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电视内镜手术系统项目计划设计方案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9" w:history="1">
        <w:r>
          <w:rPr>
            <w:rFonts w:ascii="仿宋" w:eastAsia="仿宋" w:hAnsi="仿宋" w:cs="仿宋" w:hint="eastAsia"/>
            <w:lang w:eastAsia="zh-CN"/>
          </w:rPr>
          <w:t>概论</w:t>
        </w:r>
        <w:r>
          <w:tab/>
        </w:r>
        <w:r>
          <w:fldChar w:fldCharType="begin"/>
        </w:r>
        <w:r>
          <w:instrText xml:space="preserve"> PAGEREF _Toc28999 \h </w:instrText>
        </w:r>
        <w:r>
          <w:fldChar w:fldCharType="separate"/>
        </w:r>
        <w:r>
          <w:t>3</w:t>
        </w:r>
        <w:r>
          <w:fldChar w:fldCharType="end"/>
        </w:r>
      </w:hyperlink>
    </w:p>
    <w:p>
      <w:pPr>
        <w:pStyle w:val="TOC1"/>
        <w:tabs>
          <w:tab w:val="right" w:leader="dot" w:pos="8306"/>
        </w:tabs>
      </w:pPr>
      <w:hyperlink w:anchor="_Toc31786" w:history="1">
        <w:r>
          <w:rPr>
            <w:rFonts w:ascii="仿宋" w:eastAsia="仿宋" w:hAnsi="仿宋" w:cs="仿宋" w:hint="eastAsia"/>
            <w:lang w:eastAsia="zh-CN"/>
          </w:rPr>
          <w:t>一、电视内镜手术系统项目选址可行性分析</w:t>
        </w:r>
        <w:r>
          <w:tab/>
        </w:r>
        <w:r>
          <w:fldChar w:fldCharType="begin"/>
        </w:r>
        <w:r>
          <w:instrText xml:space="preserve"> PAGEREF _Toc31786 \h </w:instrText>
        </w:r>
        <w:r>
          <w:fldChar w:fldCharType="separate"/>
        </w:r>
        <w:r>
          <w:t>3</w:t>
        </w:r>
        <w:r>
          <w:fldChar w:fldCharType="end"/>
        </w:r>
      </w:hyperlink>
    </w:p>
    <w:p>
      <w:pPr>
        <w:pStyle w:val="TOC2"/>
        <w:tabs>
          <w:tab w:val="right" w:leader="dot" w:pos="8306"/>
        </w:tabs>
      </w:pPr>
      <w:hyperlink w:anchor="_Toc7503" w:history="1">
        <w:r>
          <w:rPr>
            <w:rFonts w:ascii="仿宋" w:eastAsia="仿宋" w:hAnsi="仿宋" w:cs="仿宋" w:hint="eastAsia"/>
            <w:lang w:eastAsia="zh-CN"/>
          </w:rPr>
          <w:t>(一)、电视内镜手术系统项目选址</w:t>
        </w:r>
        <w:r>
          <w:tab/>
        </w:r>
        <w:r>
          <w:fldChar w:fldCharType="begin"/>
        </w:r>
        <w:r>
          <w:instrText xml:space="preserve"> PAGEREF _Toc7503 \h </w:instrText>
        </w:r>
        <w:r>
          <w:fldChar w:fldCharType="separate"/>
        </w:r>
        <w:r>
          <w:t>3</w:t>
        </w:r>
        <w:r>
          <w:fldChar w:fldCharType="end"/>
        </w:r>
      </w:hyperlink>
    </w:p>
    <w:p>
      <w:pPr>
        <w:pStyle w:val="TOC2"/>
        <w:tabs>
          <w:tab w:val="right" w:leader="dot" w:pos="8306"/>
        </w:tabs>
      </w:pPr>
      <w:hyperlink w:anchor="_Toc21415" w:history="1">
        <w:r>
          <w:rPr>
            <w:rFonts w:ascii="仿宋" w:eastAsia="仿宋" w:hAnsi="仿宋" w:cs="仿宋" w:hint="eastAsia"/>
            <w:lang w:eastAsia="zh-CN"/>
          </w:rPr>
          <w:t>(二)、用地控制指标</w:t>
        </w:r>
        <w:r>
          <w:tab/>
        </w:r>
        <w:r>
          <w:fldChar w:fldCharType="begin"/>
        </w:r>
        <w:r>
          <w:instrText xml:space="preserve"> PAGEREF _Toc21415 \h </w:instrText>
        </w:r>
        <w:r>
          <w:fldChar w:fldCharType="separate"/>
        </w:r>
        <w:r>
          <w:t>3</w:t>
        </w:r>
        <w:r>
          <w:fldChar w:fldCharType="end"/>
        </w:r>
      </w:hyperlink>
    </w:p>
    <w:p>
      <w:pPr>
        <w:pStyle w:val="TOC2"/>
        <w:tabs>
          <w:tab w:val="right" w:leader="dot" w:pos="8306"/>
        </w:tabs>
      </w:pPr>
      <w:hyperlink w:anchor="_Toc1469" w:history="1">
        <w:r>
          <w:rPr>
            <w:rFonts w:ascii="仿宋" w:eastAsia="仿宋" w:hAnsi="仿宋" w:cs="仿宋" w:hint="eastAsia"/>
            <w:lang w:eastAsia="zh-CN"/>
          </w:rPr>
          <w:t>(三)、节约用地措施</w:t>
        </w:r>
        <w:r>
          <w:tab/>
        </w:r>
        <w:r>
          <w:fldChar w:fldCharType="begin"/>
        </w:r>
        <w:r>
          <w:instrText xml:space="preserve"> PAGEREF _Toc1469 \h </w:instrText>
        </w:r>
        <w:r>
          <w:fldChar w:fldCharType="separate"/>
        </w:r>
        <w:r>
          <w:t>5</w:t>
        </w:r>
        <w:r>
          <w:fldChar w:fldCharType="end"/>
        </w:r>
      </w:hyperlink>
    </w:p>
    <w:p>
      <w:pPr>
        <w:pStyle w:val="TOC2"/>
        <w:tabs>
          <w:tab w:val="right" w:leader="dot" w:pos="8306"/>
        </w:tabs>
      </w:pPr>
      <w:hyperlink w:anchor="_Toc18638" w:history="1">
        <w:r>
          <w:rPr>
            <w:rFonts w:ascii="仿宋" w:eastAsia="仿宋" w:hAnsi="仿宋" w:cs="仿宋" w:hint="eastAsia"/>
            <w:lang w:eastAsia="zh-CN"/>
          </w:rPr>
          <w:t>(四)、总图布置方案</w:t>
        </w:r>
        <w:r>
          <w:tab/>
        </w:r>
        <w:r>
          <w:fldChar w:fldCharType="begin"/>
        </w:r>
        <w:r>
          <w:instrText xml:space="preserve"> PAGEREF _Toc18638 \h </w:instrText>
        </w:r>
        <w:r>
          <w:fldChar w:fldCharType="separate"/>
        </w:r>
        <w:r>
          <w:t>6</w:t>
        </w:r>
        <w:r>
          <w:fldChar w:fldCharType="end"/>
        </w:r>
      </w:hyperlink>
    </w:p>
    <w:p>
      <w:pPr>
        <w:pStyle w:val="TOC2"/>
        <w:tabs>
          <w:tab w:val="right" w:leader="dot" w:pos="8306"/>
        </w:tabs>
      </w:pPr>
      <w:hyperlink w:anchor="_Toc10636" w:history="1">
        <w:r>
          <w:rPr>
            <w:rFonts w:ascii="仿宋" w:eastAsia="仿宋" w:hAnsi="仿宋" w:cs="仿宋" w:hint="eastAsia"/>
            <w:lang w:eastAsia="zh-CN"/>
          </w:rPr>
          <w:t>(五)、选址综合评价</w:t>
        </w:r>
        <w:r>
          <w:tab/>
        </w:r>
        <w:r>
          <w:fldChar w:fldCharType="begin"/>
        </w:r>
        <w:r>
          <w:instrText xml:space="preserve"> PAGEREF _Toc10636 \h </w:instrText>
        </w:r>
        <w:r>
          <w:fldChar w:fldCharType="separate"/>
        </w:r>
        <w:r>
          <w:t>7</w:t>
        </w:r>
        <w:r>
          <w:fldChar w:fldCharType="end"/>
        </w:r>
      </w:hyperlink>
    </w:p>
    <w:p>
      <w:pPr>
        <w:pStyle w:val="TOC1"/>
        <w:tabs>
          <w:tab w:val="right" w:leader="dot" w:pos="8306"/>
        </w:tabs>
      </w:pPr>
      <w:hyperlink w:anchor="_Toc10157" w:history="1">
        <w:r>
          <w:rPr>
            <w:rFonts w:ascii="仿宋" w:eastAsia="仿宋" w:hAnsi="仿宋" w:cs="仿宋" w:hint="eastAsia"/>
            <w:lang w:eastAsia="zh-CN"/>
          </w:rPr>
          <w:t>二、电视内镜手术系统项目建设背景及必要性分析</w:t>
        </w:r>
        <w:r>
          <w:tab/>
        </w:r>
        <w:r>
          <w:fldChar w:fldCharType="begin"/>
        </w:r>
        <w:r>
          <w:instrText xml:space="preserve"> PAGEREF _Toc10157 \h </w:instrText>
        </w:r>
        <w:r>
          <w:fldChar w:fldCharType="separate"/>
        </w:r>
        <w:r>
          <w:t>9</w:t>
        </w:r>
        <w:r>
          <w:fldChar w:fldCharType="end"/>
        </w:r>
      </w:hyperlink>
    </w:p>
    <w:p>
      <w:pPr>
        <w:pStyle w:val="TOC2"/>
        <w:tabs>
          <w:tab w:val="right" w:leader="dot" w:pos="8306"/>
        </w:tabs>
      </w:pPr>
      <w:hyperlink w:anchor="_Toc12714" w:history="1">
        <w:r>
          <w:rPr>
            <w:rFonts w:ascii="仿宋" w:eastAsia="仿宋" w:hAnsi="仿宋" w:cs="仿宋" w:hint="eastAsia"/>
            <w:lang w:eastAsia="zh-CN"/>
          </w:rPr>
          <w:t>(一)、电视内镜手术系统项目背景分析</w:t>
        </w:r>
        <w:r>
          <w:tab/>
        </w:r>
        <w:r>
          <w:fldChar w:fldCharType="begin"/>
        </w:r>
        <w:r>
          <w:instrText xml:space="preserve"> PAGEREF _Toc12714 \h </w:instrText>
        </w:r>
        <w:r>
          <w:fldChar w:fldCharType="separate"/>
        </w:r>
        <w:r>
          <w:t>9</w:t>
        </w:r>
        <w:r>
          <w:fldChar w:fldCharType="end"/>
        </w:r>
      </w:hyperlink>
    </w:p>
    <w:p>
      <w:pPr>
        <w:pStyle w:val="TOC2"/>
        <w:tabs>
          <w:tab w:val="right" w:leader="dot" w:pos="8306"/>
        </w:tabs>
      </w:pPr>
      <w:hyperlink w:anchor="_Toc5701" w:history="1">
        <w:r>
          <w:rPr>
            <w:rFonts w:ascii="仿宋" w:eastAsia="仿宋" w:hAnsi="仿宋" w:cs="仿宋" w:hint="eastAsia"/>
            <w:lang w:eastAsia="zh-CN"/>
          </w:rPr>
          <w:t>(二)、电视内镜手术系统项目建设必要性分析</w:t>
        </w:r>
        <w:r>
          <w:tab/>
        </w:r>
        <w:r>
          <w:fldChar w:fldCharType="begin"/>
        </w:r>
        <w:r>
          <w:instrText xml:space="preserve"> PAGEREF _Toc5701 \h </w:instrText>
        </w:r>
        <w:r>
          <w:fldChar w:fldCharType="separate"/>
        </w:r>
        <w:r>
          <w:t>10</w:t>
        </w:r>
        <w:r>
          <w:fldChar w:fldCharType="end"/>
        </w:r>
      </w:hyperlink>
    </w:p>
    <w:p>
      <w:pPr>
        <w:pStyle w:val="TOC1"/>
        <w:tabs>
          <w:tab w:val="right" w:leader="dot" w:pos="8306"/>
        </w:tabs>
      </w:pPr>
      <w:hyperlink w:anchor="_Toc29108" w:history="1">
        <w:r>
          <w:rPr>
            <w:rFonts w:ascii="仿宋" w:eastAsia="仿宋" w:hAnsi="仿宋" w:cs="仿宋" w:hint="eastAsia"/>
            <w:lang w:eastAsia="zh-CN"/>
          </w:rPr>
          <w:t>三、电视内镜手术系统项目土建工程</w:t>
        </w:r>
        <w:r>
          <w:tab/>
        </w:r>
        <w:r>
          <w:fldChar w:fldCharType="begin"/>
        </w:r>
        <w:r>
          <w:instrText xml:space="preserve"> PAGEREF _Toc29108 \h </w:instrText>
        </w:r>
        <w:r>
          <w:fldChar w:fldCharType="separate"/>
        </w:r>
        <w:r>
          <w:t>12</w:t>
        </w:r>
        <w:r>
          <w:fldChar w:fldCharType="end"/>
        </w:r>
      </w:hyperlink>
    </w:p>
    <w:p>
      <w:pPr>
        <w:pStyle w:val="TOC2"/>
        <w:tabs>
          <w:tab w:val="right" w:leader="dot" w:pos="8306"/>
        </w:tabs>
      </w:pPr>
      <w:hyperlink w:anchor="_Toc20690" w:history="1">
        <w:r>
          <w:rPr>
            <w:rFonts w:ascii="仿宋" w:eastAsia="仿宋" w:hAnsi="仿宋" w:cs="仿宋" w:hint="eastAsia"/>
            <w:lang w:eastAsia="zh-CN"/>
          </w:rPr>
          <w:t>(一)、建筑工程设计原则</w:t>
        </w:r>
        <w:r>
          <w:tab/>
        </w:r>
        <w:r>
          <w:fldChar w:fldCharType="begin"/>
        </w:r>
        <w:r>
          <w:instrText xml:space="preserve"> PAGEREF _Toc20690 \h </w:instrText>
        </w:r>
        <w:r>
          <w:fldChar w:fldCharType="separate"/>
        </w:r>
        <w:r>
          <w:t>12</w:t>
        </w:r>
        <w:r>
          <w:fldChar w:fldCharType="end"/>
        </w:r>
      </w:hyperlink>
    </w:p>
    <w:p>
      <w:pPr>
        <w:pStyle w:val="TOC2"/>
        <w:tabs>
          <w:tab w:val="right" w:leader="dot" w:pos="8306"/>
        </w:tabs>
      </w:pPr>
      <w:hyperlink w:anchor="_Toc30631" w:history="1">
        <w:r>
          <w:rPr>
            <w:rFonts w:ascii="仿宋" w:eastAsia="仿宋" w:hAnsi="仿宋" w:cs="仿宋" w:hint="eastAsia"/>
            <w:lang w:eastAsia="zh-CN"/>
          </w:rPr>
          <w:t>(二)、土建工程设计年限及安全等级</w:t>
        </w:r>
        <w:r>
          <w:tab/>
        </w:r>
        <w:r>
          <w:fldChar w:fldCharType="begin"/>
        </w:r>
        <w:r>
          <w:instrText xml:space="preserve"> PAGEREF _Toc30631 \h </w:instrText>
        </w:r>
        <w:r>
          <w:fldChar w:fldCharType="separate"/>
        </w:r>
        <w:r>
          <w:t>13</w:t>
        </w:r>
        <w:r>
          <w:fldChar w:fldCharType="end"/>
        </w:r>
      </w:hyperlink>
    </w:p>
    <w:p>
      <w:pPr>
        <w:pStyle w:val="TOC2"/>
        <w:tabs>
          <w:tab w:val="right" w:leader="dot" w:pos="8306"/>
        </w:tabs>
      </w:pPr>
      <w:hyperlink w:anchor="_Toc11597" w:history="1">
        <w:r>
          <w:rPr>
            <w:rFonts w:ascii="仿宋" w:eastAsia="仿宋" w:hAnsi="仿宋" w:cs="仿宋" w:hint="eastAsia"/>
            <w:lang w:eastAsia="zh-CN"/>
          </w:rPr>
          <w:t>(三)、建筑工程设计总体要求</w:t>
        </w:r>
        <w:r>
          <w:tab/>
        </w:r>
        <w:r>
          <w:fldChar w:fldCharType="begin"/>
        </w:r>
        <w:r>
          <w:instrText xml:space="preserve"> PAGEREF _Toc11597 \h </w:instrText>
        </w:r>
        <w:r>
          <w:fldChar w:fldCharType="separate"/>
        </w:r>
        <w:r>
          <w:t>14</w:t>
        </w:r>
        <w:r>
          <w:fldChar w:fldCharType="end"/>
        </w:r>
      </w:hyperlink>
    </w:p>
    <w:p>
      <w:pPr>
        <w:pStyle w:val="TOC2"/>
        <w:tabs>
          <w:tab w:val="right" w:leader="dot" w:pos="8306"/>
        </w:tabs>
      </w:pPr>
      <w:hyperlink w:anchor="_Toc27097" w:history="1">
        <w:r>
          <w:rPr>
            <w:rFonts w:ascii="仿宋" w:eastAsia="仿宋" w:hAnsi="仿宋" w:cs="仿宋" w:hint="eastAsia"/>
            <w:lang w:eastAsia="zh-CN"/>
          </w:rPr>
          <w:t>(四)、土建工程建设指标</w:t>
        </w:r>
        <w:r>
          <w:tab/>
        </w:r>
        <w:r>
          <w:fldChar w:fldCharType="begin"/>
        </w:r>
        <w:r>
          <w:instrText xml:space="preserve"> PAGEREF _Toc27097 \h </w:instrText>
        </w:r>
        <w:r>
          <w:fldChar w:fldCharType="separate"/>
        </w:r>
        <w:r>
          <w:t>15</w:t>
        </w:r>
        <w:r>
          <w:fldChar w:fldCharType="end"/>
        </w:r>
      </w:hyperlink>
    </w:p>
    <w:p>
      <w:pPr>
        <w:pStyle w:val="TOC1"/>
        <w:tabs>
          <w:tab w:val="right" w:leader="dot" w:pos="8306"/>
        </w:tabs>
      </w:pPr>
      <w:hyperlink w:anchor="_Toc18413" w:history="1">
        <w:r>
          <w:rPr>
            <w:rFonts w:ascii="仿宋" w:eastAsia="仿宋" w:hAnsi="仿宋" w:cs="仿宋" w:hint="eastAsia"/>
            <w:lang w:eastAsia="zh-CN"/>
          </w:rPr>
          <w:t>四、电视内镜手术系统项目文档管理</w:t>
        </w:r>
        <w:r>
          <w:tab/>
        </w:r>
        <w:r>
          <w:fldChar w:fldCharType="begin"/>
        </w:r>
        <w:r>
          <w:instrText xml:space="preserve"> PAGEREF _Toc18413 \h </w:instrText>
        </w:r>
        <w:r>
          <w:fldChar w:fldCharType="separate"/>
        </w:r>
        <w:r>
          <w:t>15</w:t>
        </w:r>
        <w:r>
          <w:fldChar w:fldCharType="end"/>
        </w:r>
      </w:hyperlink>
    </w:p>
    <w:p>
      <w:pPr>
        <w:pStyle w:val="TOC2"/>
        <w:tabs>
          <w:tab w:val="right" w:leader="dot" w:pos="8306"/>
        </w:tabs>
      </w:pPr>
      <w:hyperlink w:anchor="_Toc11768" w:history="1">
        <w:r>
          <w:rPr>
            <w:rFonts w:ascii="仿宋" w:eastAsia="仿宋" w:hAnsi="仿宋" w:cs="仿宋" w:hint="eastAsia"/>
            <w:lang w:eastAsia="zh-CN"/>
          </w:rPr>
          <w:t>(一)、文档编制与审查</w:t>
        </w:r>
        <w:r>
          <w:tab/>
        </w:r>
        <w:r>
          <w:fldChar w:fldCharType="begin"/>
        </w:r>
        <w:r>
          <w:instrText xml:space="preserve"> PAGEREF _Toc11768 \h </w:instrText>
        </w:r>
        <w:r>
          <w:fldChar w:fldCharType="separate"/>
        </w:r>
        <w:r>
          <w:t>15</w:t>
        </w:r>
        <w:r>
          <w:fldChar w:fldCharType="end"/>
        </w:r>
      </w:hyperlink>
    </w:p>
    <w:p>
      <w:pPr>
        <w:pStyle w:val="TOC2"/>
        <w:tabs>
          <w:tab w:val="right" w:leader="dot" w:pos="8306"/>
        </w:tabs>
      </w:pPr>
      <w:hyperlink w:anchor="_Toc2224" w:history="1">
        <w:r>
          <w:rPr>
            <w:rFonts w:ascii="仿宋" w:eastAsia="仿宋" w:hAnsi="仿宋" w:cs="仿宋" w:hint="eastAsia"/>
            <w:lang w:eastAsia="zh-CN"/>
          </w:rPr>
          <w:t>(二)、文档发布与分发</w:t>
        </w:r>
        <w:r>
          <w:tab/>
        </w:r>
        <w:r>
          <w:fldChar w:fldCharType="begin"/>
        </w:r>
        <w:r>
          <w:instrText xml:space="preserve"> PAGEREF _Toc2224 \h </w:instrText>
        </w:r>
        <w:r>
          <w:fldChar w:fldCharType="separate"/>
        </w:r>
        <w:r>
          <w:t>16</w:t>
        </w:r>
        <w:r>
          <w:fldChar w:fldCharType="end"/>
        </w:r>
      </w:hyperlink>
    </w:p>
    <w:p>
      <w:pPr>
        <w:pStyle w:val="TOC2"/>
        <w:tabs>
          <w:tab w:val="right" w:leader="dot" w:pos="8306"/>
        </w:tabs>
      </w:pPr>
      <w:hyperlink w:anchor="_Toc26861" w:history="1">
        <w:r>
          <w:rPr>
            <w:rFonts w:ascii="仿宋" w:eastAsia="仿宋" w:hAnsi="仿宋" w:cs="仿宋" w:hint="eastAsia"/>
            <w:lang w:eastAsia="zh-CN"/>
          </w:rPr>
          <w:t>(三)、文档存档与归档</w:t>
        </w:r>
        <w:r>
          <w:tab/>
        </w:r>
        <w:r>
          <w:fldChar w:fldCharType="begin"/>
        </w:r>
        <w:r>
          <w:instrText xml:space="preserve"> PAGEREF _Toc26861 \h </w:instrText>
        </w:r>
        <w:r>
          <w:fldChar w:fldCharType="separate"/>
        </w:r>
        <w:r>
          <w:t>17</w:t>
        </w:r>
        <w:r>
          <w:fldChar w:fldCharType="end"/>
        </w:r>
      </w:hyperlink>
    </w:p>
    <w:p>
      <w:pPr>
        <w:pStyle w:val="TOC1"/>
        <w:tabs>
          <w:tab w:val="right" w:leader="dot" w:pos="8306"/>
        </w:tabs>
      </w:pPr>
      <w:hyperlink w:anchor="_Toc29238" w:history="1">
        <w:r>
          <w:rPr>
            <w:rFonts w:ascii="仿宋" w:eastAsia="仿宋" w:hAnsi="仿宋" w:cs="仿宋" w:hint="eastAsia"/>
            <w:lang w:eastAsia="zh-CN"/>
          </w:rPr>
          <w:t>五、电视内镜手术系统项目可持续发展</w:t>
        </w:r>
        <w:r>
          <w:tab/>
        </w:r>
        <w:r>
          <w:fldChar w:fldCharType="begin"/>
        </w:r>
        <w:r>
          <w:instrText xml:space="preserve"> PAGEREF _Toc29238 \h </w:instrText>
        </w:r>
        <w:r>
          <w:fldChar w:fldCharType="separate"/>
        </w:r>
        <w:r>
          <w:t>19</w:t>
        </w:r>
        <w:r>
          <w:fldChar w:fldCharType="end"/>
        </w:r>
      </w:hyperlink>
    </w:p>
    <w:p>
      <w:pPr>
        <w:pStyle w:val="TOC2"/>
        <w:tabs>
          <w:tab w:val="right" w:leader="dot" w:pos="8306"/>
        </w:tabs>
      </w:pPr>
      <w:hyperlink w:anchor="_Toc9930" w:history="1">
        <w:r>
          <w:rPr>
            <w:rFonts w:ascii="仿宋" w:eastAsia="仿宋" w:hAnsi="仿宋" w:cs="仿宋" w:hint="eastAsia"/>
            <w:lang w:eastAsia="zh-CN"/>
          </w:rPr>
          <w:t>(一)、可持续战略与实践</w:t>
        </w:r>
        <w:r>
          <w:tab/>
        </w:r>
        <w:r>
          <w:fldChar w:fldCharType="begin"/>
        </w:r>
        <w:r>
          <w:instrText xml:space="preserve"> PAGEREF _Toc9930 \h </w:instrText>
        </w:r>
        <w:r>
          <w:fldChar w:fldCharType="separate"/>
        </w:r>
        <w:r>
          <w:t>19</w:t>
        </w:r>
        <w:r>
          <w:fldChar w:fldCharType="end"/>
        </w:r>
      </w:hyperlink>
    </w:p>
    <w:p>
      <w:pPr>
        <w:pStyle w:val="TOC2"/>
        <w:tabs>
          <w:tab w:val="right" w:leader="dot" w:pos="8306"/>
        </w:tabs>
      </w:pPr>
      <w:hyperlink w:anchor="_Toc27766" w:history="1">
        <w:r>
          <w:rPr>
            <w:rFonts w:ascii="仿宋" w:eastAsia="仿宋" w:hAnsi="仿宋" w:cs="仿宋" w:hint="eastAsia"/>
            <w:lang w:eastAsia="zh-CN"/>
          </w:rPr>
          <w:t>(二)、环保与社会责任</w:t>
        </w:r>
        <w:r>
          <w:tab/>
        </w:r>
        <w:r>
          <w:fldChar w:fldCharType="begin"/>
        </w:r>
        <w:r>
          <w:instrText xml:space="preserve"> PAGEREF _Toc27766 \h </w:instrText>
        </w:r>
        <w:r>
          <w:fldChar w:fldCharType="separate"/>
        </w:r>
        <w:r>
          <w:t>19</w:t>
        </w:r>
        <w:r>
          <w:fldChar w:fldCharType="end"/>
        </w:r>
      </w:hyperlink>
    </w:p>
    <w:p>
      <w:pPr>
        <w:pStyle w:val="TOC1"/>
        <w:tabs>
          <w:tab w:val="right" w:leader="dot" w:pos="8306"/>
        </w:tabs>
      </w:pPr>
      <w:hyperlink w:anchor="_Toc13098" w:history="1">
        <w:r>
          <w:rPr>
            <w:rFonts w:ascii="仿宋" w:eastAsia="仿宋" w:hAnsi="仿宋" w:cs="仿宋" w:hint="eastAsia"/>
            <w:lang w:eastAsia="zh-CN"/>
          </w:rPr>
          <w:t>六、电视内镜手术系统项目建设单位说明</w:t>
        </w:r>
        <w:r>
          <w:tab/>
        </w:r>
        <w:r>
          <w:fldChar w:fldCharType="begin"/>
        </w:r>
        <w:r>
          <w:instrText xml:space="preserve"> PAGEREF _Toc13098 \h </w:instrText>
        </w:r>
        <w:r>
          <w:fldChar w:fldCharType="separate"/>
        </w:r>
        <w:r>
          <w:t>20</w:t>
        </w:r>
        <w:r>
          <w:fldChar w:fldCharType="end"/>
        </w:r>
      </w:hyperlink>
    </w:p>
    <w:p>
      <w:pPr>
        <w:pStyle w:val="TOC2"/>
        <w:tabs>
          <w:tab w:val="right" w:leader="dot" w:pos="8306"/>
        </w:tabs>
      </w:pPr>
      <w:hyperlink w:anchor="_Toc4627" w:history="1">
        <w:r>
          <w:rPr>
            <w:rFonts w:ascii="仿宋" w:eastAsia="仿宋" w:hAnsi="仿宋" w:cs="仿宋" w:hint="eastAsia"/>
            <w:lang w:eastAsia="zh-CN"/>
          </w:rPr>
          <w:t>(一)、电视内镜手术系统项目承办单位基本情况</w:t>
        </w:r>
        <w:r>
          <w:tab/>
        </w:r>
        <w:r>
          <w:fldChar w:fldCharType="begin"/>
        </w:r>
        <w:r>
          <w:instrText xml:space="preserve"> PAGEREF _Toc4627 \h </w:instrText>
        </w:r>
        <w:r>
          <w:fldChar w:fldCharType="separate"/>
        </w:r>
        <w:r>
          <w:t>20</w:t>
        </w:r>
        <w:r>
          <w:fldChar w:fldCharType="end"/>
        </w:r>
      </w:hyperlink>
    </w:p>
    <w:p>
      <w:pPr>
        <w:pStyle w:val="TOC2"/>
        <w:tabs>
          <w:tab w:val="right" w:leader="dot" w:pos="8306"/>
        </w:tabs>
      </w:pPr>
      <w:hyperlink w:anchor="_Toc11705" w:history="1">
        <w:r>
          <w:rPr>
            <w:rFonts w:ascii="仿宋" w:eastAsia="仿宋" w:hAnsi="仿宋" w:cs="仿宋" w:hint="eastAsia"/>
            <w:lang w:eastAsia="zh-CN"/>
          </w:rPr>
          <w:t>(二)、公司经济效益分析</w:t>
        </w:r>
        <w:r>
          <w:tab/>
        </w:r>
        <w:r>
          <w:fldChar w:fldCharType="begin"/>
        </w:r>
        <w:r>
          <w:instrText xml:space="preserve"> PAGEREF _Toc11705 \h </w:instrText>
        </w:r>
        <w:r>
          <w:fldChar w:fldCharType="separate"/>
        </w:r>
        <w:r>
          <w:t>21</w:t>
        </w:r>
        <w:r>
          <w:fldChar w:fldCharType="end"/>
        </w:r>
      </w:hyperlink>
    </w:p>
    <w:p>
      <w:pPr>
        <w:pStyle w:val="TOC1"/>
        <w:tabs>
          <w:tab w:val="right" w:leader="dot" w:pos="8306"/>
        </w:tabs>
      </w:pPr>
      <w:hyperlink w:anchor="_Toc32089" w:history="1">
        <w:r>
          <w:rPr>
            <w:rFonts w:ascii="仿宋" w:eastAsia="仿宋" w:hAnsi="仿宋" w:cs="仿宋" w:hint="eastAsia"/>
            <w:lang w:eastAsia="zh-CN"/>
          </w:rPr>
          <w:t>七、电视内镜手术系统项目经营效益</w:t>
        </w:r>
        <w:r>
          <w:tab/>
        </w:r>
        <w:r>
          <w:fldChar w:fldCharType="begin"/>
        </w:r>
        <w:r>
          <w:instrText xml:space="preserve"> PAGEREF _Toc32089 \h </w:instrText>
        </w:r>
        <w:r>
          <w:fldChar w:fldCharType="separate"/>
        </w:r>
        <w:r>
          <w:t>22</w:t>
        </w:r>
        <w:r>
          <w:fldChar w:fldCharType="end"/>
        </w:r>
      </w:hyperlink>
    </w:p>
    <w:p>
      <w:pPr>
        <w:pStyle w:val="TOC2"/>
        <w:tabs>
          <w:tab w:val="right" w:leader="dot" w:pos="8306"/>
        </w:tabs>
      </w:pPr>
      <w:hyperlink w:anchor="_Toc945" w:history="1">
        <w:r>
          <w:rPr>
            <w:rFonts w:ascii="仿宋" w:eastAsia="仿宋" w:hAnsi="仿宋" w:cs="仿宋" w:hint="eastAsia"/>
            <w:lang w:eastAsia="zh-CN"/>
          </w:rPr>
          <w:t>(一)、经济评价财务测算</w:t>
        </w:r>
        <w:r>
          <w:tab/>
        </w:r>
        <w:r>
          <w:fldChar w:fldCharType="begin"/>
        </w:r>
        <w:r>
          <w:instrText xml:space="preserve"> PAGEREF _Toc945 \h </w:instrText>
        </w:r>
        <w:r>
          <w:fldChar w:fldCharType="separate"/>
        </w:r>
        <w:r>
          <w:t>22</w:t>
        </w:r>
        <w:r>
          <w:fldChar w:fldCharType="end"/>
        </w:r>
      </w:hyperlink>
    </w:p>
    <w:p>
      <w:pPr>
        <w:pStyle w:val="TOC2"/>
        <w:tabs>
          <w:tab w:val="right" w:leader="dot" w:pos="8306"/>
        </w:tabs>
      </w:pPr>
      <w:hyperlink w:anchor="_Toc14894" w:history="1">
        <w:r>
          <w:rPr>
            <w:rFonts w:ascii="仿宋" w:eastAsia="仿宋" w:hAnsi="仿宋" w:cs="仿宋" w:hint="eastAsia"/>
            <w:lang w:eastAsia="zh-CN"/>
          </w:rPr>
          <w:t>(二)、电视内镜手术系统项目盈利能力分析</w:t>
        </w:r>
        <w:r>
          <w:tab/>
        </w:r>
        <w:r>
          <w:fldChar w:fldCharType="begin"/>
        </w:r>
        <w:r>
          <w:instrText xml:space="preserve"> PAGEREF _Toc14894 \h </w:instrText>
        </w:r>
        <w:r>
          <w:fldChar w:fldCharType="separate"/>
        </w:r>
        <w:r>
          <w:t>23</w:t>
        </w:r>
        <w:r>
          <w:fldChar w:fldCharType="end"/>
        </w:r>
      </w:hyperlink>
    </w:p>
    <w:p>
      <w:pPr>
        <w:pStyle w:val="TOC1"/>
        <w:tabs>
          <w:tab w:val="right" w:leader="dot" w:pos="8306"/>
        </w:tabs>
      </w:pPr>
      <w:hyperlink w:anchor="_Toc32405" w:history="1">
        <w:r>
          <w:rPr>
            <w:rFonts w:ascii="仿宋" w:eastAsia="仿宋" w:hAnsi="仿宋" w:cs="仿宋" w:hint="eastAsia"/>
            <w:lang w:eastAsia="zh-CN"/>
          </w:rPr>
          <w:t>八、电视内镜手术系统项目人力资源管理</w:t>
        </w:r>
        <w:r>
          <w:tab/>
        </w:r>
        <w:r>
          <w:fldChar w:fldCharType="begin"/>
        </w:r>
        <w:r>
          <w:instrText xml:space="preserve"> PAGEREF _Toc32405 \h </w:instrText>
        </w:r>
        <w:r>
          <w:fldChar w:fldCharType="separate"/>
        </w:r>
        <w:r>
          <w:t>24</w:t>
        </w:r>
        <w:r>
          <w:fldChar w:fldCharType="end"/>
        </w:r>
      </w:hyperlink>
    </w:p>
    <w:p>
      <w:pPr>
        <w:pStyle w:val="TOC2"/>
        <w:tabs>
          <w:tab w:val="right" w:leader="dot" w:pos="8306"/>
        </w:tabs>
      </w:pPr>
      <w:hyperlink w:anchor="_Toc27769" w:history="1">
        <w:r>
          <w:rPr>
            <w:rFonts w:ascii="仿宋" w:eastAsia="仿宋" w:hAnsi="仿宋" w:cs="仿宋" w:hint="eastAsia"/>
            <w:lang w:eastAsia="zh-CN"/>
          </w:rPr>
          <w:t>(一)、建立健全的预算管理制度</w:t>
        </w:r>
        <w:r>
          <w:tab/>
        </w:r>
        <w:r>
          <w:fldChar w:fldCharType="begin"/>
        </w:r>
        <w:r>
          <w:instrText xml:space="preserve"> PAGEREF _Toc27769 \h </w:instrText>
        </w:r>
        <w:r>
          <w:fldChar w:fldCharType="separate"/>
        </w:r>
        <w:r>
          <w:t>24</w:t>
        </w:r>
        <w:r>
          <w:fldChar w:fldCharType="end"/>
        </w:r>
      </w:hyperlink>
    </w:p>
    <w:p>
      <w:pPr>
        <w:pStyle w:val="TOC2"/>
        <w:tabs>
          <w:tab w:val="right" w:leader="dot" w:pos="8306"/>
        </w:tabs>
      </w:pPr>
      <w:hyperlink w:anchor="_Toc22898" w:history="1">
        <w:r>
          <w:rPr>
            <w:rFonts w:ascii="仿宋" w:eastAsia="仿宋" w:hAnsi="仿宋" w:cs="仿宋" w:hint="eastAsia"/>
            <w:lang w:eastAsia="zh-CN"/>
          </w:rPr>
          <w:t>(二)、加强资金流动监控</w:t>
        </w:r>
        <w:r>
          <w:tab/>
        </w:r>
        <w:r>
          <w:fldChar w:fldCharType="begin"/>
        </w:r>
        <w:r>
          <w:instrText xml:space="preserve"> PAGEREF _Toc22898 \h </w:instrText>
        </w:r>
        <w:r>
          <w:fldChar w:fldCharType="separate"/>
        </w:r>
        <w:r>
          <w:t>26</w:t>
        </w:r>
        <w:r>
          <w:fldChar w:fldCharType="end"/>
        </w:r>
      </w:hyperlink>
    </w:p>
    <w:p>
      <w:pPr>
        <w:pStyle w:val="TOC2"/>
        <w:tabs>
          <w:tab w:val="right" w:leader="dot" w:pos="8306"/>
        </w:tabs>
      </w:pPr>
      <w:hyperlink w:anchor="_Toc30411" w:history="1">
        <w:r>
          <w:rPr>
            <w:rFonts w:ascii="仿宋" w:eastAsia="仿宋" w:hAnsi="仿宋" w:cs="仿宋" w:hint="eastAsia"/>
            <w:lang w:eastAsia="zh-CN"/>
          </w:rPr>
          <w:t>(三)、制定完善的风险控制机制</w:t>
        </w:r>
        <w:r>
          <w:tab/>
        </w:r>
        <w:r>
          <w:fldChar w:fldCharType="begin"/>
        </w:r>
        <w:r>
          <w:instrText xml:space="preserve"> PAGEREF _Toc30411 \h </w:instrText>
        </w:r>
        <w:r>
          <w:fldChar w:fldCharType="separate"/>
        </w:r>
        <w:r>
          <w:t>27</w:t>
        </w:r>
        <w:r>
          <w:fldChar w:fldCharType="end"/>
        </w:r>
      </w:hyperlink>
    </w:p>
    <w:p>
      <w:pPr>
        <w:pStyle w:val="TOC2"/>
        <w:tabs>
          <w:tab w:val="right" w:leader="dot" w:pos="8306"/>
        </w:tabs>
      </w:pPr>
      <w:hyperlink w:anchor="_Toc6502" w:history="1">
        <w:r>
          <w:rPr>
            <w:rFonts w:ascii="仿宋" w:eastAsia="仿宋" w:hAnsi="仿宋" w:cs="仿宋" w:hint="eastAsia"/>
            <w:lang w:eastAsia="zh-CN"/>
          </w:rPr>
          <w:t>(四)、优化成本管理</w:t>
        </w:r>
        <w:r>
          <w:tab/>
        </w:r>
        <w:r>
          <w:fldChar w:fldCharType="begin"/>
        </w:r>
        <w:r>
          <w:instrText xml:space="preserve"> PAGEREF _Toc6502 \h </w:instrText>
        </w:r>
        <w:r>
          <w:fldChar w:fldCharType="separate"/>
        </w:r>
        <w:r>
          <w:t>28</w:t>
        </w:r>
        <w:r>
          <w:fldChar w:fldCharType="end"/>
        </w:r>
      </w:hyperlink>
    </w:p>
    <w:p>
      <w:pPr>
        <w:pStyle w:val="TOC1"/>
        <w:tabs>
          <w:tab w:val="right" w:leader="dot" w:pos="8306"/>
        </w:tabs>
      </w:pPr>
      <w:hyperlink w:anchor="_Toc2897" w:history="1">
        <w:r>
          <w:rPr>
            <w:rFonts w:ascii="仿宋" w:eastAsia="仿宋" w:hAnsi="仿宋" w:cs="仿宋" w:hint="eastAsia"/>
            <w:lang w:eastAsia="zh-CN"/>
          </w:rPr>
          <w:t>九、电视内镜手术系统项目人力资源培养与发展</w:t>
        </w:r>
        <w:r>
          <w:tab/>
        </w:r>
        <w:r>
          <w:fldChar w:fldCharType="begin"/>
        </w:r>
        <w:r>
          <w:instrText xml:space="preserve"> PAGEREF _Toc2897 \h </w:instrText>
        </w:r>
        <w:r>
          <w:fldChar w:fldCharType="separate"/>
        </w:r>
        <w:r>
          <w:t>30</w:t>
        </w:r>
        <w:r>
          <w:fldChar w:fldCharType="end"/>
        </w:r>
      </w:hyperlink>
    </w:p>
    <w:p>
      <w:pPr>
        <w:pStyle w:val="TOC2"/>
        <w:tabs>
          <w:tab w:val="right" w:leader="dot" w:pos="8306"/>
        </w:tabs>
      </w:pPr>
      <w:hyperlink w:anchor="_Toc2891" w:history="1">
        <w:r>
          <w:rPr>
            <w:rFonts w:ascii="仿宋" w:eastAsia="仿宋" w:hAnsi="仿宋" w:cs="仿宋" w:hint="eastAsia"/>
            <w:lang w:eastAsia="zh-CN"/>
          </w:rPr>
          <w:t>(一)、人才需求与规划</w:t>
        </w:r>
        <w:r>
          <w:tab/>
        </w:r>
        <w:r>
          <w:fldChar w:fldCharType="begin"/>
        </w:r>
        <w:r>
          <w:instrText xml:space="preserve"> PAGEREF _Toc2891 \h </w:instrText>
        </w:r>
        <w:r>
          <w:fldChar w:fldCharType="separate"/>
        </w:r>
        <w:r>
          <w:t>30</w:t>
        </w:r>
        <w:r>
          <w:fldChar w:fldCharType="end"/>
        </w:r>
      </w:hyperlink>
    </w:p>
    <w:p>
      <w:pPr>
        <w:pStyle w:val="TOC2"/>
        <w:tabs>
          <w:tab w:val="right" w:leader="dot" w:pos="8306"/>
        </w:tabs>
      </w:pPr>
      <w:hyperlink w:anchor="_Toc8537" w:history="1">
        <w:r>
          <w:rPr>
            <w:rFonts w:ascii="仿宋" w:eastAsia="仿宋" w:hAnsi="仿宋" w:cs="仿宋" w:hint="eastAsia"/>
            <w:lang w:eastAsia="zh-CN"/>
          </w:rPr>
          <w:t>(二)、培训与发展计划</w:t>
        </w:r>
        <w:r>
          <w:tab/>
        </w:r>
        <w:r>
          <w:fldChar w:fldCharType="begin"/>
        </w:r>
        <w:r>
          <w:instrText xml:space="preserve"> PAGEREF _Toc8537 \h </w:instrText>
        </w:r>
        <w:r>
          <w:fldChar w:fldCharType="separate"/>
        </w:r>
        <w:r>
          <w:t>30</w:t>
        </w:r>
        <w:r>
          <w:fldChar w:fldCharType="end"/>
        </w:r>
      </w:hyperlink>
    </w:p>
    <w:p>
      <w:pPr>
        <w:pStyle w:val="TOC1"/>
        <w:tabs>
          <w:tab w:val="right" w:leader="dot" w:pos="8306"/>
        </w:tabs>
      </w:pPr>
      <w:hyperlink w:anchor="_Toc6061" w:history="1">
        <w:r>
          <w:rPr>
            <w:rFonts w:ascii="仿宋" w:eastAsia="仿宋" w:hAnsi="仿宋" w:cs="仿宋" w:hint="eastAsia"/>
            <w:lang w:eastAsia="zh-CN"/>
          </w:rPr>
          <w:t>十、电视内镜手术系统项目技术管理</w:t>
        </w:r>
        <w:r>
          <w:tab/>
        </w:r>
        <w:r>
          <w:fldChar w:fldCharType="begin"/>
        </w:r>
        <w:r>
          <w:instrText xml:space="preserve"> PAGEREF _Toc6061 \h </w:instrText>
        </w:r>
        <w:r>
          <w:fldChar w:fldCharType="separate"/>
        </w:r>
        <w:r>
          <w:t>31</w:t>
        </w:r>
        <w:r>
          <w:fldChar w:fldCharType="end"/>
        </w:r>
      </w:hyperlink>
    </w:p>
    <w:p>
      <w:pPr>
        <w:pStyle w:val="TOC2"/>
        <w:tabs>
          <w:tab w:val="right" w:leader="dot" w:pos="8306"/>
        </w:tabs>
      </w:pPr>
      <w:hyperlink w:anchor="_Toc23530" w:history="1">
        <w:r>
          <w:rPr>
            <w:rFonts w:ascii="仿宋" w:eastAsia="仿宋" w:hAnsi="仿宋" w:cs="仿宋" w:hint="eastAsia"/>
            <w:lang w:eastAsia="zh-CN"/>
          </w:rPr>
          <w:t>(一)、技术方案选用方向</w:t>
        </w:r>
        <w:r>
          <w:tab/>
        </w:r>
        <w:r>
          <w:fldChar w:fldCharType="begin"/>
        </w:r>
        <w:r>
          <w:instrText xml:space="preserve"> PAGEREF _Toc23530 \h </w:instrText>
        </w:r>
        <w:r>
          <w:fldChar w:fldCharType="separate"/>
        </w:r>
        <w:r>
          <w:t>31</w:t>
        </w:r>
        <w:r>
          <w:fldChar w:fldCharType="end"/>
        </w:r>
      </w:hyperlink>
    </w:p>
    <w:p>
      <w:pPr>
        <w:pStyle w:val="TOC2"/>
        <w:tabs>
          <w:tab w:val="right" w:leader="dot" w:pos="8306"/>
        </w:tabs>
      </w:pPr>
      <w:hyperlink w:anchor="_Toc26484" w:history="1">
        <w:r>
          <w:rPr>
            <w:rFonts w:ascii="仿宋" w:eastAsia="仿宋" w:hAnsi="仿宋" w:cs="仿宋" w:hint="eastAsia"/>
            <w:lang w:eastAsia="zh-CN"/>
          </w:rPr>
          <w:t>(二)、工艺技术方案选用原则</w:t>
        </w:r>
        <w:r>
          <w:tab/>
        </w:r>
        <w:r>
          <w:fldChar w:fldCharType="begin"/>
        </w:r>
        <w:r>
          <w:instrText xml:space="preserve"> PAGEREF _Toc26484 \h </w:instrText>
        </w:r>
        <w:r>
          <w:fldChar w:fldCharType="separate"/>
        </w:r>
        <w:r>
          <w:t>33</w:t>
        </w:r>
        <w:r>
          <w:fldChar w:fldCharType="end"/>
        </w:r>
      </w:hyperlink>
    </w:p>
    <w:p>
      <w:pPr>
        <w:pStyle w:val="TOC2"/>
        <w:tabs>
          <w:tab w:val="right" w:leader="dot" w:pos="8306"/>
        </w:tabs>
      </w:pPr>
      <w:hyperlink w:anchor="_Toc4678" w:history="1">
        <w:r>
          <w:rPr>
            <w:rFonts w:ascii="仿宋" w:eastAsia="仿宋" w:hAnsi="仿宋" w:cs="仿宋" w:hint="eastAsia"/>
            <w:lang w:eastAsia="zh-CN"/>
          </w:rPr>
          <w:t>(三)、工艺技术方案要求</w:t>
        </w:r>
        <w:r>
          <w:tab/>
        </w:r>
        <w:r>
          <w:fldChar w:fldCharType="begin"/>
        </w:r>
        <w:r>
          <w:instrText xml:space="preserve"> PAGEREF _Toc4678 \h </w:instrText>
        </w:r>
        <w:r>
          <w:fldChar w:fldCharType="separate"/>
        </w:r>
        <w:r>
          <w:t>35</w:t>
        </w:r>
        <w:r>
          <w:fldChar w:fldCharType="end"/>
        </w:r>
      </w:hyperlink>
    </w:p>
    <w:p>
      <w:pPr>
        <w:pStyle w:val="TOC1"/>
        <w:tabs>
          <w:tab w:val="right" w:leader="dot" w:pos="8306"/>
        </w:tabs>
      </w:pPr>
      <w:hyperlink w:anchor="_Toc26349" w:history="1">
        <w:r>
          <w:rPr>
            <w:rFonts w:ascii="仿宋" w:eastAsia="仿宋" w:hAnsi="仿宋" w:cs="仿宋" w:hint="eastAsia"/>
            <w:lang w:eastAsia="zh-CN"/>
          </w:rPr>
          <w:t>十一、生产安全保护</w:t>
        </w:r>
        <w:r>
          <w:tab/>
        </w:r>
        <w:r>
          <w:fldChar w:fldCharType="begin"/>
        </w:r>
        <w:r>
          <w:instrText xml:space="preserve"> PAGEREF _Toc26349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6" w:history="1">
        <w:r>
          <w:rPr>
            <w:rFonts w:ascii="仿宋" w:eastAsia="仿宋" w:hAnsi="仿宋" w:cs="仿宋" w:hint="eastAsia"/>
            <w:lang w:eastAsia="zh-CN"/>
          </w:rPr>
          <w:t>(一)、消防安全</w:t>
        </w:r>
        <w:r>
          <w:tab/>
        </w:r>
        <w:r>
          <w:fldChar w:fldCharType="begin"/>
        </w:r>
        <w:r>
          <w:instrText xml:space="preserve"> PAGEREF _Toc29006 \h </w:instrText>
        </w:r>
        <w:r>
          <w:fldChar w:fldCharType="separate"/>
        </w:r>
        <w:r>
          <w:t>37</w:t>
        </w:r>
        <w:r>
          <w:fldChar w:fldCharType="end"/>
        </w:r>
      </w:hyperlink>
    </w:p>
    <w:p>
      <w:pPr>
        <w:pStyle w:val="TOC2"/>
        <w:tabs>
          <w:tab w:val="right" w:leader="dot" w:pos="8306"/>
        </w:tabs>
      </w:pPr>
      <w:hyperlink w:anchor="_Toc25114" w:history="1">
        <w:r>
          <w:rPr>
            <w:rFonts w:ascii="仿宋" w:eastAsia="仿宋" w:hAnsi="仿宋" w:cs="仿宋" w:hint="eastAsia"/>
            <w:lang w:eastAsia="zh-CN"/>
          </w:rPr>
          <w:t>(二)、防火防爆总图布置措施</w:t>
        </w:r>
        <w:r>
          <w:tab/>
        </w:r>
        <w:r>
          <w:fldChar w:fldCharType="begin"/>
        </w:r>
        <w:r>
          <w:instrText xml:space="preserve"> PAGEREF _Toc25114 \h </w:instrText>
        </w:r>
        <w:r>
          <w:fldChar w:fldCharType="separate"/>
        </w:r>
        <w:r>
          <w:t>39</w:t>
        </w:r>
        <w:r>
          <w:fldChar w:fldCharType="end"/>
        </w:r>
      </w:hyperlink>
    </w:p>
    <w:p>
      <w:pPr>
        <w:pStyle w:val="TOC2"/>
        <w:tabs>
          <w:tab w:val="right" w:leader="dot" w:pos="8306"/>
        </w:tabs>
      </w:pPr>
      <w:hyperlink w:anchor="_Toc9496" w:history="1">
        <w:r>
          <w:rPr>
            <w:rFonts w:ascii="仿宋" w:eastAsia="仿宋" w:hAnsi="仿宋" w:cs="仿宋" w:hint="eastAsia"/>
            <w:lang w:eastAsia="zh-CN"/>
          </w:rPr>
          <w:t>(三)、自然灾害防范措施</w:t>
        </w:r>
        <w:r>
          <w:tab/>
        </w:r>
        <w:r>
          <w:fldChar w:fldCharType="begin"/>
        </w:r>
        <w:r>
          <w:instrText xml:space="preserve"> PAGEREF _Toc9496 \h </w:instrText>
        </w:r>
        <w:r>
          <w:fldChar w:fldCharType="separate"/>
        </w:r>
        <w:r>
          <w:t>40</w:t>
        </w:r>
        <w:r>
          <w:fldChar w:fldCharType="end"/>
        </w:r>
      </w:hyperlink>
    </w:p>
    <w:p>
      <w:pPr>
        <w:pStyle w:val="TOC2"/>
        <w:tabs>
          <w:tab w:val="right" w:leader="dot" w:pos="8306"/>
        </w:tabs>
      </w:pPr>
      <w:hyperlink w:anchor="_Toc3178" w:history="1">
        <w:r>
          <w:rPr>
            <w:rFonts w:ascii="仿宋" w:eastAsia="仿宋" w:hAnsi="仿宋" w:cs="仿宋" w:hint="eastAsia"/>
            <w:lang w:eastAsia="zh-CN"/>
          </w:rPr>
          <w:t>(四)、安全色及安全标志使用要求</w:t>
        </w:r>
        <w:r>
          <w:tab/>
        </w:r>
        <w:r>
          <w:fldChar w:fldCharType="begin"/>
        </w:r>
        <w:r>
          <w:instrText xml:space="preserve"> PAGEREF _Toc3178 \h </w:instrText>
        </w:r>
        <w:r>
          <w:fldChar w:fldCharType="separate"/>
        </w:r>
        <w:r>
          <w:t>41</w:t>
        </w:r>
        <w:r>
          <w:fldChar w:fldCharType="end"/>
        </w:r>
      </w:hyperlink>
    </w:p>
    <w:p>
      <w:pPr>
        <w:pStyle w:val="TOC2"/>
        <w:tabs>
          <w:tab w:val="right" w:leader="dot" w:pos="8306"/>
        </w:tabs>
      </w:pPr>
      <w:hyperlink w:anchor="_Toc13376" w:history="1">
        <w:r>
          <w:rPr>
            <w:rFonts w:ascii="仿宋" w:eastAsia="仿宋" w:hAnsi="仿宋" w:cs="仿宋" w:hint="eastAsia"/>
            <w:lang w:eastAsia="zh-CN"/>
          </w:rPr>
          <w:t>(五)、防尘防毒措施</w:t>
        </w:r>
        <w:r>
          <w:tab/>
        </w:r>
        <w:r>
          <w:fldChar w:fldCharType="begin"/>
        </w:r>
        <w:r>
          <w:instrText xml:space="preserve"> PAGEREF _Toc13376 \h </w:instrText>
        </w:r>
        <w:r>
          <w:fldChar w:fldCharType="separate"/>
        </w:r>
        <w:r>
          <w:t>42</w:t>
        </w:r>
        <w:r>
          <w:fldChar w:fldCharType="end"/>
        </w:r>
      </w:hyperlink>
    </w:p>
    <w:p>
      <w:pPr>
        <w:pStyle w:val="TOC2"/>
        <w:tabs>
          <w:tab w:val="right" w:leader="dot" w:pos="8306"/>
        </w:tabs>
      </w:pPr>
      <w:hyperlink w:anchor="_Toc5962" w:history="1">
        <w:r>
          <w:rPr>
            <w:rFonts w:ascii="仿宋" w:eastAsia="仿宋" w:hAnsi="仿宋" w:cs="仿宋" w:hint="eastAsia"/>
            <w:lang w:eastAsia="zh-CN"/>
          </w:rPr>
          <w:t>(六)、防静电、触电防护及防雷措施</w:t>
        </w:r>
        <w:r>
          <w:tab/>
        </w:r>
        <w:r>
          <w:fldChar w:fldCharType="begin"/>
        </w:r>
        <w:r>
          <w:instrText xml:space="preserve"> PAGEREF _Toc5962 \h </w:instrText>
        </w:r>
        <w:r>
          <w:fldChar w:fldCharType="separate"/>
        </w:r>
        <w:r>
          <w:t>43</w:t>
        </w:r>
        <w:r>
          <w:fldChar w:fldCharType="end"/>
        </w:r>
      </w:hyperlink>
    </w:p>
    <w:p>
      <w:pPr>
        <w:pStyle w:val="TOC2"/>
        <w:tabs>
          <w:tab w:val="right" w:leader="dot" w:pos="8306"/>
        </w:tabs>
      </w:pPr>
      <w:hyperlink w:anchor="_Toc17082" w:history="1">
        <w:r>
          <w:rPr>
            <w:rFonts w:ascii="仿宋" w:eastAsia="仿宋" w:hAnsi="仿宋" w:cs="仿宋" w:hint="eastAsia"/>
            <w:lang w:eastAsia="zh-CN"/>
          </w:rPr>
          <w:t>(七)、机械设备安全保障措施</w:t>
        </w:r>
        <w:r>
          <w:tab/>
        </w:r>
        <w:r>
          <w:fldChar w:fldCharType="begin"/>
        </w:r>
        <w:r>
          <w:instrText xml:space="preserve"> PAGEREF _Toc17082 \h </w:instrText>
        </w:r>
        <w:r>
          <w:fldChar w:fldCharType="separate"/>
        </w:r>
        <w:r>
          <w:t>44</w:t>
        </w:r>
        <w:r>
          <w:fldChar w:fldCharType="end"/>
        </w:r>
      </w:hyperlink>
    </w:p>
    <w:p>
      <w:pPr>
        <w:pStyle w:val="TOC1"/>
        <w:tabs>
          <w:tab w:val="right" w:leader="dot" w:pos="8306"/>
        </w:tabs>
      </w:pPr>
      <w:hyperlink w:anchor="_Toc22065" w:history="1">
        <w:r>
          <w:rPr>
            <w:rFonts w:ascii="仿宋" w:eastAsia="仿宋" w:hAnsi="仿宋" w:cs="仿宋" w:hint="eastAsia"/>
            <w:lang w:eastAsia="zh-CN"/>
          </w:rPr>
          <w:t>十二、电视内镜手术系统项目创新与研发</w:t>
        </w:r>
        <w:r>
          <w:tab/>
        </w:r>
        <w:r>
          <w:fldChar w:fldCharType="begin"/>
        </w:r>
        <w:r>
          <w:instrText xml:space="preserve"> PAGEREF _Toc22065 \h </w:instrText>
        </w:r>
        <w:r>
          <w:fldChar w:fldCharType="separate"/>
        </w:r>
        <w:r>
          <w:t>46</w:t>
        </w:r>
        <w:r>
          <w:fldChar w:fldCharType="end"/>
        </w:r>
      </w:hyperlink>
    </w:p>
    <w:p>
      <w:pPr>
        <w:pStyle w:val="TOC2"/>
        <w:tabs>
          <w:tab w:val="right" w:leader="dot" w:pos="8306"/>
        </w:tabs>
      </w:pPr>
      <w:hyperlink w:anchor="_Toc24618" w:history="1">
        <w:r>
          <w:rPr>
            <w:rFonts w:ascii="仿宋" w:eastAsia="仿宋" w:hAnsi="仿宋" w:cs="仿宋" w:hint="eastAsia"/>
            <w:lang w:eastAsia="zh-CN"/>
          </w:rPr>
          <w:t>(一)、创新策略与方向</w:t>
        </w:r>
        <w:r>
          <w:tab/>
        </w:r>
        <w:r>
          <w:fldChar w:fldCharType="begin"/>
        </w:r>
        <w:r>
          <w:instrText xml:space="preserve"> PAGEREF _Toc24618 \h </w:instrText>
        </w:r>
        <w:r>
          <w:fldChar w:fldCharType="separate"/>
        </w:r>
        <w:r>
          <w:t>46</w:t>
        </w:r>
        <w:r>
          <w:fldChar w:fldCharType="end"/>
        </w:r>
      </w:hyperlink>
    </w:p>
    <w:p>
      <w:pPr>
        <w:pStyle w:val="TOC2"/>
        <w:tabs>
          <w:tab w:val="right" w:leader="dot" w:pos="8306"/>
        </w:tabs>
      </w:pPr>
      <w:hyperlink w:anchor="_Toc9233" w:history="1">
        <w:r>
          <w:rPr>
            <w:rFonts w:ascii="仿宋" w:eastAsia="仿宋" w:hAnsi="仿宋" w:cs="仿宋" w:hint="eastAsia"/>
            <w:lang w:eastAsia="zh-CN"/>
          </w:rPr>
          <w:t>(二)、研发规划与投入</w:t>
        </w:r>
        <w:r>
          <w:tab/>
        </w:r>
        <w:r>
          <w:fldChar w:fldCharType="begin"/>
        </w:r>
        <w:r>
          <w:instrText xml:space="preserve"> PAGEREF _Toc9233 \h </w:instrText>
        </w:r>
        <w:r>
          <w:fldChar w:fldCharType="separate"/>
        </w:r>
        <w:r>
          <w:t>47</w:t>
        </w:r>
        <w:r>
          <w:fldChar w:fldCharType="end"/>
        </w:r>
      </w:hyperlink>
    </w:p>
    <w:p>
      <w:pPr>
        <w:pStyle w:val="TOC1"/>
        <w:tabs>
          <w:tab w:val="right" w:leader="dot" w:pos="8306"/>
        </w:tabs>
      </w:pPr>
      <w:hyperlink w:anchor="_Toc26131" w:history="1">
        <w:r>
          <w:rPr>
            <w:rFonts w:ascii="仿宋" w:eastAsia="仿宋" w:hAnsi="仿宋" w:cs="仿宋" w:hint="eastAsia"/>
            <w:lang w:eastAsia="zh-CN"/>
          </w:rPr>
          <w:t>十三、利益相关者分析与沟通计划</w:t>
        </w:r>
        <w:r>
          <w:tab/>
        </w:r>
        <w:r>
          <w:fldChar w:fldCharType="begin"/>
        </w:r>
        <w:r>
          <w:instrText xml:space="preserve"> PAGEREF _Toc26131 \h </w:instrText>
        </w:r>
        <w:r>
          <w:fldChar w:fldCharType="separate"/>
        </w:r>
        <w:r>
          <w:t>49</w:t>
        </w:r>
        <w:r>
          <w:fldChar w:fldCharType="end"/>
        </w:r>
      </w:hyperlink>
    </w:p>
    <w:p>
      <w:pPr>
        <w:pStyle w:val="TOC2"/>
        <w:tabs>
          <w:tab w:val="right" w:leader="dot" w:pos="8306"/>
        </w:tabs>
      </w:pPr>
      <w:hyperlink w:anchor="_Toc7512" w:history="1">
        <w:r>
          <w:rPr>
            <w:rFonts w:ascii="仿宋" w:eastAsia="仿宋" w:hAnsi="仿宋" w:cs="仿宋" w:hint="eastAsia"/>
            <w:lang w:eastAsia="zh-CN"/>
          </w:rPr>
          <w:t>(一)、利益相关者分析</w:t>
        </w:r>
        <w:r>
          <w:tab/>
        </w:r>
        <w:r>
          <w:fldChar w:fldCharType="begin"/>
        </w:r>
        <w:r>
          <w:instrText xml:space="preserve"> PAGEREF _Toc7512 \h </w:instrText>
        </w:r>
        <w:r>
          <w:fldChar w:fldCharType="separate"/>
        </w:r>
        <w:r>
          <w:t>49</w:t>
        </w:r>
        <w:r>
          <w:fldChar w:fldCharType="end"/>
        </w:r>
      </w:hyperlink>
    </w:p>
    <w:p>
      <w:pPr>
        <w:pStyle w:val="TOC2"/>
        <w:tabs>
          <w:tab w:val="right" w:leader="dot" w:pos="8306"/>
        </w:tabs>
      </w:pPr>
      <w:hyperlink w:anchor="_Toc19543" w:history="1">
        <w:r>
          <w:rPr>
            <w:rFonts w:ascii="仿宋" w:eastAsia="仿宋" w:hAnsi="仿宋" w:cs="仿宋" w:hint="eastAsia"/>
            <w:lang w:eastAsia="zh-CN"/>
          </w:rPr>
          <w:t>(二)、沟通计划</w:t>
        </w:r>
        <w:r>
          <w:tab/>
        </w:r>
        <w:r>
          <w:fldChar w:fldCharType="begin"/>
        </w:r>
        <w:r>
          <w:instrText xml:space="preserve"> PAGEREF _Toc19543 \h </w:instrText>
        </w:r>
        <w:r>
          <w:fldChar w:fldCharType="separate"/>
        </w:r>
        <w:r>
          <w:t>50</w:t>
        </w:r>
        <w:r>
          <w:fldChar w:fldCharType="end"/>
        </w:r>
      </w:hyperlink>
    </w:p>
    <w:p>
      <w:pPr>
        <w:pStyle w:val="TOC1"/>
        <w:tabs>
          <w:tab w:val="right" w:leader="dot" w:pos="8306"/>
        </w:tabs>
      </w:pPr>
      <w:hyperlink w:anchor="_Toc6882" w:history="1">
        <w:r>
          <w:rPr>
            <w:rFonts w:ascii="仿宋" w:eastAsia="仿宋" w:hAnsi="仿宋" w:cs="仿宋" w:hint="eastAsia"/>
            <w:lang w:eastAsia="zh-CN"/>
          </w:rPr>
          <w:t>十四、营销与推广策略</w:t>
        </w:r>
        <w:r>
          <w:tab/>
        </w:r>
        <w:r>
          <w:fldChar w:fldCharType="begin"/>
        </w:r>
        <w:r>
          <w:instrText xml:space="preserve"> PAGEREF _Toc6882 \h </w:instrText>
        </w:r>
        <w:r>
          <w:fldChar w:fldCharType="separate"/>
        </w:r>
        <w:r>
          <w:t>51</w:t>
        </w:r>
        <w:r>
          <w:fldChar w:fldCharType="end"/>
        </w:r>
      </w:hyperlink>
    </w:p>
    <w:p>
      <w:pPr>
        <w:pStyle w:val="TOC2"/>
        <w:tabs>
          <w:tab w:val="right" w:leader="dot" w:pos="8306"/>
        </w:tabs>
      </w:pPr>
      <w:hyperlink w:anchor="_Toc20189" w:history="1">
        <w:r>
          <w:rPr>
            <w:rFonts w:ascii="仿宋" w:eastAsia="仿宋" w:hAnsi="仿宋" w:cs="仿宋" w:hint="eastAsia"/>
            <w:lang w:eastAsia="zh-CN"/>
          </w:rPr>
          <w:t>(一)、产品/服务定位与特点</w:t>
        </w:r>
        <w:r>
          <w:tab/>
        </w:r>
        <w:r>
          <w:fldChar w:fldCharType="begin"/>
        </w:r>
        <w:r>
          <w:instrText xml:space="preserve"> PAGEREF _Toc20189 \h </w:instrText>
        </w:r>
        <w:r>
          <w:fldChar w:fldCharType="separate"/>
        </w:r>
        <w:r>
          <w:t>51</w:t>
        </w:r>
        <w:r>
          <w:fldChar w:fldCharType="end"/>
        </w:r>
      </w:hyperlink>
    </w:p>
    <w:p>
      <w:pPr>
        <w:pStyle w:val="TOC2"/>
        <w:tabs>
          <w:tab w:val="right" w:leader="dot" w:pos="8306"/>
        </w:tabs>
      </w:pPr>
      <w:hyperlink w:anchor="_Toc32135" w:history="1">
        <w:r>
          <w:rPr>
            <w:rFonts w:ascii="仿宋" w:eastAsia="仿宋" w:hAnsi="仿宋" w:cs="仿宋" w:hint="eastAsia"/>
            <w:lang w:eastAsia="zh-CN"/>
          </w:rPr>
          <w:t>(二)、市场定位与竞争分析</w:t>
        </w:r>
        <w:r>
          <w:tab/>
        </w:r>
        <w:r>
          <w:fldChar w:fldCharType="begin"/>
        </w:r>
        <w:r>
          <w:instrText xml:space="preserve"> PAGEREF _Toc32135 \h </w:instrText>
        </w:r>
        <w:r>
          <w:fldChar w:fldCharType="separate"/>
        </w:r>
        <w:r>
          <w:t>52</w:t>
        </w:r>
        <w:r>
          <w:fldChar w:fldCharType="end"/>
        </w:r>
      </w:hyperlink>
    </w:p>
    <w:p>
      <w:pPr>
        <w:pStyle w:val="TOC2"/>
        <w:tabs>
          <w:tab w:val="right" w:leader="dot" w:pos="8306"/>
        </w:tabs>
      </w:pPr>
      <w:hyperlink w:anchor="_Toc21858" w:history="1">
        <w:r>
          <w:rPr>
            <w:rFonts w:ascii="仿宋" w:eastAsia="仿宋" w:hAnsi="仿宋" w:cs="仿宋" w:hint="eastAsia"/>
            <w:lang w:eastAsia="zh-CN"/>
          </w:rPr>
          <w:t>(三)、营销渠道与策略</w:t>
        </w:r>
        <w:r>
          <w:tab/>
        </w:r>
        <w:r>
          <w:fldChar w:fldCharType="begin"/>
        </w:r>
        <w:r>
          <w:instrText xml:space="preserve"> PAGEREF _Toc21858 \h </w:instrText>
        </w:r>
        <w:r>
          <w:fldChar w:fldCharType="separate"/>
        </w:r>
        <w:r>
          <w:t>54</w:t>
        </w:r>
        <w:r>
          <w:fldChar w:fldCharType="end"/>
        </w:r>
      </w:hyperlink>
    </w:p>
    <w:p>
      <w:pPr>
        <w:pStyle w:val="TOC2"/>
        <w:tabs>
          <w:tab w:val="right" w:leader="dot" w:pos="8306"/>
        </w:tabs>
      </w:pPr>
      <w:hyperlink w:anchor="_Toc5943" w:history="1">
        <w:r>
          <w:rPr>
            <w:rFonts w:ascii="仿宋" w:eastAsia="仿宋" w:hAnsi="仿宋" w:cs="仿宋" w:hint="eastAsia"/>
            <w:lang w:eastAsia="zh-CN"/>
          </w:rPr>
          <w:t>(四)、推广与宣传活动</w:t>
        </w:r>
        <w:r>
          <w:tab/>
        </w:r>
        <w:r>
          <w:fldChar w:fldCharType="begin"/>
        </w:r>
        <w:r>
          <w:instrText xml:space="preserve"> PAGEREF _Toc5943 \h </w:instrText>
        </w:r>
        <w:r>
          <w:fldChar w:fldCharType="separate"/>
        </w:r>
        <w:r>
          <w:t>55</w:t>
        </w:r>
        <w:r>
          <w:fldChar w:fldCharType="end"/>
        </w:r>
      </w:hyperlink>
    </w:p>
    <w:p>
      <w:pPr>
        <w:pStyle w:val="TOC1"/>
        <w:tabs>
          <w:tab w:val="right" w:leader="dot" w:pos="8306"/>
        </w:tabs>
      </w:pPr>
      <w:hyperlink w:anchor="_Toc22197" w:history="1">
        <w:r>
          <w:rPr>
            <w:rFonts w:ascii="仿宋" w:eastAsia="仿宋" w:hAnsi="仿宋" w:cs="仿宋" w:hint="eastAsia"/>
            <w:lang w:eastAsia="zh-CN"/>
          </w:rPr>
          <w:t>十五、电视内镜手术系统项目变更管理</w:t>
        </w:r>
        <w:r>
          <w:tab/>
        </w:r>
        <w:r>
          <w:fldChar w:fldCharType="begin"/>
        </w:r>
        <w:r>
          <w:instrText xml:space="preserve"> PAGEREF _Toc22197 \h </w:instrText>
        </w:r>
        <w:r>
          <w:fldChar w:fldCharType="separate"/>
        </w:r>
        <w:r>
          <w:t>60</w:t>
        </w:r>
        <w:r>
          <w:fldChar w:fldCharType="end"/>
        </w:r>
      </w:hyperlink>
    </w:p>
    <w:p>
      <w:pPr>
        <w:pStyle w:val="TOC2"/>
        <w:tabs>
          <w:tab w:val="right" w:leader="dot" w:pos="8306"/>
        </w:tabs>
      </w:pPr>
      <w:hyperlink w:anchor="_Toc9656" w:history="1">
        <w:r>
          <w:rPr>
            <w:rFonts w:ascii="仿宋" w:eastAsia="仿宋" w:hAnsi="仿宋" w:cs="仿宋" w:hint="eastAsia"/>
            <w:lang w:eastAsia="zh-CN"/>
          </w:rPr>
          <w:t>(一)、变更申请与评估</w:t>
        </w:r>
        <w:r>
          <w:tab/>
        </w:r>
        <w:r>
          <w:fldChar w:fldCharType="begin"/>
        </w:r>
        <w:r>
          <w:instrText xml:space="preserve"> PAGEREF _Toc9656 \h </w:instrText>
        </w:r>
        <w:r>
          <w:fldChar w:fldCharType="separate"/>
        </w:r>
        <w:r>
          <w:t>60</w:t>
        </w:r>
        <w:r>
          <w:fldChar w:fldCharType="end"/>
        </w:r>
      </w:hyperlink>
    </w:p>
    <w:p>
      <w:pPr>
        <w:pStyle w:val="TOC2"/>
        <w:tabs>
          <w:tab w:val="right" w:leader="dot" w:pos="8306"/>
        </w:tabs>
      </w:pPr>
      <w:hyperlink w:anchor="_Toc31471" w:history="1">
        <w:r>
          <w:rPr>
            <w:rFonts w:ascii="仿宋" w:eastAsia="仿宋" w:hAnsi="仿宋" w:cs="仿宋" w:hint="eastAsia"/>
            <w:lang w:eastAsia="zh-CN"/>
          </w:rPr>
          <w:t>(二)、变更实施与控制</w:t>
        </w:r>
        <w:r>
          <w:tab/>
        </w:r>
        <w:r>
          <w:fldChar w:fldCharType="begin"/>
        </w:r>
        <w:r>
          <w:instrText xml:space="preserve"> PAGEREF _Toc31471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86"/>
      <w:r>
        <w:rPr>
          <w:rFonts w:ascii="仿宋" w:eastAsia="仿宋" w:hAnsi="仿宋" w:cs="仿宋" w:hint="eastAsia"/>
          <w:sz w:val="28"/>
          <w:lang w:eastAsia="zh-CN"/>
        </w:rPr>
        <w:t>一、电视内镜手术系统项目选址可行性分析</w:t>
      </w:r>
      <w:bookmarkEnd w:id="2"/>
    </w:p>
    <w:p>
      <w:pPr>
        <w:pStyle w:val="Heading2"/>
        <w:rPr>
          <w:rFonts w:ascii="仿宋" w:eastAsia="仿宋" w:hAnsi="仿宋" w:cs="仿宋" w:hint="eastAsia"/>
          <w:lang w:eastAsia="zh-CN"/>
        </w:rPr>
      </w:pPr>
      <w:bookmarkStart w:id="3" w:name="_Toc7503"/>
      <w:r>
        <w:rPr>
          <w:rFonts w:ascii="仿宋" w:eastAsia="仿宋" w:hAnsi="仿宋" w:cs="仿宋" w:hint="eastAsia"/>
          <w:lang w:eastAsia="zh-CN"/>
        </w:rPr>
        <w:t>(一)、电视内镜手术系统项目选址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该电视内镜手术系统项目选址位于XX省XX市XX区XXX街道</w:t>
      </w:r>
    </w:p>
    <w:p>
      <w:pPr>
        <w:pStyle w:val="Heading2"/>
        <w:ind w:firstLine="560" w:firstLineChars="200"/>
        <w:rPr>
          <w:rFonts w:ascii="仿宋" w:eastAsia="仿宋" w:hAnsi="仿宋" w:cs="仿宋" w:hint="eastAsia"/>
          <w:sz w:val="28"/>
          <w:lang w:eastAsia="zh-CN"/>
        </w:rPr>
      </w:pPr>
      <w:bookmarkStart w:id="4" w:name="_Toc21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视内镜手术系统项目的征地面积将根据电视内镜手术系统项目的实际规模和需求进行精确规划。具体面积XXX平方米，旨在确保电视内镜手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净用地面积是在征地面积基础上去除不可利用面积后的实际可开发用地。具体面积XXX平方米，考虑到环保、交通、安全等多方面因素，以确保电视内镜手术系统项目在整体利用效率上达到最优。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电视内镜手术系统项目计划建设的建筑总规模具体面积XXX平方米。这一规模的确定综合考虑了电视内镜手术系统项目的性质、规模，以及城市规划的相关要求，确保建筑布局与周边环境协调一致。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绿地率是电视内镜手术系统项目用地中被规划为绿地的比例。具体面积XXX平方米，旨在通过合理规划绿地，改善电视内镜手术系统项目周边环境，提升居民生活质量，并符合城市整体绿化规划。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容积率是用地上可以建设的建筑总体积与用地面积之比。具体面积XXX，通过合理的容积率规划，确保电视内镜手术系统项目建筑规模与周边环境和谐共生。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视内镜手术系统项目选址与当地城市规划相一致，具体面积XXX平方米。通过与城市规划部门深入沟通，确保电视内镜手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视内镜手术系统项目选址符合当地产业政策，具体面积XXX平方米。这包括电视内镜手术系统项目对当地经济的促进作用，以及对相关产业的带动效应，确保电视内镜手术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用地总体要求必须符合环保和可持续发展的原则，具体面积XXX平方米。通过采用绿色建筑设计、节能减排等措施，确保电视内镜手术系统项目在建设和运营过程中对环境的影响最小化，达到可持续发展的要求。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确保电视内镜手术系统项目选址具备必要的公共设施配套，具体面积XXX平方米。这包括交通便利性、教育、医疗等基础设施，以提高居民生活品质，使得电视内镜手术系统项目选址更具吸引力。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考虑用地总体要求对当地社会稳定性的影响，具体面积XXX平方米。通过深入了解当地社区反馈，确保电视内镜手术系统项目的选址和建设过程对当地社会和谐稳定产生积极作用。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视内镜手术系统项目选址不仅符合法规和规划，还在实际操作中具有可行性。这一全面规划将为电视内镜手术系统项目的成功实施提供坚实的基础，确保电视内镜手术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6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视内镜手术系统项目的设备规划和空间设计中，我们将采取灵活设备布局的措施。设备布局将根据实际需求进行灵活设计，避免不必要的浪费。通过合理规划设备摆放位置，我们将提高设备的利用率，减少设备间距，以确保电视内镜手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视内镜手术系统项目内部引入共享设施的概念，例如共享会议室、办公区等。通过这种方式，我们可以减少对资源的重复建设，提高资源共享效率，从而减小电视内镜手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63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电视内镜手术系统项目的总图布置中，我们将不同功能区域进行明确的规划，以最大程度满足电视内镜手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6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视内镜手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视内镜手术系统项目对环境的影响是综合评价的重要因素之一。我们将详细考虑选址周边的自然环境、生态保护区、水源地等情况，确保电视内镜手术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对选址的评价还需充分考虑当地政府的产业政策和法规。我们将详细了解电视内镜手术系统项目所在地的相关政策，确保电视内镜手术系统项目的规划和运营与当地法规相符，降低不必要的法律风险。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考虑到社会稳定性对企业运营的重要性，我们将评估选址地区的社会安全情况、劳工关系、社区反馈等方面，以确保电视内镜手术系统项目的建设和运营不会受到社会稳定性的负面影响。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最后，我们将综合考虑用地成本，包括土地购置费用、土地开发成本等。通过对用地成本的详细评估，我们能够做出更为精确的经济效益分析，为电视内镜手术系统项目的投资决策提供有力支持。</w:t>
      </w:r>
    </w:p>
    <w:p>
      <w:pPr>
        <w:pStyle w:val="Heading1"/>
        <w:ind w:firstLine="560" w:firstLineChars="200"/>
        <w:rPr>
          <w:rFonts w:ascii="仿宋" w:eastAsia="仿宋" w:hAnsi="仿宋" w:cs="仿宋" w:hint="eastAsia"/>
          <w:sz w:val="28"/>
          <w:lang w:eastAsia="zh-CN"/>
        </w:rPr>
      </w:pPr>
      <w:bookmarkStart w:id="8" w:name="_Toc10157"/>
      <w:r>
        <w:rPr>
          <w:rFonts w:ascii="仿宋" w:eastAsia="仿宋" w:hAnsi="仿宋" w:cs="仿宋" w:hint="eastAsia"/>
          <w:sz w:val="28"/>
          <w:lang w:eastAsia="zh-CN"/>
        </w:rPr>
        <w:t>二、电视内镜手术系统项目建设背景及必要性分析</w:t>
      </w:r>
      <w:bookmarkEnd w:id="8"/>
    </w:p>
    <w:p>
      <w:pPr>
        <w:pStyle w:val="Heading2"/>
        <w:rPr>
          <w:rFonts w:ascii="仿宋" w:eastAsia="仿宋" w:hAnsi="仿宋" w:cs="仿宋" w:hint="eastAsia"/>
          <w:lang w:eastAsia="zh-CN"/>
        </w:rPr>
      </w:pPr>
      <w:bookmarkStart w:id="9" w:name="_Toc12714"/>
      <w:r>
        <w:rPr>
          <w:rFonts w:ascii="仿宋" w:eastAsia="仿宋" w:hAnsi="仿宋" w:cs="仿宋" w:hint="eastAsia"/>
          <w:lang w:eastAsia="zh-CN"/>
        </w:rPr>
        <w:t>(一)、电视内镜手术系统项目背景分析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内镜手术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内镜手术系统项目在这个潮流中的定位。同时，我们将关注行业内涌现的新兴机遇，以便电视内镜手术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内镜手术系统项目提供了强大的发展动力。我们将聚焦于行业内最新的技术发展趋势，包括但不限于人工智能、大数据分析、物联网等领域。通过深度的技术研究，我们将确保电视内镜手术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内镜手术系统项目发展的源泉。我们将投入更多的精力对市场需求进行深入剖析，超越表面的需求，深入挖掘潜在的市场痛点和机遇。通过对市场需求的细致了解，电视内镜手术系统项目将更有针对性地设计解决方案，满足市场的多样化需求，从而更好地促进电视内镜手术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内镜手术系统项目战略至关重要。我们将对竞争态势进行更为深入的分析，包括但不限于市场份额、产品特点、客户满意度等多个维度。通过深度的竞争分析，电视内镜手术系统项目将能够更准确地把握市场脉搏，制定具有竞争力的电视内镜手术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内镜手术系统项目的发展具有直接的影响。我们将进行更为全面的法规和政策分析，了解行业发展中的潜在法律风险和合规挑战。通过充分了解和遵守相关法规，电视内镜手术系统项目将确保在法律框架内合法合规运营，为电视内镜手术系统项目的稳健发展提供有力支持。</w:t>
      </w:r>
    </w:p>
    <w:p>
      <w:pPr>
        <w:pStyle w:val="Heading2"/>
        <w:ind w:firstLine="560" w:firstLineChars="200"/>
        <w:rPr>
          <w:rFonts w:ascii="仿宋" w:eastAsia="仿宋" w:hAnsi="仿宋" w:cs="仿宋" w:hint="eastAsia"/>
          <w:sz w:val="28"/>
          <w:lang w:eastAsia="zh-CN"/>
        </w:rPr>
      </w:pPr>
      <w:bookmarkStart w:id="10" w:name="_Toc5701"/>
      <w:r>
        <w:rPr>
          <w:rFonts w:ascii="仿宋" w:eastAsia="仿宋" w:hAnsi="仿宋" w:cs="仿宋" w:hint="eastAsia"/>
          <w:sz w:val="28"/>
          <w:lang w:eastAsia="zh-CN"/>
        </w:rPr>
        <w:t>(二)、电视内镜手术系统项目建设必要性分析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建设的迫切性源于对行业发展趋势的深刻洞察。我们正处于一个行业变革的时代，科技创新、数字化转型成为企业发展的关键动力。电视内镜手术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建设不仅仅是为了跟上潮流，更是为了通过技术创新推动企业的持续发展。通过引入先进的技术和解决方案，电视内镜手术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内镜手术系统项目的建设成为必然选择，通过提高产品质量、拓展服务领域，从而在竞争中获得更多的机会。电视内镜手术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内镜手术系统项目建设的必要性体现在对客户需求更精准的满足。通过电视内镜手术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建设的背后是对企业持续创新的追求。只有通过不断创新，企业才能在竞争中立于不败之地。电视内镜手术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108"/>
      <w:r>
        <w:rPr>
          <w:rFonts w:ascii="仿宋" w:eastAsia="仿宋" w:hAnsi="仿宋" w:cs="仿宋" w:hint="eastAsia"/>
          <w:sz w:val="28"/>
          <w:lang w:eastAsia="zh-CN"/>
        </w:rPr>
        <w:t>三、电视内镜手术系统项目土建工程</w:t>
      </w:r>
      <w:bookmarkEnd w:id="11"/>
    </w:p>
    <w:p>
      <w:pPr>
        <w:pStyle w:val="Heading2"/>
        <w:rPr>
          <w:rFonts w:ascii="仿宋" w:eastAsia="仿宋" w:hAnsi="仿宋" w:cs="仿宋" w:hint="eastAsia"/>
          <w:lang w:eastAsia="zh-CN"/>
        </w:rPr>
      </w:pPr>
      <w:bookmarkStart w:id="12" w:name="_Toc2069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在电视内镜手术系统项目的建筑工程设计中，我们将秉承一系列重要的设计原则，以确保电视内镜手术系统项目建筑在功能、美观、可持续性等方面达到最佳效果。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首要原则是确保建筑的功能性得到最大化的发挥。我们将充分理解电视内镜手术系统项目的实际需求，合理布局各个功能区域，保证建筑在满足业务需求的同时，提供高效的工作环境。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在建筑设计中，我们将综合考虑建设和运营成本。通过精细的经济效益分析，确保设计方案在高效利用资源的同时，对电视内镜手术系统项目的长期盈利能力有积极的贡献。</w:t>
      </w:r>
    </w:p>
    <w:p>
      <w:pPr>
        <w:pStyle w:val="Heading2"/>
        <w:ind w:firstLine="560" w:firstLineChars="200"/>
        <w:rPr>
          <w:rFonts w:ascii="仿宋" w:eastAsia="仿宋" w:hAnsi="仿宋" w:cs="仿宋" w:hint="eastAsia"/>
          <w:sz w:val="28"/>
          <w:lang w:eastAsia="zh-CN"/>
        </w:rPr>
      </w:pPr>
      <w:bookmarkStart w:id="13" w:name="_Toc3063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的土建工程设计中，我们将精准设定设计年限，结合电视内镜手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视内镜手术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5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视内镜手术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视内镜手术系统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视内镜手术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0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本期工程电视内镜手术系统项目预计总建筑面积XXX平方米，其中：计容建筑面积XXX平方米，计划建筑工程投资XX万元，占电视内镜手术系统项目总投资的XX%。</w:t>
      </w:r>
    </w:p>
    <w:p>
      <w:pPr>
        <w:pStyle w:val="Heading1"/>
        <w:ind w:firstLine="560" w:firstLineChars="200"/>
        <w:rPr>
          <w:rFonts w:ascii="仿宋" w:eastAsia="仿宋" w:hAnsi="仿宋" w:cs="仿宋" w:hint="eastAsia"/>
          <w:sz w:val="28"/>
          <w:lang w:eastAsia="zh-CN"/>
        </w:rPr>
      </w:pPr>
      <w:bookmarkStart w:id="16" w:name="_Toc18413"/>
      <w:r>
        <w:rPr>
          <w:rFonts w:ascii="仿宋" w:eastAsia="仿宋" w:hAnsi="仿宋" w:cs="仿宋" w:hint="eastAsia"/>
          <w:sz w:val="28"/>
          <w:lang w:eastAsia="zh-CN"/>
        </w:rPr>
        <w:t>四、电视内镜手术系统项目文档管理</w:t>
      </w:r>
      <w:bookmarkEnd w:id="16"/>
    </w:p>
    <w:p>
      <w:pPr>
        <w:pStyle w:val="Heading2"/>
        <w:rPr>
          <w:rFonts w:ascii="仿宋" w:eastAsia="仿宋" w:hAnsi="仿宋" w:cs="仿宋" w:hint="eastAsia"/>
          <w:lang w:eastAsia="zh-CN"/>
        </w:rPr>
      </w:pPr>
      <w:bookmarkStart w:id="17" w:name="_Toc1176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电视内镜手术系统项目高度重视文档的质量和准确性，以支持电视内镜手术系统项目的各项活动和决策。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视内镜手术系统项目文档的编制始于电视内镜手术系统项目计划的初期，我们制定了详细的文档编制计划，明确了每个文档的内容、格式和编写责任人。在电视内镜手术系统项目启动阶段，我们首先编制了电视内镜手术系统项目章程，明确定义了电视内镜手术系统项目的目标、范围、风险等关键要素。随后，电视内镜手术系统项目团队根据计划陆续编制了需求文档、设计文档、测试文档等各类文档，确保电视内镜手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内镜手术系统项目管理中的重要环节，旨在确保电视内镜手术系统项目文档符合质量标准和电视内镜手术系统项目需求。在电视内镜手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内镜手术系统项目相关利益方和专业领域的专家对文档进行独立审查。这有助于获取更全面、客观的反馈，确保电视内镜手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在文档编制与审查方面建立了严格的管理机制，通过规范的流程和多维度的审查，确保电视内镜手术系统项目文档的质量、准确性和可靠性，为电视内镜手术系统项目的顺利推进提供了有力支持。</w:t>
      </w:r>
    </w:p>
    <w:p>
      <w:pPr>
        <w:pStyle w:val="Heading2"/>
        <w:ind w:firstLine="560" w:firstLineChars="200"/>
        <w:rPr>
          <w:rFonts w:ascii="仿宋" w:eastAsia="仿宋" w:hAnsi="仿宋" w:cs="仿宋" w:hint="eastAsia"/>
          <w:sz w:val="28"/>
          <w:lang w:eastAsia="zh-CN"/>
        </w:rPr>
      </w:pPr>
      <w:bookmarkStart w:id="18" w:name="_Toc222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https://d.book118.com/248106046032006030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35FCC"/>
    <w:rsid w:val="19B35F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604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2024-01-20T11:24:00Z</dcterms:created>
  <dcterms:modified xsi:type="dcterms:W3CDTF">2024-01-20T11:24:25Z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3D94E70A4F78486CADC3ACE0C0BFFB89_11</vt:lpwstr>
  </property>
  <property fmtid="{D5CDD505-2E9C-101B-9397-08002B2CF9AE}" pid="3" name="KSOProductBuildVer">
    <vt:lpwstr>2052-12.1.0.16120</vt:lpwstr>
  </property>
</Properties>
</file>