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60" w:firstLineChars="1200"/>
        <w:textAlignment w:val="center"/>
        <w:rPr>
          <w:rFonts w:ascii="宋体" w:eastAsia="宋体" w:hAnsi="宋体" w:cs="Times New Roman" w:hint="eastAsia"/>
          <w:b/>
          <w:bCs/>
          <w:color w:val="00B050"/>
          <w:sz w:val="28"/>
          <w:szCs w:val="28"/>
        </w:rPr>
      </w:pPr>
      <w:r>
        <w:rPr>
          <w:rFonts w:ascii="宋体" w:eastAsia="宋体" w:hAnsi="宋体" w:cs="Times New Roman" w:hint="eastAsia"/>
          <w:b/>
          <w:bCs/>
          <w:color w:val="00B050"/>
          <w:sz w:val="28"/>
          <w:szCs w:val="28"/>
          <w:lang w:val="en-US" w:eastAsia="zh-CN"/>
        </w:rPr>
        <w:drawing>
          <wp:anchor simplePos="0" relativeHeight="251658240" behindDoc="0" locked="0" layoutInCell="1" allowOverlap="1">
            <wp:simplePos x="0" y="0"/>
            <wp:positionH relativeFrom="page">
              <wp:posOffset>11468100</wp:posOffset>
            </wp:positionH>
            <wp:positionV relativeFrom="topMargin">
              <wp:posOffset>10464800</wp:posOffset>
            </wp:positionV>
            <wp:extent cx="431800" cy="393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
                    <a:stretch>
                      <a:fillRect/>
                    </a:stretch>
                  </pic:blipFill>
                  <pic:spPr>
                    <a:xfrm>
                      <a:off x="0" y="0"/>
                      <a:ext cx="431800" cy="393700"/>
                    </a:xfrm>
                    <a:prstGeom prst="rect">
                      <a:avLst/>
                    </a:prstGeom>
                  </pic:spPr>
                </pic:pic>
              </a:graphicData>
            </a:graphic>
          </wp:anchor>
        </w:drawing>
      </w:r>
      <w:r>
        <w:rPr>
          <w:rFonts w:ascii="宋体" w:eastAsia="宋体" w:hAnsi="宋体" w:cs="Times New Roman" w:hint="eastAsia"/>
          <w:b/>
          <w:bCs/>
          <w:color w:val="00B050"/>
          <w:sz w:val="28"/>
          <w:szCs w:val="28"/>
          <w:lang w:val="en-US" w:eastAsia="zh-CN"/>
        </w:rPr>
        <w:t>非</w:t>
      </w:r>
      <w:r>
        <w:rPr>
          <w:rFonts w:ascii="宋体" w:eastAsia="宋体" w:hAnsi="宋体" w:cs="Times New Roman" w:hint="eastAsia"/>
          <w:b/>
          <w:bCs/>
          <w:color w:val="00B050"/>
          <w:sz w:val="28"/>
          <w:szCs w:val="28"/>
        </w:rPr>
        <w:t>文学类文本阅读</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重庆市长寿区2023-2024学年高一上学期期末质量监测语文试题</w:t>
      </w:r>
    </w:p>
    <w:p>
      <w:pPr>
        <w:keepNext w:val="0"/>
        <w:keepLines w:val="0"/>
        <w:pageBreakBefore w:val="0"/>
        <w:widowControl w:val="0"/>
        <w:kinsoku/>
        <w:wordWrap/>
        <w:overflowPunct/>
        <w:topLinePunct w:val="0"/>
        <w:autoSpaceDE/>
        <w:autoSpaceDN/>
        <w:bidi w:val="0"/>
        <w:snapToGrid w:val="0"/>
        <w:spacing w:line="360" w:lineRule="auto"/>
        <w:ind w:firstLine="210" w:firstLineChars="100"/>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（一）现代文阅读</w:t>
      </w:r>
      <w:r>
        <w:rPr>
          <w:rFonts w:ascii="宋体" w:eastAsia="宋体" w:hAnsi="宋体" w:cs="宋体" w:hint="eastAsia"/>
          <w:b w:val="0"/>
          <w:bCs w:val="0"/>
          <w:color w:val="000000"/>
          <w:sz w:val="21"/>
          <w:szCs w:val="21"/>
        </w:rPr>
        <w:fldChar w:fldCharType="begin"/>
      </w:r>
      <w:r>
        <w:rPr>
          <w:rFonts w:ascii="宋体" w:eastAsia="宋体" w:hAnsi="宋体" w:cs="宋体" w:hint="eastAsia"/>
          <w:b w:val="0"/>
          <w:bCs w:val="0"/>
          <w:color w:val="000000"/>
          <w:sz w:val="21"/>
          <w:szCs w:val="21"/>
        </w:rPr>
        <w:instrText xml:space="preserve"> = 1 \* ROMAN </w:instrText>
      </w:r>
      <w:r>
        <w:rPr>
          <w:rFonts w:ascii="宋体" w:eastAsia="宋体" w:hAnsi="宋体" w:cs="宋体" w:hint="eastAsia"/>
          <w:b w:val="0"/>
          <w:bCs w:val="0"/>
          <w:color w:val="000000"/>
          <w:sz w:val="21"/>
          <w:szCs w:val="21"/>
        </w:rPr>
        <w:fldChar w:fldCharType="separate"/>
      </w:r>
      <w:r>
        <w:rPr>
          <w:rFonts w:ascii="宋体" w:eastAsia="宋体" w:hAnsi="宋体" w:cs="宋体" w:hint="eastAsia"/>
          <w:b w:val="0"/>
          <w:bCs w:val="0"/>
          <w:color w:val="000000"/>
          <w:sz w:val="21"/>
          <w:szCs w:val="21"/>
        </w:rPr>
        <w:t>I</w:t>
      </w:r>
      <w:r>
        <w:rPr>
          <w:rFonts w:ascii="宋体" w:eastAsia="宋体" w:hAnsi="宋体" w:cs="宋体" w:hint="eastAsia"/>
          <w:b w:val="0"/>
          <w:bCs w:val="0"/>
          <w:color w:val="000000"/>
          <w:sz w:val="21"/>
          <w:szCs w:val="21"/>
        </w:rPr>
        <w:fldChar w:fldCharType="end"/>
      </w:r>
      <w:r>
        <w:rPr>
          <w:rFonts w:ascii="宋体" w:eastAsia="宋体" w:hAnsi="宋体" w:cs="宋体" w:hint="eastAsia"/>
          <w:b w:val="0"/>
          <w:bCs w:val="0"/>
          <w:color w:val="000000"/>
          <w:sz w:val="21"/>
          <w:szCs w:val="21"/>
        </w:rPr>
        <w:t>（本题共</w:t>
      </w:r>
      <w:r>
        <w:rPr>
          <w:rFonts w:ascii="宋体" w:eastAsia="宋体" w:hAnsi="宋体" w:cs="宋体" w:hint="eastAsia"/>
          <w:b w:val="0"/>
          <w:bCs w:val="0"/>
          <w:color w:val="000000"/>
          <w:sz w:val="21"/>
          <w:szCs w:val="21"/>
          <w:lang w:val="en-US" w:eastAsia="zh-CN"/>
        </w:rPr>
        <w:t>4</w:t>
      </w:r>
      <w:r>
        <w:rPr>
          <w:rFonts w:ascii="宋体" w:eastAsia="宋体" w:hAnsi="宋体" w:cs="宋体" w:hint="eastAsia"/>
          <w:b w:val="0"/>
          <w:bCs w:val="0"/>
          <w:color w:val="000000"/>
          <w:sz w:val="21"/>
          <w:szCs w:val="21"/>
        </w:rPr>
        <w:t>小题，共</w:t>
      </w:r>
      <w:r>
        <w:rPr>
          <w:rFonts w:ascii="宋体" w:eastAsia="宋体" w:hAnsi="宋体" w:cs="宋体" w:hint="eastAsia"/>
          <w:b w:val="0"/>
          <w:bCs w:val="0"/>
          <w:color w:val="000000"/>
          <w:sz w:val="21"/>
          <w:szCs w:val="21"/>
          <w:lang w:val="en-US" w:eastAsia="zh-CN"/>
        </w:rPr>
        <w:t>15</w:t>
      </w:r>
      <w:r>
        <w:rPr>
          <w:rFonts w:ascii="宋体" w:eastAsia="宋体" w:hAnsi="宋体" w:cs="宋体" w:hint="eastAsia"/>
          <w:b w:val="0"/>
          <w:bCs w:val="0"/>
          <w:color w:val="000000"/>
          <w:sz w:val="21"/>
          <w:szCs w:val="21"/>
        </w:rPr>
        <w:t>分）</w:t>
      </w:r>
    </w:p>
    <w:p>
      <w:pPr>
        <w:keepNext w:val="0"/>
        <w:keepLines w:val="0"/>
        <w:pageBreakBefore w:val="0"/>
        <w:widowControl w:val="0"/>
        <w:kinsoku/>
        <w:wordWrap/>
        <w:overflowPunct/>
        <w:topLinePunct w:val="0"/>
        <w:autoSpaceDE/>
        <w:autoSpaceDN/>
        <w:bidi w:val="0"/>
        <w:snapToGrid w:val="0"/>
        <w:spacing w:line="360" w:lineRule="auto"/>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阅读下面的文字，完成下面1～</w:t>
      </w:r>
      <w:r>
        <w:rPr>
          <w:rFonts w:ascii="宋体" w:eastAsia="宋体" w:hAnsi="宋体" w:cs="宋体" w:hint="eastAsia"/>
          <w:b w:val="0"/>
          <w:bCs w:val="0"/>
          <w:color w:val="000000"/>
          <w:sz w:val="21"/>
          <w:szCs w:val="21"/>
          <w:lang w:val="en-US" w:eastAsia="zh-CN"/>
        </w:rPr>
        <w:t>3</w:t>
      </w:r>
      <w:r>
        <w:rPr>
          <w:rFonts w:ascii="宋体" w:eastAsia="宋体" w:hAnsi="宋体" w:cs="宋体" w:hint="eastAsia"/>
          <w:b w:val="0"/>
          <w:bCs w:val="0"/>
          <w:color w:val="000000"/>
          <w:sz w:val="21"/>
          <w:szCs w:val="21"/>
        </w:rPr>
        <w:t>题。</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材料一：</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近年来，字母词呈迅速扩张之势。以《现代汉语词典》收录的字母词为例，第3版收录字母词39个，第6版猛增到239个。特别是国家通用语言文字法明确规定的不该使用外语的地方，字母词也屡见不鲜。我们中国人生产的、具有完全知识产权的产品，也开始流行</w:t>
      </w:r>
      <w:r>
        <w:rPr>
          <w:rFonts w:ascii="宋体" w:eastAsia="宋体" w:hAnsi="宋体" w:cs="宋体" w:hint="eastAsia"/>
          <w:b w:val="0"/>
          <w:bCs w:val="0"/>
          <w:color w:val="000000"/>
        </w:rPr>
        <w:t>“</w:t>
      </w:r>
      <w:r>
        <w:rPr>
          <w:rFonts w:ascii="宋体" w:eastAsia="宋体" w:hAnsi="宋体" w:cs="宋体" w:hint="eastAsia"/>
          <w:b w:val="0"/>
          <w:bCs w:val="0"/>
          <w:color w:val="000000"/>
        </w:rPr>
        <w:t>洋名</w:t>
      </w:r>
      <w:r>
        <w:rPr>
          <w:rFonts w:ascii="宋体" w:eastAsia="宋体" w:hAnsi="宋体" w:cs="宋体" w:hint="eastAsia"/>
          <w:b w:val="0"/>
          <w:bCs w:val="0"/>
          <w:color w:val="000000"/>
        </w:rPr>
        <w:t>”</w:t>
      </w:r>
      <w:r>
        <w:rPr>
          <w:rFonts w:ascii="宋体" w:eastAsia="宋体" w:hAnsi="宋体" w:cs="宋体" w:hint="eastAsia"/>
          <w:b w:val="0"/>
          <w:bCs w:val="0"/>
          <w:color w:val="000000"/>
        </w:rPr>
        <w:t>或汉英混合的名称。高耸在大都市中的一些公共建筑、楼盘上，只见英文标识，而不见汉语踪迹，让人恍若到了英语国家。字母词在汉语通用领域扩张，向社会发出了汉语英语可以混杂的错误信号。</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英语入侵汉语，危及汉字汉语的安全。近二三十年来，英语正在改变中国年轻人的语言习惯、思维习惯，改变他们对汉字汉语的感情。汉字是中华文化的基因、基石，如果任由字母词扩张、泛滥，将危害汉语的纯洁性，冲击中华文化的基础。在文化全球化的时代，字母词也出现全球化的趋势。我们不能把字母词拦在中华文化的大门之外，可是也不能任由字母词泛滥成灾。因此，应该对字母词的使用加以规范和限制。</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能不能仿效机动车的出行规定，让字母词的</w:t>
      </w:r>
      <w:r>
        <w:rPr>
          <w:rFonts w:ascii="宋体" w:eastAsia="宋体" w:hAnsi="宋体" w:cs="宋体" w:hint="eastAsia"/>
          <w:b w:val="0"/>
          <w:bCs w:val="0"/>
          <w:color w:val="000000"/>
        </w:rPr>
        <w:t>“</w:t>
      </w:r>
      <w:r>
        <w:rPr>
          <w:rFonts w:ascii="宋体" w:eastAsia="宋体" w:hAnsi="宋体" w:cs="宋体" w:hint="eastAsia"/>
          <w:b w:val="0"/>
          <w:bCs w:val="0"/>
          <w:color w:val="000000"/>
        </w:rPr>
        <w:t>出行</w:t>
      </w:r>
      <w:r>
        <w:rPr>
          <w:rFonts w:ascii="宋体" w:eastAsia="宋体" w:hAnsi="宋体" w:cs="宋体" w:hint="eastAsia"/>
          <w:b w:val="0"/>
          <w:bCs w:val="0"/>
          <w:color w:val="000000"/>
        </w:rPr>
        <w:t>”</w:t>
      </w:r>
      <w:r>
        <w:rPr>
          <w:rFonts w:ascii="宋体" w:eastAsia="宋体" w:hAnsi="宋体" w:cs="宋体" w:hint="eastAsia"/>
          <w:b w:val="0"/>
          <w:bCs w:val="0"/>
          <w:color w:val="000000"/>
        </w:rPr>
        <w:t>更规范？</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语言文字的使用可分为三个领域。一是公民个人生活领域，类似</w:t>
      </w:r>
      <w:r>
        <w:rPr>
          <w:rFonts w:ascii="宋体" w:eastAsia="宋体" w:hAnsi="宋体" w:cs="宋体" w:hint="eastAsia"/>
          <w:b w:val="0"/>
          <w:bCs w:val="0"/>
          <w:color w:val="000000"/>
        </w:rPr>
        <w:t>“</w:t>
      </w:r>
      <w:r>
        <w:rPr>
          <w:rFonts w:ascii="宋体" w:eastAsia="宋体" w:hAnsi="宋体" w:cs="宋体" w:hint="eastAsia"/>
          <w:b w:val="0"/>
          <w:bCs w:val="0"/>
          <w:color w:val="000000"/>
        </w:rPr>
        <w:t>人行道</w:t>
      </w:r>
      <w:r>
        <w:rPr>
          <w:rFonts w:ascii="宋体" w:eastAsia="宋体" w:hAnsi="宋体" w:cs="宋体" w:hint="eastAsia"/>
          <w:b w:val="0"/>
          <w:bCs w:val="0"/>
          <w:color w:val="000000"/>
        </w:rPr>
        <w:t>”</w:t>
      </w:r>
      <w:r>
        <w:rPr>
          <w:rFonts w:ascii="宋体" w:eastAsia="宋体" w:hAnsi="宋体" w:cs="宋体" w:hint="eastAsia"/>
          <w:b w:val="0"/>
          <w:bCs w:val="0"/>
          <w:color w:val="000000"/>
        </w:rPr>
        <w:t>，字母词可以自由通行。二是专业领域，也就是专业人员和部分人群才经常使用的专业用语用词，比如X光、B超、A股、B股等。在专业领域内，有些字母词用汉语代替很不方便。专业字母词只在专业范围内交流使用，不需要大众都看得懂，又因为它不进入通用领域，对汉字汉语的影响甚微。因此，专业领域类似</w:t>
      </w:r>
      <w:r>
        <w:rPr>
          <w:rFonts w:ascii="宋体" w:eastAsia="宋体" w:hAnsi="宋体" w:cs="宋体" w:hint="eastAsia"/>
          <w:b w:val="0"/>
          <w:bCs w:val="0"/>
          <w:color w:val="000000"/>
        </w:rPr>
        <w:t>“</w:t>
      </w:r>
      <w:r>
        <w:rPr>
          <w:rFonts w:ascii="宋体" w:eastAsia="宋体" w:hAnsi="宋体" w:cs="宋体" w:hint="eastAsia"/>
          <w:b w:val="0"/>
          <w:bCs w:val="0"/>
          <w:color w:val="000000"/>
        </w:rPr>
        <w:t>慢车道</w:t>
      </w:r>
      <w:r>
        <w:rPr>
          <w:rFonts w:ascii="宋体" w:eastAsia="宋体" w:hAnsi="宋体" w:cs="宋体" w:hint="eastAsia"/>
          <w:b w:val="0"/>
          <w:bCs w:val="0"/>
          <w:color w:val="000000"/>
        </w:rPr>
        <w:t>”</w:t>
      </w:r>
      <w:r>
        <w:rPr>
          <w:rFonts w:ascii="宋体" w:eastAsia="宋体" w:hAnsi="宋体" w:cs="宋体" w:hint="eastAsia"/>
          <w:b w:val="0"/>
          <w:bCs w:val="0"/>
          <w:color w:val="000000"/>
        </w:rPr>
        <w:t>，少量字母词可以通行。三是面向公众的通用领域，就像</w:t>
      </w:r>
      <w:r>
        <w:rPr>
          <w:rFonts w:ascii="宋体" w:eastAsia="宋体" w:hAnsi="宋体" w:cs="宋体" w:hint="eastAsia"/>
          <w:b w:val="0"/>
          <w:bCs w:val="0"/>
          <w:color w:val="000000"/>
        </w:rPr>
        <w:t>“</w:t>
      </w:r>
      <w:r>
        <w:rPr>
          <w:rFonts w:ascii="宋体" w:eastAsia="宋体" w:hAnsi="宋体" w:cs="宋体" w:hint="eastAsia"/>
          <w:b w:val="0"/>
          <w:bCs w:val="0"/>
          <w:color w:val="000000"/>
        </w:rPr>
        <w:t>快车道</w:t>
      </w:r>
      <w:r>
        <w:rPr>
          <w:rFonts w:ascii="宋体" w:eastAsia="宋体" w:hAnsi="宋体" w:cs="宋体" w:hint="eastAsia"/>
          <w:b w:val="0"/>
          <w:bCs w:val="0"/>
          <w:color w:val="000000"/>
        </w:rPr>
        <w:t>”</w:t>
      </w:r>
      <w:r>
        <w:rPr>
          <w:rFonts w:ascii="宋体" w:eastAsia="宋体" w:hAnsi="宋体" w:cs="宋体" w:hint="eastAsia"/>
          <w:b w:val="0"/>
          <w:bCs w:val="0"/>
          <w:color w:val="000000"/>
        </w:rPr>
        <w:t>，字母词应该禁行。国家通用语言文字法明文规定，国家机关、学校及其他教育机构、汉语文出版物、广播电台电视台、公共服务行业等，必须使用普通话和规范汉字。字母词来自外语，外语显然不符合我国通用语言的规范和标准。</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现在，有些人主张取消通用领域对字母词的限制，理由有两条：一是</w:t>
      </w:r>
      <w:r>
        <w:rPr>
          <w:rFonts w:ascii="宋体" w:eastAsia="宋体" w:hAnsi="宋体" w:cs="宋体" w:hint="eastAsia"/>
          <w:b w:val="0"/>
          <w:bCs w:val="0"/>
          <w:color w:val="000000"/>
        </w:rPr>
        <w:t>“</w:t>
      </w:r>
      <w:r>
        <w:rPr>
          <w:rFonts w:ascii="宋体" w:eastAsia="宋体" w:hAnsi="宋体" w:cs="宋体" w:hint="eastAsia"/>
          <w:b w:val="0"/>
          <w:bCs w:val="0"/>
          <w:color w:val="000000"/>
        </w:rPr>
        <w:t>吸收外来语丰富汉语</w:t>
      </w:r>
      <w:r>
        <w:rPr>
          <w:rFonts w:ascii="宋体" w:eastAsia="宋体" w:hAnsi="宋体" w:cs="宋体" w:hint="eastAsia"/>
          <w:b w:val="0"/>
          <w:bCs w:val="0"/>
          <w:color w:val="000000"/>
        </w:rPr>
        <w:t>”</w:t>
      </w:r>
      <w:r>
        <w:rPr>
          <w:rFonts w:ascii="宋体" w:eastAsia="宋体" w:hAnsi="宋体" w:cs="宋体" w:hint="eastAsia"/>
          <w:b w:val="0"/>
          <w:bCs w:val="0"/>
          <w:color w:val="000000"/>
        </w:rPr>
        <w:t>，二是字母词比汉语简单好用。其实，没有人反对吸收外来语，只是要求翻译成汉语再吸收。我们完全可以找到对应的中文简称代替字母词，它们同样简单好用。现在通用领域正在使用的字母词，有一些的确没有相应的汉语简称代替。这就需要政府语言文字工作主管部门组织权威的翻译委员会定期翻译公布，比如：</w:t>
      </w:r>
      <w:r>
        <w:rPr>
          <w:rFonts w:ascii="宋体" w:eastAsia="宋体" w:hAnsi="宋体" w:cs="宋体" w:hint="eastAsia"/>
          <w:b w:val="0"/>
          <w:bCs w:val="0"/>
          <w:color w:val="000000"/>
        </w:rPr>
        <w:t>“</w:t>
      </w:r>
      <w:r>
        <w:rPr>
          <w:rFonts w:ascii="宋体" w:eastAsia="宋体" w:hAnsi="宋体" w:cs="宋体" w:hint="eastAsia"/>
          <w:b w:val="0"/>
          <w:bCs w:val="0"/>
          <w:color w:val="000000"/>
        </w:rPr>
        <w:t>CPI</w:t>
      </w:r>
      <w:r>
        <w:rPr>
          <w:rFonts w:ascii="宋体" w:eastAsia="宋体" w:hAnsi="宋体" w:cs="宋体" w:hint="eastAsia"/>
          <w:b w:val="0"/>
          <w:bCs w:val="0"/>
          <w:color w:val="000000"/>
        </w:rPr>
        <w:t>”</w:t>
      </w:r>
      <w:r>
        <w:rPr>
          <w:rFonts w:ascii="宋体" w:eastAsia="宋体" w:hAnsi="宋体" w:cs="宋体" w:hint="eastAsia"/>
          <w:b w:val="0"/>
          <w:bCs w:val="0"/>
          <w:color w:val="000000"/>
        </w:rPr>
        <w:t>用</w:t>
      </w:r>
      <w:r>
        <w:rPr>
          <w:rFonts w:ascii="宋体" w:eastAsia="宋体" w:hAnsi="宋体" w:cs="宋体" w:hint="eastAsia"/>
          <w:b w:val="0"/>
          <w:bCs w:val="0"/>
          <w:color w:val="000000"/>
        </w:rPr>
        <w:t>“</w:t>
      </w:r>
      <w:r>
        <w:rPr>
          <w:rFonts w:ascii="宋体" w:eastAsia="宋体" w:hAnsi="宋体" w:cs="宋体" w:hint="eastAsia"/>
          <w:b w:val="0"/>
          <w:bCs w:val="0"/>
          <w:color w:val="000000"/>
        </w:rPr>
        <w:t>消指</w:t>
      </w:r>
      <w:r>
        <w:rPr>
          <w:rFonts w:ascii="宋体" w:eastAsia="宋体" w:hAnsi="宋体" w:cs="宋体" w:hint="eastAsia"/>
          <w:b w:val="0"/>
          <w:bCs w:val="0"/>
          <w:color w:val="000000"/>
        </w:rPr>
        <w:t>”</w:t>
      </w:r>
      <w:r>
        <w:rPr>
          <w:rFonts w:ascii="宋体" w:eastAsia="宋体" w:hAnsi="宋体" w:cs="宋体" w:hint="eastAsia"/>
          <w:b w:val="0"/>
          <w:bCs w:val="0"/>
          <w:color w:val="000000"/>
        </w:rPr>
        <w:t>代替，</w:t>
      </w:r>
      <w:r>
        <w:rPr>
          <w:rFonts w:ascii="宋体" w:eastAsia="宋体" w:hAnsi="宋体" w:cs="宋体" w:hint="eastAsia"/>
          <w:b w:val="0"/>
          <w:bCs w:val="0"/>
          <w:color w:val="000000"/>
        </w:rPr>
        <w:t>“</w:t>
      </w:r>
      <w:r>
        <w:rPr>
          <w:rFonts w:ascii="宋体" w:eastAsia="宋体" w:hAnsi="宋体" w:cs="宋体" w:hint="eastAsia"/>
          <w:b w:val="0"/>
          <w:bCs w:val="0"/>
          <w:color w:val="000000"/>
        </w:rPr>
        <w:t>PM2.5</w:t>
      </w:r>
      <w:r>
        <w:rPr>
          <w:rFonts w:ascii="宋体" w:eastAsia="宋体" w:hAnsi="宋体" w:cs="宋体" w:hint="eastAsia"/>
          <w:b w:val="0"/>
          <w:bCs w:val="0"/>
          <w:color w:val="000000"/>
        </w:rPr>
        <w:t>”</w:t>
      </w:r>
      <w:r>
        <w:rPr>
          <w:rFonts w:ascii="宋体" w:eastAsia="宋体" w:hAnsi="宋体" w:cs="宋体" w:hint="eastAsia"/>
          <w:b w:val="0"/>
          <w:bCs w:val="0"/>
          <w:color w:val="000000"/>
        </w:rPr>
        <w:t>用</w:t>
      </w:r>
      <w:r>
        <w:rPr>
          <w:rFonts w:ascii="宋体" w:eastAsia="宋体" w:hAnsi="宋体" w:cs="宋体" w:hint="eastAsia"/>
          <w:b w:val="0"/>
          <w:bCs w:val="0"/>
          <w:color w:val="000000"/>
        </w:rPr>
        <w:t>“</w:t>
      </w:r>
      <w:r>
        <w:rPr>
          <w:rFonts w:ascii="宋体" w:eastAsia="宋体" w:hAnsi="宋体" w:cs="宋体" w:hint="eastAsia"/>
          <w:b w:val="0"/>
          <w:bCs w:val="0"/>
          <w:color w:val="000000"/>
        </w:rPr>
        <w:t>微尘2.5</w:t>
      </w:r>
      <w:r>
        <w:rPr>
          <w:rFonts w:ascii="宋体" w:eastAsia="宋体" w:hAnsi="宋体" w:cs="宋体" w:hint="eastAsia"/>
          <w:b w:val="0"/>
          <w:bCs w:val="0"/>
          <w:color w:val="000000"/>
        </w:rPr>
        <w:t>”</w:t>
      </w:r>
      <w:r>
        <w:rPr>
          <w:rFonts w:ascii="宋体" w:eastAsia="宋体" w:hAnsi="宋体" w:cs="宋体" w:hint="eastAsia"/>
          <w:b w:val="0"/>
          <w:bCs w:val="0"/>
          <w:color w:val="000000"/>
        </w:rPr>
        <w:t>代替，等等。</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在面向公众的通用领域中，语言文字是给最广大的人民看的。可是，在我们身边有很多人不懂英语，更不明白这些字母词的含义。在通用领域限制字母词，不仅是对国家通用语言文字法的尊重，也是对不懂外语者的理解和尊重。</w:t>
      </w:r>
    </w:p>
    <w:p>
      <w:pPr>
        <w:keepNext w:val="0"/>
        <w:keepLines w:val="0"/>
        <w:pageBreakBefore w:val="0"/>
        <w:widowControl w:val="0"/>
        <w:kinsoku/>
        <w:wordWrap/>
        <w:overflowPunct/>
        <w:topLinePunct w:val="0"/>
        <w:autoSpaceDE/>
        <w:autoSpaceDN/>
        <w:bidi w:val="0"/>
        <w:snapToGrid w:val="0"/>
        <w:spacing w:line="360" w:lineRule="auto"/>
        <w:ind w:firstLine="420"/>
        <w:jc w:val="right"/>
        <w:rPr>
          <w:rFonts w:ascii="宋体" w:eastAsia="宋体" w:hAnsi="宋体" w:cs="宋体" w:hint="eastAsia"/>
          <w:b w:val="0"/>
          <w:bCs w:val="0"/>
          <w:color w:val="000000"/>
        </w:rPr>
      </w:pPr>
      <w:r>
        <w:rPr>
          <w:rFonts w:ascii="宋体" w:eastAsia="宋体" w:hAnsi="宋体" w:cs="宋体" w:hint="eastAsia"/>
          <w:b w:val="0"/>
          <w:bCs w:val="0"/>
          <w:color w:val="000000"/>
        </w:rPr>
        <w:t>（摘编自傅振国《警惕字母词侵蚀汉语》）</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pPr>
      <w:r>
        <w:rPr>
          <w:rFonts w:ascii="宋体" w:eastAsia="宋体" w:hAnsi="宋体" w:cs="宋体" w:hint="eastAsia"/>
          <w:b w:val="0"/>
          <w:bCs w:val="0"/>
          <w:color w:val="000000"/>
        </w:rPr>
        <w:t>材料二：</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sectPr>
          <w:headerReference w:type="default" r:id="rId5"/>
          <w:footerReference w:type="default" r:id="rId6"/>
          <w:pgSz w:w="11910" w:h="16840"/>
          <w:pgMar w:top="1440" w:right="1080" w:bottom="1440" w:left="1080" w:header="0" w:footer="985" w:gutter="0"/>
          <w:cols w:space="708"/>
          <w:docGrid w:linePitch="286"/>
        </w:sectPr>
      </w:pPr>
      <w:r>
        <w:rPr>
          <w:rFonts w:ascii="宋体" w:eastAsia="宋体" w:hAnsi="宋体" w:cs="宋体" w:hint="eastAsia"/>
          <w:b w:val="0"/>
          <w:bCs w:val="0"/>
          <w:color w:val="000000"/>
        </w:rPr>
        <w:t>从秦代</w:t>
      </w:r>
      <w:r>
        <w:rPr>
          <w:rFonts w:ascii="宋体" w:eastAsia="宋体" w:hAnsi="宋体" w:cs="宋体" w:hint="eastAsia"/>
          <w:b w:val="0"/>
          <w:bCs w:val="0"/>
          <w:color w:val="000000"/>
        </w:rPr>
        <w:t>“</w:t>
      </w:r>
      <w:r>
        <w:rPr>
          <w:rFonts w:ascii="宋体" w:eastAsia="宋体" w:hAnsi="宋体" w:cs="宋体" w:hint="eastAsia"/>
          <w:b w:val="0"/>
          <w:bCs w:val="0"/>
          <w:color w:val="000000"/>
        </w:rPr>
        <w:t>书同文</w:t>
      </w:r>
      <w:r>
        <w:rPr>
          <w:rFonts w:ascii="宋体" w:eastAsia="宋体" w:hAnsi="宋体" w:cs="宋体" w:hint="eastAsia"/>
          <w:b w:val="0"/>
          <w:bCs w:val="0"/>
          <w:color w:val="000000"/>
        </w:rPr>
        <w:t>”</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pPr>
      <w:r>
        <w:rPr>
          <w:rFonts w:ascii="宋体" w:eastAsia="宋体" w:hAnsi="宋体" w:cs="宋体" w:hint="eastAsia"/>
          <w:b w:val="0"/>
          <w:bCs w:val="0"/>
          <w:color w:val="000000"/>
        </w:rPr>
        <w:t>算起，汉语已然走过了两千多年的历程。当今，出现了新的景象：使用字母词形成热浪，令人注目。</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pPr>
      <w:r>
        <w:rPr>
          <w:rFonts w:ascii="宋体" w:eastAsia="宋体" w:hAnsi="宋体" w:cs="宋体" w:hint="eastAsia"/>
          <w:b w:val="0"/>
          <w:bCs w:val="0"/>
          <w:color w:val="000000"/>
        </w:rPr>
        <w:t>汉语中出现外来词，自古有之。一种语言，只要跟其他语言密切接触，就难免出现外来词。汉语的突出特点是使用方块汉字。不管是繁体还是简体，都能帮助我们把同音的词语所表示的意思分辨清楚。比如：飞屑吸入人体致癌。（魏润身《挠攘》）这种石头也能治癌。（柳建伟《突出重围》）这里出现了</w:t>
      </w:r>
      <w:r>
        <w:rPr>
          <w:rFonts w:ascii="宋体" w:eastAsia="宋体" w:hAnsi="宋体" w:cs="宋体" w:hint="eastAsia"/>
          <w:b w:val="0"/>
          <w:bCs w:val="0"/>
          <w:color w:val="000000"/>
        </w:rPr>
        <w:t>“</w:t>
      </w:r>
      <w:r>
        <w:rPr>
          <w:rFonts w:ascii="宋体" w:eastAsia="宋体" w:hAnsi="宋体" w:cs="宋体" w:hint="eastAsia"/>
          <w:b w:val="0"/>
          <w:bCs w:val="0"/>
          <w:color w:val="000000"/>
        </w:rPr>
        <w:t>致癌</w:t>
      </w:r>
      <w:r>
        <w:rPr>
          <w:rFonts w:ascii="宋体" w:eastAsia="宋体" w:hAnsi="宋体" w:cs="宋体" w:hint="eastAsia"/>
          <w:b w:val="0"/>
          <w:bCs w:val="0"/>
          <w:color w:val="000000"/>
        </w:rPr>
        <w:t>”</w:t>
      </w:r>
      <w:r>
        <w:rPr>
          <w:rFonts w:ascii="宋体" w:eastAsia="宋体" w:hAnsi="宋体" w:cs="宋体" w:hint="eastAsia"/>
          <w:b w:val="0"/>
          <w:bCs w:val="0"/>
          <w:color w:val="000000"/>
        </w:rPr>
        <w:t>和</w:t>
      </w:r>
      <w:r>
        <w:rPr>
          <w:rFonts w:ascii="宋体" w:eastAsia="宋体" w:hAnsi="宋体" w:cs="宋体" w:hint="eastAsia"/>
          <w:b w:val="0"/>
          <w:bCs w:val="0"/>
          <w:color w:val="000000"/>
        </w:rPr>
        <w:t>“</w:t>
      </w:r>
      <w:r>
        <w:rPr>
          <w:rFonts w:ascii="宋体" w:eastAsia="宋体" w:hAnsi="宋体" w:cs="宋体" w:hint="eastAsia"/>
          <w:b w:val="0"/>
          <w:bCs w:val="0"/>
          <w:color w:val="000000"/>
        </w:rPr>
        <w:t>治癌</w:t>
      </w:r>
      <w:r>
        <w:rPr>
          <w:rFonts w:ascii="宋体" w:eastAsia="宋体" w:hAnsi="宋体" w:cs="宋体" w:hint="eastAsia"/>
          <w:b w:val="0"/>
          <w:bCs w:val="0"/>
          <w:color w:val="000000"/>
        </w:rPr>
        <w:t>”</w:t>
      </w:r>
      <w:r>
        <w:rPr>
          <w:rFonts w:ascii="宋体" w:eastAsia="宋体" w:hAnsi="宋体" w:cs="宋体" w:hint="eastAsia"/>
          <w:b w:val="0"/>
          <w:bCs w:val="0"/>
          <w:color w:val="000000"/>
        </w:rPr>
        <w:t>，二者的前一个字都读zh</w:t>
      </w:r>
      <w:r>
        <w:rPr>
          <w:rFonts w:ascii="宋体" w:eastAsia="宋体" w:hAnsi="宋体" w:cs="宋体" w:hint="eastAsia"/>
          <w:b w:val="0"/>
          <w:bCs w:val="0"/>
          <w:color w:val="000000"/>
        </w:rPr>
        <w:t>ì</w:t>
      </w:r>
      <w:r>
        <w:rPr>
          <w:rFonts w:ascii="宋体" w:eastAsia="宋体" w:hAnsi="宋体" w:cs="宋体" w:hint="eastAsia"/>
          <w:b w:val="0"/>
          <w:bCs w:val="0"/>
          <w:color w:val="000000"/>
        </w:rPr>
        <w:t>。正是因为字的形体有所不同，才保证了不会引起误解。这是使用拼音文字的书面语做不到的。</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pPr>
      <w:r>
        <w:rPr>
          <w:rFonts w:ascii="宋体" w:eastAsia="宋体" w:hAnsi="宋体" w:cs="宋体" w:hint="eastAsia"/>
          <w:b w:val="0"/>
          <w:bCs w:val="0"/>
          <w:color w:val="000000"/>
        </w:rPr>
        <w:t>面对风起云涌的字母词，一方面，要看到字母词的语用价值。对于使用者而言，字母词具有美感引力。其一，视觉引力，从字形上凸显某种事物，使之显得醒目突出，如</w:t>
      </w:r>
      <w:r>
        <w:rPr>
          <w:rFonts w:ascii="宋体" w:eastAsia="宋体" w:hAnsi="宋体" w:cs="宋体" w:hint="eastAsia"/>
          <w:b w:val="0"/>
          <w:bCs w:val="0"/>
          <w:color w:val="000000"/>
        </w:rPr>
        <w:t>“</w:t>
      </w:r>
      <w:r>
        <w:rPr>
          <w:rFonts w:ascii="宋体" w:eastAsia="宋体" w:hAnsi="宋体" w:cs="宋体" w:hint="eastAsia"/>
          <w:b w:val="0"/>
          <w:bCs w:val="0"/>
          <w:color w:val="000000"/>
        </w:rPr>
        <w:t>巴萨vs皇马</w:t>
      </w:r>
      <w:r>
        <w:rPr>
          <w:rFonts w:ascii="宋体" w:eastAsia="宋体" w:hAnsi="宋体" w:cs="宋体" w:hint="eastAsia"/>
          <w:b w:val="0"/>
          <w:bCs w:val="0"/>
          <w:color w:val="000000"/>
        </w:rPr>
        <w:t>”</w:t>
      </w:r>
      <w:r>
        <w:rPr>
          <w:rFonts w:ascii="宋体" w:eastAsia="宋体" w:hAnsi="宋体" w:cs="宋体" w:hint="eastAsia"/>
          <w:b w:val="0"/>
          <w:bCs w:val="0"/>
          <w:color w:val="000000"/>
        </w:rPr>
        <w:t>。其二，新知引力，通过字形求解字义，增长知识，如GDP指国内生产总值。其三，心态引力，由于字母词新颖而带国际味，因此可以引发人们心理上的高雅感和奇异感。如某营养品的盒子上面，印着小一号字体的</w:t>
      </w:r>
      <w:r>
        <w:rPr>
          <w:rFonts w:ascii="宋体" w:eastAsia="宋体" w:hAnsi="宋体" w:cs="宋体" w:hint="eastAsia"/>
          <w:b w:val="0"/>
          <w:bCs w:val="0"/>
          <w:color w:val="000000"/>
        </w:rPr>
        <w:t>“</w:t>
      </w:r>
      <w:r>
        <w:rPr>
          <w:rFonts w:ascii="宋体" w:eastAsia="宋体" w:hAnsi="宋体" w:cs="宋体" w:hint="eastAsia"/>
          <w:b w:val="0"/>
          <w:bCs w:val="0"/>
          <w:color w:val="000000"/>
        </w:rPr>
        <w:t>TRT</w:t>
      </w:r>
      <w:r>
        <w:rPr>
          <w:rFonts w:ascii="宋体" w:eastAsia="宋体" w:hAnsi="宋体" w:cs="宋体" w:hint="eastAsia"/>
          <w:b w:val="0"/>
          <w:bCs w:val="0"/>
          <w:color w:val="000000"/>
        </w:rPr>
        <w:t>”</w:t>
      </w:r>
      <w:r>
        <w:rPr>
          <w:rFonts w:ascii="宋体" w:eastAsia="宋体" w:hAnsi="宋体" w:cs="宋体" w:hint="eastAsia"/>
          <w:b w:val="0"/>
          <w:bCs w:val="0"/>
          <w:color w:val="000000"/>
        </w:rPr>
        <w:t>。</w:t>
      </w:r>
      <w:r>
        <w:rPr>
          <w:rFonts w:ascii="宋体" w:eastAsia="宋体" w:hAnsi="宋体" w:cs="宋体" w:hint="eastAsia"/>
          <w:b w:val="0"/>
          <w:bCs w:val="0"/>
          <w:color w:val="000000"/>
        </w:rPr>
        <w:t>“</w:t>
      </w:r>
      <w:r>
        <w:rPr>
          <w:rFonts w:ascii="宋体" w:eastAsia="宋体" w:hAnsi="宋体" w:cs="宋体" w:hint="eastAsia"/>
          <w:b w:val="0"/>
          <w:bCs w:val="0"/>
          <w:color w:val="000000"/>
        </w:rPr>
        <w:t>TRT</w:t>
      </w:r>
      <w:r>
        <w:rPr>
          <w:rFonts w:ascii="宋体" w:eastAsia="宋体" w:hAnsi="宋体" w:cs="宋体" w:hint="eastAsia"/>
          <w:b w:val="0"/>
          <w:bCs w:val="0"/>
          <w:color w:val="000000"/>
        </w:rPr>
        <w:t>”</w:t>
      </w:r>
      <w:r>
        <w:rPr>
          <w:rFonts w:ascii="宋体" w:eastAsia="宋体" w:hAnsi="宋体" w:cs="宋体" w:hint="eastAsia"/>
          <w:b w:val="0"/>
          <w:bCs w:val="0"/>
          <w:color w:val="000000"/>
        </w:rPr>
        <w:t>是什么，没几个人知道，可看起来显得</w:t>
      </w:r>
      <w:r>
        <w:rPr>
          <w:rFonts w:ascii="宋体" w:eastAsia="宋体" w:hAnsi="宋体" w:cs="宋体" w:hint="eastAsia"/>
          <w:b w:val="0"/>
          <w:bCs w:val="0"/>
          <w:color w:val="000000"/>
        </w:rPr>
        <w:t>“</w:t>
      </w:r>
      <w:r>
        <w:rPr>
          <w:rFonts w:ascii="宋体" w:eastAsia="宋体" w:hAnsi="宋体" w:cs="宋体" w:hint="eastAsia"/>
          <w:b w:val="0"/>
          <w:bCs w:val="0"/>
          <w:color w:val="000000"/>
        </w:rPr>
        <w:t>有档次</w:t>
      </w:r>
      <w:r>
        <w:rPr>
          <w:rFonts w:ascii="宋体" w:eastAsia="宋体" w:hAnsi="宋体" w:cs="宋体" w:hint="eastAsia"/>
          <w:b w:val="0"/>
          <w:bCs w:val="0"/>
          <w:color w:val="000000"/>
        </w:rPr>
        <w:t>”</w:t>
      </w:r>
      <w:r>
        <w:rPr>
          <w:rFonts w:ascii="宋体" w:eastAsia="宋体" w:hAnsi="宋体" w:cs="宋体" w:hint="eastAsia"/>
          <w:b w:val="0"/>
          <w:bCs w:val="0"/>
          <w:color w:val="000000"/>
        </w:rPr>
        <w:t>。诚然，字母词不属于汉语汉字，不能进入现代汉语词汇系统。但是，可以把它看成一支外来的特种生力军，让它配合汉语汉字，发挥其特定的作用，这是具有积极意义的。那么，字母词的普遍使用，会不会引起汉语汉字的混乱？这不必担忧。阿拉伯数字也是外来的，但是，其在汉语中的使用并没有伤及汉字文化，因为汉语有汉语的应用规律。比如八十八岁叫作米寿，这是因为</w:t>
      </w:r>
      <w:r>
        <w:rPr>
          <w:rFonts w:ascii="宋体" w:eastAsia="宋体" w:hAnsi="宋体" w:cs="宋体" w:hint="eastAsia"/>
          <w:b w:val="0"/>
          <w:bCs w:val="0"/>
          <w:color w:val="000000"/>
        </w:rPr>
        <w:t>“</w:t>
      </w:r>
      <w:r>
        <w:rPr>
          <w:rFonts w:ascii="宋体" w:eastAsia="宋体" w:hAnsi="宋体" w:cs="宋体" w:hint="eastAsia"/>
          <w:b w:val="0"/>
          <w:bCs w:val="0"/>
          <w:color w:val="000000"/>
        </w:rPr>
        <w:t>米</w:t>
      </w:r>
      <w:r>
        <w:rPr>
          <w:rFonts w:ascii="宋体" w:eastAsia="宋体" w:hAnsi="宋体" w:cs="宋体" w:hint="eastAsia"/>
          <w:b w:val="0"/>
          <w:bCs w:val="0"/>
          <w:color w:val="000000"/>
        </w:rPr>
        <w:t>”</w:t>
      </w:r>
      <w:r>
        <w:rPr>
          <w:rFonts w:ascii="宋体" w:eastAsia="宋体" w:hAnsi="宋体" w:cs="宋体" w:hint="eastAsia"/>
          <w:b w:val="0"/>
          <w:bCs w:val="0"/>
          <w:color w:val="000000"/>
        </w:rPr>
        <w:t>拆开是</w:t>
      </w:r>
      <w:r>
        <w:rPr>
          <w:rFonts w:ascii="宋体" w:eastAsia="宋体" w:hAnsi="宋体" w:cs="宋体" w:hint="eastAsia"/>
          <w:b w:val="0"/>
          <w:bCs w:val="0"/>
          <w:color w:val="000000"/>
        </w:rPr>
        <w:t>“</w:t>
      </w:r>
      <w:r>
        <w:rPr>
          <w:rFonts w:ascii="宋体" w:eastAsia="宋体" w:hAnsi="宋体" w:cs="宋体" w:hint="eastAsia"/>
          <w:b w:val="0"/>
          <w:bCs w:val="0"/>
          <w:color w:val="000000"/>
        </w:rPr>
        <w:t>八十八</w:t>
      </w:r>
      <w:r>
        <w:rPr>
          <w:rFonts w:ascii="宋体" w:eastAsia="宋体" w:hAnsi="宋体" w:cs="宋体" w:hint="eastAsia"/>
          <w:b w:val="0"/>
          <w:bCs w:val="0"/>
          <w:color w:val="000000"/>
        </w:rPr>
        <w:t>”</w:t>
      </w:r>
      <w:r>
        <w:rPr>
          <w:rFonts w:ascii="宋体" w:eastAsia="宋体" w:hAnsi="宋体" w:cs="宋体" w:hint="eastAsia"/>
          <w:b w:val="0"/>
          <w:bCs w:val="0"/>
          <w:color w:val="000000"/>
        </w:rPr>
        <w:t>；九十九岁叫作白寿，这是因为</w:t>
      </w:r>
      <w:r>
        <w:rPr>
          <w:rFonts w:ascii="宋体" w:eastAsia="宋体" w:hAnsi="宋体" w:cs="宋体" w:hint="eastAsia"/>
          <w:b w:val="0"/>
          <w:bCs w:val="0"/>
          <w:color w:val="000000"/>
        </w:rPr>
        <w:t>“</w:t>
      </w:r>
      <w:r>
        <w:rPr>
          <w:rFonts w:ascii="宋体" w:eastAsia="宋体" w:hAnsi="宋体" w:cs="宋体" w:hint="eastAsia"/>
          <w:b w:val="0"/>
          <w:bCs w:val="0"/>
          <w:color w:val="000000"/>
        </w:rPr>
        <w:t>百</w:t>
      </w:r>
      <w:r>
        <w:rPr>
          <w:rFonts w:ascii="宋体" w:eastAsia="宋体" w:hAnsi="宋体" w:cs="宋体" w:hint="eastAsia"/>
          <w:b w:val="0"/>
          <w:bCs w:val="0"/>
          <w:color w:val="000000"/>
        </w:rPr>
        <w:t>”</w:t>
      </w:r>
      <w:r>
        <w:rPr>
          <w:rFonts w:ascii="宋体" w:eastAsia="宋体" w:hAnsi="宋体" w:cs="宋体" w:hint="eastAsia"/>
          <w:b w:val="0"/>
          <w:bCs w:val="0"/>
          <w:color w:val="000000"/>
        </w:rPr>
        <w:t>减去</w:t>
      </w:r>
      <w:r>
        <w:rPr>
          <w:rFonts w:ascii="宋体" w:eastAsia="宋体" w:hAnsi="宋体" w:cs="宋体" w:hint="eastAsia"/>
          <w:b w:val="0"/>
          <w:bCs w:val="0"/>
          <w:color w:val="000000"/>
        </w:rPr>
        <w:t>“</w:t>
      </w:r>
      <w:r>
        <w:rPr>
          <w:rFonts w:ascii="宋体" w:eastAsia="宋体" w:hAnsi="宋体" w:cs="宋体" w:hint="eastAsia"/>
          <w:b w:val="0"/>
          <w:bCs w:val="0"/>
          <w:color w:val="000000"/>
        </w:rPr>
        <w:t>一</w:t>
      </w:r>
      <w:r>
        <w:rPr>
          <w:rFonts w:ascii="宋体" w:eastAsia="宋体" w:hAnsi="宋体" w:cs="宋体" w:hint="eastAsia"/>
          <w:b w:val="0"/>
          <w:bCs w:val="0"/>
          <w:color w:val="000000"/>
        </w:rPr>
        <w:t>”</w:t>
      </w:r>
      <w:r>
        <w:rPr>
          <w:rFonts w:ascii="宋体" w:eastAsia="宋体" w:hAnsi="宋体" w:cs="宋体" w:hint="eastAsia"/>
          <w:b w:val="0"/>
          <w:bCs w:val="0"/>
          <w:color w:val="000000"/>
        </w:rPr>
        <w:t>是</w:t>
      </w:r>
      <w:r>
        <w:rPr>
          <w:rFonts w:ascii="宋体" w:eastAsia="宋体" w:hAnsi="宋体" w:cs="宋体" w:hint="eastAsia"/>
          <w:b w:val="0"/>
          <w:bCs w:val="0"/>
          <w:color w:val="000000"/>
        </w:rPr>
        <w:t>“</w:t>
      </w:r>
      <w:r>
        <w:rPr>
          <w:rFonts w:ascii="宋体" w:eastAsia="宋体" w:hAnsi="宋体" w:cs="宋体" w:hint="eastAsia"/>
          <w:b w:val="0"/>
          <w:bCs w:val="0"/>
          <w:color w:val="000000"/>
        </w:rPr>
        <w:t>白</w:t>
      </w:r>
      <w:r>
        <w:rPr>
          <w:rFonts w:ascii="宋体" w:eastAsia="宋体" w:hAnsi="宋体" w:cs="宋体" w:hint="eastAsia"/>
          <w:b w:val="0"/>
          <w:bCs w:val="0"/>
          <w:color w:val="000000"/>
        </w:rPr>
        <w:t>”</w:t>
      </w:r>
      <w:r>
        <w:rPr>
          <w:rFonts w:ascii="宋体" w:eastAsia="宋体" w:hAnsi="宋体" w:cs="宋体" w:hint="eastAsia"/>
          <w:b w:val="0"/>
          <w:bCs w:val="0"/>
          <w:color w:val="000000"/>
        </w:rPr>
        <w:t>。这种文化底蕴深厚的用法，阿拉伯数字能够干扰吗？</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pPr>
      <w:r>
        <w:rPr>
          <w:rFonts w:ascii="宋体" w:eastAsia="宋体" w:hAnsi="宋体" w:cs="宋体" w:hint="eastAsia"/>
          <w:b w:val="0"/>
          <w:bCs w:val="0"/>
          <w:color w:val="000000"/>
        </w:rPr>
        <w:t>另一方面，要看到字母词的局限性。字母词的使用，缺乏实实在在的群众基础。比如OLED（有机发光二极管），除了内行，能看懂的少之又少。</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auto"/>
        <w:rPr>
          <w:rFonts w:ascii="宋体" w:eastAsia="宋体" w:hAnsi="宋体" w:cs="宋体" w:hint="eastAsia"/>
          <w:b w:val="0"/>
          <w:bCs w:val="0"/>
          <w:color w:val="000000"/>
        </w:rPr>
      </w:pPr>
      <w:r>
        <w:rPr>
          <w:rFonts w:ascii="宋体" w:eastAsia="宋体" w:hAnsi="宋体" w:cs="宋体" w:hint="eastAsia"/>
          <w:b w:val="0"/>
          <w:bCs w:val="0"/>
          <w:color w:val="000000"/>
        </w:rPr>
        <w:t>语言是交际和交流思想的工具。两千多年前，孔子就已郑重指出：</w:t>
      </w:r>
      <w:r>
        <w:rPr>
          <w:rFonts w:ascii="宋体" w:eastAsia="宋体" w:hAnsi="宋体" w:cs="宋体" w:hint="eastAsia"/>
          <w:b w:val="0"/>
          <w:bCs w:val="0"/>
          <w:color w:val="000000"/>
        </w:rPr>
        <w:t>“</w:t>
      </w:r>
      <w:r>
        <w:rPr>
          <w:rFonts w:ascii="宋体" w:eastAsia="宋体" w:hAnsi="宋体" w:cs="宋体" w:hint="eastAsia"/>
          <w:b w:val="0"/>
          <w:bCs w:val="0"/>
          <w:color w:val="000000"/>
        </w:rPr>
        <w:t>辞达而已矣。</w:t>
      </w:r>
      <w:r>
        <w:rPr>
          <w:rFonts w:ascii="宋体" w:eastAsia="宋体" w:hAnsi="宋体" w:cs="宋体" w:hint="eastAsia"/>
          <w:b w:val="0"/>
          <w:bCs w:val="0"/>
          <w:color w:val="000000"/>
        </w:rPr>
        <w:t>”</w:t>
      </w:r>
      <w:r>
        <w:rPr>
          <w:rFonts w:ascii="宋体" w:eastAsia="宋体" w:hAnsi="宋体" w:cs="宋体" w:hint="eastAsia"/>
          <w:b w:val="0"/>
          <w:bCs w:val="0"/>
          <w:color w:val="000000"/>
        </w:rPr>
        <w:t>广大群众看不懂的东西，其生命力是有限的。我们应该明确字母词这一弱点，运用时要想办法弥补。个人以为，可以编写一部《英文字母词词典》，同时有必要立项研究如何做好字母词汉化的工作。</w:t>
      </w:r>
    </w:p>
    <w:p>
      <w:pPr>
        <w:keepNext w:val="0"/>
        <w:keepLines w:val="0"/>
        <w:pageBreakBefore w:val="0"/>
        <w:widowControl w:val="0"/>
        <w:kinsoku/>
        <w:wordWrap/>
        <w:overflowPunct/>
        <w:topLinePunct w:val="0"/>
        <w:autoSpaceDE/>
        <w:autoSpaceDN/>
        <w:bidi w:val="0"/>
        <w:snapToGrid w:val="0"/>
        <w:spacing w:line="360" w:lineRule="auto"/>
        <w:ind w:firstLine="420"/>
        <w:jc w:val="right"/>
        <w:rPr>
          <w:rFonts w:ascii="宋体" w:eastAsia="宋体" w:hAnsi="宋体" w:cs="宋体" w:hint="eastAsia"/>
          <w:b w:val="0"/>
          <w:bCs w:val="0"/>
          <w:color w:val="000000"/>
        </w:rPr>
      </w:pPr>
      <w:r>
        <w:rPr>
          <w:rFonts w:ascii="宋体" w:eastAsia="宋体" w:hAnsi="宋体" w:cs="宋体" w:hint="eastAsia"/>
          <w:b w:val="0"/>
          <w:bCs w:val="0"/>
          <w:color w:val="000000"/>
        </w:rPr>
        <w:t>（摘编自邢福义《辞达而已矣》）</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1. 下列对材料相关内容的理解和分析，不正确的一项是（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A. 在汉语通用领域，字母词的不断扩张，将错误地引导人们将汉语英语混用。</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B. 英语改变着中国年轻人对汉字汉语的感情，这会冲击中华文化的基础。</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C. 汉语与其他语言密切接触后，不免出现外来词，这在历史上有迹可循。</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D. 由于汉语使用方块汉字，所以我们能根据字形将同音的词语分辨清楚。</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2. 根据材料内容，下列说法不正确的一项是（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A. 材料一提出了要对字母词的使用加以规范和限制的观点，运用了比喻论证、举例论证等论证方法。</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B. 材料一认为无相应汉语简称代替的字母词可由权威部门定期翻译公布，比如</w:t>
      </w:r>
      <w:r>
        <w:rPr>
          <w:rFonts w:ascii="宋体" w:eastAsia="宋体" w:hAnsi="宋体" w:cs="宋体" w:hint="eastAsia"/>
          <w:b w:val="0"/>
          <w:bCs w:val="0"/>
          <w:color w:val="000000"/>
        </w:rPr>
        <w:t>“</w:t>
      </w:r>
      <w:r>
        <w:rPr>
          <w:rFonts w:ascii="宋体" w:eastAsia="宋体" w:hAnsi="宋体" w:cs="宋体" w:hint="eastAsia"/>
          <w:b w:val="0"/>
          <w:bCs w:val="0"/>
          <w:color w:val="000000"/>
        </w:rPr>
        <w:t>很</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SA</w:t>
      </w:r>
      <w:r>
        <w:rPr>
          <w:rFonts w:ascii="宋体" w:eastAsia="宋体" w:hAnsi="宋体" w:cs="宋体" w:hint="eastAsia"/>
          <w:b w:val="0"/>
          <w:bCs w:val="0"/>
          <w:color w:val="000000"/>
        </w:rPr>
        <w:t>”</w:t>
      </w:r>
      <w:r>
        <w:rPr>
          <w:rFonts w:ascii="宋体" w:eastAsia="宋体" w:hAnsi="宋体" w:cs="宋体" w:hint="eastAsia"/>
          <w:b w:val="0"/>
          <w:bCs w:val="0"/>
          <w:color w:val="000000"/>
        </w:rPr>
        <w:t>用</w:t>
      </w:r>
      <w:r>
        <w:rPr>
          <w:rFonts w:ascii="宋体" w:eastAsia="宋体" w:hAnsi="宋体" w:cs="宋体" w:hint="eastAsia"/>
          <w:b w:val="0"/>
          <w:bCs w:val="0"/>
          <w:color w:val="000000"/>
        </w:rPr>
        <w:t>“</w:t>
      </w:r>
      <w:r>
        <w:rPr>
          <w:rFonts w:ascii="宋体" w:eastAsia="宋体" w:hAnsi="宋体" w:cs="宋体" w:hint="eastAsia"/>
          <w:b w:val="0"/>
          <w:bCs w:val="0"/>
          <w:color w:val="000000"/>
        </w:rPr>
        <w:t>很飒</w:t>
      </w:r>
      <w:r>
        <w:rPr>
          <w:rFonts w:ascii="宋体" w:eastAsia="宋体" w:hAnsi="宋体" w:cs="宋体" w:hint="eastAsia"/>
          <w:b w:val="0"/>
          <w:bCs w:val="0"/>
          <w:color w:val="000000"/>
        </w:rPr>
        <w:t>”</w:t>
      </w:r>
      <w:r>
        <w:rPr>
          <w:rFonts w:ascii="宋体" w:eastAsia="宋体" w:hAnsi="宋体" w:cs="宋体" w:hint="eastAsia"/>
          <w:b w:val="0"/>
          <w:bCs w:val="0"/>
          <w:color w:val="000000"/>
        </w:rPr>
        <w:t>代替。</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C. 材料二介绍了字母词对使用者的三种美感引力，视觉引力、新知引力、心态引力，并分别举例分析。</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D. 材料二认为编写一部《英文字母词词典》，并且对字母词进行汉化处理，是可以弥</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sectPr>
          <w:headerReference w:type="default" r:id="rId7"/>
          <w:footerReference w:type="default" r:id="rId8"/>
          <w:type w:val="nextPage"/>
          <w:pgSz w:w="11910" w:h="16840"/>
          <w:pgMar w:top="1440" w:right="1080" w:bottom="1440" w:left="1080" w:header="0" w:footer="985" w:gutter="0"/>
          <w:pgNumType w:start="2"/>
          <w:cols w:space="708"/>
          <w:titlePg w:val="0"/>
          <w:docGrid w:linePitch="286"/>
        </w:sectPr>
      </w:pPr>
      <w:r>
        <w:rPr>
          <w:rFonts w:ascii="宋体" w:eastAsia="宋体" w:hAnsi="宋体" w:cs="宋体" w:hint="eastAsia"/>
          <w:b w:val="0"/>
          <w:bCs w:val="0"/>
          <w:color w:val="000000"/>
        </w:rPr>
        <w:t>补字母词弱点的。</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3. 下列各项中，最适合作为论据来支撑材料一观点的一项是（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A. 我们应该批评某些企业，他们将国货品牌的名字冠以各种外文字母符号，以此提升企业品牌的</w:t>
      </w:r>
      <w:r>
        <w:rPr>
          <w:rFonts w:ascii="宋体" w:eastAsia="宋体" w:hAnsi="宋体" w:cs="宋体" w:hint="eastAsia"/>
          <w:b w:val="0"/>
          <w:bCs w:val="0"/>
          <w:color w:val="000000"/>
        </w:rPr>
        <w:t>“</w:t>
      </w:r>
      <w:r>
        <w:rPr>
          <w:rFonts w:ascii="宋体" w:eastAsia="宋体" w:hAnsi="宋体" w:cs="宋体" w:hint="eastAsia"/>
          <w:b w:val="0"/>
          <w:bCs w:val="0"/>
          <w:color w:val="000000"/>
        </w:rPr>
        <w:t>高级感</w:t>
      </w:r>
      <w:r>
        <w:rPr>
          <w:rFonts w:ascii="宋体" w:eastAsia="宋体" w:hAnsi="宋体" w:cs="宋体" w:hint="eastAsia"/>
          <w:b w:val="0"/>
          <w:bCs w:val="0"/>
          <w:color w:val="000000"/>
        </w:rPr>
        <w:t>”</w:t>
      </w:r>
      <w:r>
        <w:rPr>
          <w:rFonts w:ascii="宋体" w:eastAsia="宋体" w:hAnsi="宋体" w:cs="宋体" w:hint="eastAsia"/>
          <w:b w:val="0"/>
          <w:bCs w:val="0"/>
          <w:color w:val="000000"/>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B. 有些字母词使用很方便，应该向大众推广。比如DNA，要是翻译出来既难记又难写，还不如DNA来得简明清楚。</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C. 某科研数据显示，从2010</w:t>
      </w:r>
      <w:r>
        <w:rPr>
          <w:rFonts w:ascii="宋体" w:eastAsia="宋体" w:hAnsi="宋体" w:cs="宋体" w:hint="eastAsia"/>
          <w:b w:val="0"/>
          <w:bCs w:val="0"/>
          <w:color w:val="000000"/>
        </w:rPr>
        <w:t>—</w:t>
      </w:r>
      <w:r>
        <w:rPr>
          <w:rFonts w:ascii="宋体" w:eastAsia="宋体" w:hAnsi="宋体" w:cs="宋体" w:hint="eastAsia"/>
          <w:b w:val="0"/>
          <w:bCs w:val="0"/>
          <w:color w:val="000000"/>
        </w:rPr>
        <w:t>2014年的《人民日报》中，每年选取一周合计35天的样本语料中出现字母词490个，共1597次。</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D. 在汉语部分词语中，阿拉伯数字是替代不了汉字的，比如</w:t>
      </w:r>
      <w:r>
        <w:rPr>
          <w:rFonts w:ascii="宋体" w:eastAsia="宋体" w:hAnsi="宋体" w:cs="宋体" w:hint="eastAsia"/>
          <w:b w:val="0"/>
          <w:bCs w:val="0"/>
          <w:color w:val="000000"/>
        </w:rPr>
        <w:t>“</w:t>
      </w:r>
      <w:r>
        <w:rPr>
          <w:rFonts w:ascii="宋体" w:eastAsia="宋体" w:hAnsi="宋体" w:cs="宋体" w:hint="eastAsia"/>
          <w:b w:val="0"/>
          <w:bCs w:val="0"/>
          <w:color w:val="000000"/>
        </w:rPr>
        <w:t>推三阻四</w:t>
      </w:r>
      <w:r>
        <w:rPr>
          <w:rFonts w:ascii="宋体" w:eastAsia="宋体" w:hAnsi="宋体" w:cs="宋体" w:hint="eastAsia"/>
          <w:b w:val="0"/>
          <w:bCs w:val="0"/>
          <w:color w:val="000000"/>
        </w:rPr>
        <w:t>”“</w:t>
      </w:r>
      <w:r>
        <w:rPr>
          <w:rFonts w:ascii="宋体" w:eastAsia="宋体" w:hAnsi="宋体" w:cs="宋体" w:hint="eastAsia"/>
          <w:b w:val="0"/>
          <w:bCs w:val="0"/>
          <w:color w:val="000000"/>
        </w:rPr>
        <w:t>不管三七二十一</w:t>
      </w:r>
      <w:r>
        <w:rPr>
          <w:rFonts w:ascii="宋体" w:eastAsia="宋体" w:hAnsi="宋体" w:cs="宋体" w:hint="eastAsia"/>
          <w:b w:val="0"/>
          <w:bCs w:val="0"/>
          <w:color w:val="000000"/>
        </w:rPr>
        <w:t>”</w:t>
      </w:r>
      <w:r>
        <w:rPr>
          <w:rFonts w:ascii="宋体" w:eastAsia="宋体" w:hAnsi="宋体" w:cs="宋体" w:hint="eastAsia"/>
          <w:b w:val="0"/>
          <w:bCs w:val="0"/>
          <w:color w:val="000000"/>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hAnsi="宋体" w:cs="宋体" w:hint="eastAsia"/>
          <w:b w:val="0"/>
          <w:bCs w:val="0"/>
          <w:color w:val="000000"/>
        </w:rPr>
      </w:pPr>
      <w:r>
        <w:rPr>
          <w:rFonts w:ascii="宋体" w:eastAsia="宋体" w:hAnsi="宋体" w:cs="宋体" w:hint="eastAsia"/>
          <w:b w:val="0"/>
          <w:bCs w:val="0"/>
          <w:color w:val="000000"/>
        </w:rPr>
        <w:t>4. 请结合材料一和材料二的内容，概括字母词的特点。</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6分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rPr>
          <w:rFonts w:ascii="宋体" w:eastAsia="宋体" w:hAnsi="宋体" w:cs="宋体" w:hint="eastAsia"/>
          <w:b w:val="0"/>
          <w:bCs w:val="0"/>
          <w:color w:val="000000"/>
          <w:szCs w:val="21"/>
        </w:rPr>
      </w:pP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重庆市乌江新高考协作体2023-2024学年高一上学期期末考试语文试题</w:t>
      </w:r>
    </w:p>
    <w:p>
      <w:pPr>
        <w:spacing w:line="360" w:lineRule="auto"/>
        <w:rPr>
          <w:rFonts w:ascii="Times New Roman" w:eastAsia="新宋体" w:hAnsi="Times New Roman" w:cs="Times New Roman" w:hint="default"/>
          <w:szCs w:val="21"/>
        </w:rPr>
      </w:pPr>
      <w:r>
        <w:rPr>
          <w:rFonts w:ascii="Times New Roman" w:eastAsia="新宋体" w:hAnsi="Times New Roman" w:cs="Times New Roman" w:hint="default"/>
          <w:sz w:val="21"/>
          <w:szCs w:val="21"/>
        </w:rPr>
        <w:t>（一）现代文阅读</w:t>
      </w:r>
      <w:r>
        <w:rPr>
          <w:rFonts w:ascii="Times New Roman" w:eastAsia="新宋体" w:hAnsi="Times New Roman" w:cs="Times New Roman" w:hint="default"/>
          <w:sz w:val="21"/>
          <w:szCs w:val="21"/>
        </w:rPr>
        <w:t>Ⅰ</w:t>
      </w:r>
      <w:r>
        <w:rPr>
          <w:rFonts w:ascii="Times New Roman" w:eastAsia="新宋体" w:hAnsi="Times New Roman" w:cs="Times New Roman" w:hint="default"/>
          <w:sz w:val="21"/>
          <w:szCs w:val="21"/>
        </w:rPr>
        <w:t>（本题共5小题，17分）</w:t>
      </w:r>
    </w:p>
    <w:p>
      <w:pPr>
        <w:spacing w:line="360" w:lineRule="auto"/>
        <w:ind w:firstLine="420" w:firstLineChars="200"/>
        <w:rPr>
          <w:rFonts w:ascii="Times New Roman" w:eastAsia="新宋体" w:hAnsi="Times New Roman" w:cs="Times New Roman" w:hint="default"/>
          <w:szCs w:val="21"/>
        </w:rPr>
      </w:pPr>
      <w:r>
        <w:rPr>
          <w:rFonts w:ascii="Times New Roman" w:eastAsia="新宋体" w:hAnsi="Times New Roman" w:cs="Times New Roman" w:hint="default"/>
          <w:sz w:val="21"/>
          <w:szCs w:val="21"/>
        </w:rPr>
        <w:t>阅读下面的文字，完成1-5题。</w:t>
      </w:r>
    </w:p>
    <w:p>
      <w:pPr>
        <w:spacing w:line="360" w:lineRule="auto"/>
        <w:ind w:firstLine="420" w:firstLineChars="200"/>
        <w:rPr>
          <w:rFonts w:ascii="Times New Roman" w:eastAsia="新宋体" w:hAnsi="Times New Roman" w:cs="Times New Roman" w:hint="default"/>
          <w:szCs w:val="21"/>
        </w:rPr>
      </w:pPr>
      <w:r>
        <w:rPr>
          <w:rFonts w:ascii="Times New Roman" w:eastAsia="新宋体" w:hAnsi="Times New Roman" w:cs="Times New Roman" w:hint="default"/>
          <w:sz w:val="21"/>
          <w:szCs w:val="21"/>
        </w:rPr>
        <w:t>材料一</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中华民族有着悠久的历史文化。早在距今3500年前的殷商甲骨文中，就有表示书籍的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册</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和</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典</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字。《尚书</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多士》记载：</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惟殷先人，有册有典。</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殷商时期，用于典册书写刻铸的甲骨文、金文有4500个之多。</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孔子整理</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六经</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，其中《易》《书》《诗》《礼》《春秋》等传承至今，成为中国最早的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元典</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。中国古代军事、医学、农业、百科等实用著述蔚为大观，按类汇集，依丛编排，形成百科全书体系。历代史官记录君臣言行、重大事件，形成史籍档案。古代文、赋、诗、词、曲、小说等，在</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崇文</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传统中开出璀璨花朵，历代总集、别集等浩如烟海。学者们在群籍中搜存考佚，考镜源流，整理成缮写工整、校勘无误的书本</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善本</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，按照经、史、子、集四大部类，构建起博大精深、自成一体的中华传统典籍文化体系。</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中国古代的书籍，简称古籍，一般指写印于1912年前的书籍。广义的古籍概念也包括后来影印、整理、缩微、数字化古籍而产生的产品。古籍一般有不同于今天的装帧式样，如简册装、卷轴装、梵央装、缝绩装、粘叶装、经折装、蝴蝶装、包背装、线装等。</w:t>
      </w:r>
    </w:p>
    <w:p>
      <w:pPr>
        <w:spacing w:line="360" w:lineRule="auto"/>
        <w:ind w:firstLine="440"/>
        <w:rPr>
          <w:rFonts w:ascii="Times New Roman" w:eastAsia="新宋体" w:hAnsi="Times New Roman" w:cs="Times New Roman" w:hint="default"/>
          <w:szCs w:val="21"/>
        </w:rPr>
      </w:pPr>
      <w:r>
        <w:rPr>
          <w:rFonts w:ascii="Times New Roman" w:eastAsia="新宋体" w:hAnsi="Times New Roman" w:cs="Times New Roman" w:hint="default"/>
          <w:sz w:val="21"/>
          <w:szCs w:val="21"/>
        </w:rPr>
        <w:t>材料二</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文字载体多种多样。在纸发明前，文字曾经铸造、刻写在青铜、石头、甲骨上，也</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书于竹帛</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使用竹木简和丝织品作为书写材质，具有鲜明的中国特色。考古发现，我国在西汉时期就已经出现了纸。公元105年，蔡伦改进造纸术，采用破布、麻绳、渔网造纸，扩展了造纸原料，降低了造纸成本。公元三世纪后，纸书日益普及，最终替代了简帛，成为书籍的主要载体。公元七八世纪隋唐之际，中国发明了雕版印刷术。北宋时期，毕昇发明了泥活字印刷术。印刷术被称为世界</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文明之母</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，极大地促进了书籍制作和文化传播。造纸术和印刷术被纳入中国古代</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四大发明</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，当时遥遥领先于世界，是中国对世界的伟大贡献。1840年，儒莲将《天工开物</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杀青》译成法文，提到中国用野生树皮、竹草和各种混合原料制浆造纸，引起法、英、德等国实业家高度重视，纷纷仿效，很快缓解了欧洲造纸原料的危机。</w:t>
      </w:r>
    </w:p>
    <w:p>
      <w:pPr>
        <w:shd w:val="clear" w:color="auto" w:fill="FFFFFF"/>
        <w:spacing w:line="360" w:lineRule="auto"/>
        <w:ind w:firstLine="420"/>
        <w:jc w:val="left"/>
        <w:textAlignment w:val="center"/>
        <w:rPr>
          <w:rFonts w:ascii="Times New Roman" w:eastAsia="新宋体" w:hAnsi="Times New Roman" w:cs="Times New Roman" w:hint="default"/>
          <w:szCs w:val="21"/>
        </w:rPr>
        <w:sectPr>
          <w:headerReference w:type="default" r:id="rId9"/>
          <w:footerReference w:type="default" r:id="rId10"/>
          <w:type w:val="nextPage"/>
          <w:pgSz w:w="11910" w:h="16840"/>
          <w:pgMar w:top="1440" w:right="1080" w:bottom="1440" w:left="1080" w:header="0" w:footer="985" w:gutter="0"/>
          <w:pgNumType w:start="3"/>
          <w:cols w:space="708"/>
          <w:titlePg w:val="0"/>
          <w:docGrid w:linePitch="286"/>
        </w:sectPr>
      </w:pPr>
      <w:r>
        <w:rPr>
          <w:rFonts w:ascii="Times New Roman" w:eastAsia="新宋体" w:hAnsi="Times New Roman" w:cs="Times New Roman" w:hint="default"/>
          <w:sz w:val="21"/>
          <w:szCs w:val="21"/>
        </w:rPr>
        <w:t>古籍的主要载体</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纸，是最轻薄的物质，也是最厚重的物质，正如宋应星《天工开物》所言：</w:t>
      </w:r>
      <w:r>
        <w:rPr>
          <w:rFonts w:ascii="Times New Roman" w:eastAsia="新宋体" w:hAnsi="Times New Roman" w:cs="Times New Roman" w:hint="default"/>
          <w:sz w:val="21"/>
          <w:szCs w:val="21"/>
        </w:rPr>
        <w:t>“</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物象精华，乾坤微妙，古传今而华达夷，使后起含生，目授而心识之，承载者以何物哉？</w:t>
      </w:r>
      <w:r>
        <w:rPr>
          <w:rFonts w:ascii="Times New Roman" w:eastAsia="新宋体" w:hAnsi="Times New Roman" w:cs="Times New Roman" w:hint="default"/>
          <w:sz w:val="21"/>
          <w:szCs w:val="21"/>
        </w:rPr>
        <w:t>”</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纸是最脆弱的物质，也是最坚韧的物质。水火兵燹虫霉酸都可以对纸张造成伤害。影响纸张寿命的病害可分为11种：酸化、老化、霉蚀、粘连、虫蛀、鼠啮、絮化、撕裂、缺损、烬毁、线断等。至今存世的最古老纸张</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灞桥纸</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距今已超过2000年。国家图书馆藏最早的纸本文献是公元417年写《律藏初分》，距今已有1600多年，依然完好无损，坚韧美观。</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中华民族历史上创作积累了体量庞大的古籍，但经历水火兵燹，已是百不存一。南宋周密《齐东野语</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书籍之厄》记载</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世间凡物未有聚而不散者，而书为甚</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。隋朝时，牛弘论废兴，述</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五厄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之说，把秦皇焚书、西汉王莽燔宫、东汉董卓祸乱、东晋刘石陷洛、南朝梁萧绎毁书列为自古以来五大书厄。明代胡应麟把隋江都大乱、唐安史之乱、唐末黄巢入袭、北宋靖康之乱、元陷南宋临安列为</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续五厄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；近人祝文白把明末李自成起义、绛云楼失火、清高宗焚书、咸丰朝内忧外患、日寇侵华列为</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再续五厄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。上述每次书厄，都有大量古籍毁于战火。</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虽然历代水火兵燹造成大量典籍损毁灭失，但历代都有仁人志士青灯黄卷，整理文献；苦心孤诣，传承典籍；保护修复，延续文脉。中华人民共和国成立之后，党和国家为古籍保护传承利用做了大量工作，从海外寻回、民间征集了大量珍贵典籍，重新建立起公藏古籍的庞大体系。</w:t>
      </w:r>
    </w:p>
    <w:p>
      <w:pPr>
        <w:spacing w:line="360" w:lineRule="auto"/>
        <w:ind w:firstLine="440"/>
        <w:rPr>
          <w:rFonts w:ascii="Times New Roman" w:eastAsia="新宋体" w:hAnsi="Times New Roman" w:cs="Times New Roman" w:hint="default"/>
          <w:szCs w:val="21"/>
        </w:rPr>
      </w:pPr>
      <w:r>
        <w:rPr>
          <w:rFonts w:ascii="Times New Roman" w:eastAsia="新宋体" w:hAnsi="Times New Roman" w:cs="Times New Roman" w:hint="default"/>
          <w:sz w:val="21"/>
          <w:szCs w:val="21"/>
        </w:rPr>
        <w:t>材料三</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中华民族是善用文字和书籍记载历史文化的民族。古籍承载了先贤思想智慧、历史文化，是中华民族的精神家园、民族文化的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根</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与</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魂</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。保护古籍，就是在保护中华文化的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根</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与</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魂</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古籍具有书籍、文物。档案三重属性。古籍保护是以古籍为对象，研究造成其损坏的生物、材料机理，或造成其损毁的自然和社会因素，采取科学合理的措施，延长其寿命，再选其生命，活化其内容，传承其思想。按照保护类型，古籍保护主要分为原生性保护和再生性保护两部分。</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1958年，国务院科学规划委员会古籍整理出版规划小组（今全国古籍整理出版规划领导小组前身）建立，60多年来整理出版古籍3.6万种。1983年，教育部成立全国高校古籍整理研究工作委员会，近40年来，建立古典文献专业5个，高校古籍研究所90多家。1985年，文化部成立全国图书馆文献缩微复制中心，30多年来，在全国公共图书馆建立了23个缩微拍摄点，采取多种形式培训专业技术人员2500余人次。截至2022年底，共抢救各类文献19.3万种，总拍摄量8250余万拍，其中善本古籍3.3万种、1961万拍，普通古籍8500余种、568万拍。</w:t>
      </w:r>
    </w:p>
    <w:p>
      <w:pPr>
        <w:shd w:val="clear" w:color="auto" w:fill="FFFFFF"/>
        <w:spacing w:line="360" w:lineRule="auto"/>
        <w:ind w:firstLine="420"/>
        <w:jc w:val="righ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（三则材料均摘自《光明日报》，张志清《典册存根脉传承谱新篇》，有删改）</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1．下列对材料相关内容的理解和分析，正确的一项是（     ）（3分）</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A．《尚书》</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惟殷先人，有册有典</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的记载，意在指出中华文化早期就十分昌盛的事实。</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B．</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善本</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具有缮写工整、校勘无误的特点，是学者们对群籍搜存考佚，考镜源流的结晶。</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C．《天工开物</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杀青》提到的原料引起欧洲实业家高度重视，使欧洲渡过了造纸原料危机。</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D．经过多次</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书厄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后损毁灭失的古代典籍，在历代仁人志士的努力下基本恢复了原貌。</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2．根据材料内容，下列说法不正确的一项是（     ）（3分）</w:t>
      </w:r>
    </w:p>
    <w:p>
      <w:pPr>
        <w:shd w:val="clear" w:color="auto" w:fill="FFFFFF"/>
        <w:spacing w:line="360" w:lineRule="auto"/>
        <w:ind w:left="300"/>
        <w:jc w:val="left"/>
        <w:textAlignment w:val="center"/>
        <w:rPr>
          <w:rFonts w:ascii="Times New Roman" w:eastAsia="新宋体" w:hAnsi="Times New Roman" w:cs="Times New Roman" w:hint="default"/>
          <w:szCs w:val="21"/>
        </w:rPr>
        <w:sectPr>
          <w:headerReference w:type="default" r:id="rId11"/>
          <w:footerReference w:type="default" r:id="rId12"/>
          <w:type w:val="nextPage"/>
          <w:pgSz w:w="11910" w:h="16840"/>
          <w:pgMar w:top="1440" w:right="1080" w:bottom="1440" w:left="1080" w:header="0" w:footer="985" w:gutter="0"/>
          <w:pgNumType w:start="4"/>
          <w:cols w:space="708"/>
          <w:titlePg w:val="0"/>
          <w:docGrid w:linePitch="286"/>
        </w:sectPr>
      </w:pPr>
      <w:r>
        <w:rPr>
          <w:rFonts w:ascii="Times New Roman" w:eastAsia="新宋体" w:hAnsi="Times New Roman" w:cs="Times New Roman" w:hint="default"/>
          <w:sz w:val="21"/>
          <w:szCs w:val="21"/>
        </w:rPr>
        <w:t>A．材料一第三段重点介绍了古籍的内涵，又用作比较的方式提及了古籍的多种装帧形式。</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B．纸既</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厚重</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又</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轻薄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，既</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脆弱</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又</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坚韧</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。文中的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灞桥纸</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印证了纸的坚韧。</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C．材料三第一段使用了比喻论证，巧妙点出了中华民族的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根</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与</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魂</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就是中国文化。</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D．材料三用详实的数据使读者了解到了国家各级各类部门对古籍整理、保护做出的努力。</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3．下列不具备古籍</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三重属性</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的是（     ）（3分）</w:t>
      </w:r>
    </w:p>
    <w:p>
      <w:pPr>
        <w:shd w:val="clear" w:color="auto" w:fill="FFFFFF"/>
        <w:tabs>
          <w:tab w:val="left" w:pos="4156"/>
        </w:tabs>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A．《鲁迅全集》</w:t>
      </w:r>
      <w:r>
        <w:rPr>
          <w:rFonts w:ascii="Times New Roman" w:eastAsia="新宋体" w:hAnsi="Times New Roman" w:cs="Times New Roman" w:hint="default"/>
          <w:sz w:val="21"/>
          <w:szCs w:val="21"/>
        </w:rPr>
        <w:tab/>
      </w:r>
      <w:r>
        <w:rPr>
          <w:rFonts w:ascii="Times New Roman" w:eastAsia="新宋体" w:hAnsi="Times New Roman" w:cs="Times New Roman" w:hint="default"/>
          <w:sz w:val="21"/>
          <w:szCs w:val="21"/>
        </w:rPr>
        <w:t>B．《汉书</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艺文志》</w:t>
      </w:r>
    </w:p>
    <w:p>
      <w:pPr>
        <w:shd w:val="clear" w:color="auto" w:fill="FFFFFF"/>
        <w:tabs>
          <w:tab w:val="left" w:pos="4156"/>
        </w:tabs>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C．云梦睡虎地秦简</w:t>
      </w:r>
      <w:r>
        <w:rPr>
          <w:rFonts w:ascii="Times New Roman" w:eastAsia="新宋体" w:hAnsi="Times New Roman" w:cs="Times New Roman" w:hint="default"/>
          <w:sz w:val="21"/>
          <w:szCs w:val="21"/>
        </w:rPr>
        <w:tab/>
      </w:r>
      <w:r>
        <w:rPr>
          <w:rFonts w:ascii="Times New Roman" w:eastAsia="新宋体" w:hAnsi="Times New Roman" w:cs="Times New Roman" w:hint="default"/>
          <w:sz w:val="21"/>
          <w:szCs w:val="21"/>
        </w:rPr>
        <w:t>D．《金石录》</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4．分析材料二的第二、四段中引用论证的作用，请结合文本简要作答。（4分）</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5．东北师范大学特藏部的古籍善本并不外借，校方鼓励有查阅需要的学生进入学校建立的电子数据库观看电子扫描版本。特藏部的工作人员在转移和修缮善本时也必须戴好特制的手套，并且始终秉持轻拿轻放的原则，请结合文本从古籍保护的角度谈谈这样做的原因。（4分）</w:t>
      </w:r>
    </w:p>
    <w:p>
      <w:pPr>
        <w:spacing w:line="360" w:lineRule="auto"/>
        <w:rPr>
          <w:rFonts w:ascii="宋体" w:eastAsia="宋体" w:hAnsi="宋体" w:cs="Times New Roman" w:hint="eastAsia"/>
          <w:b/>
          <w:bCs/>
          <w:color w:val="00B050"/>
          <w:szCs w:val="21"/>
        </w:rPr>
      </w:pP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重庆市缙云教育联盟2023-2024学年高一上学期期末模拟考试语文试题</w:t>
      </w:r>
    </w:p>
    <w:p>
      <w:pPr>
        <w:wordWrap w:val="0"/>
        <w:spacing w:line="360" w:lineRule="auto"/>
        <w:ind w:left="273" w:hanging="273" w:hangingChars="130"/>
        <w:rPr>
          <w:color w:val="auto"/>
        </w:rPr>
      </w:pPr>
      <w:r>
        <w:rPr>
          <w:rFonts w:ascii="Times New Roman" w:eastAsia="新宋体" w:hAnsi="Times New Roman" w:hint="eastAsia"/>
          <w:color w:val="auto"/>
          <w:sz w:val="21"/>
          <w:szCs w:val="21"/>
        </w:rPr>
        <w:t>1．（17分）阅读下面的文字，完成下面小题。</w:t>
      </w:r>
    </w:p>
    <w:p>
      <w:pPr>
        <w:wordWrap w:val="0"/>
        <w:spacing w:line="360" w:lineRule="auto"/>
        <w:ind w:firstLine="420"/>
        <w:rPr>
          <w:color w:val="auto"/>
        </w:rPr>
      </w:pPr>
      <w:r>
        <w:rPr>
          <w:rFonts w:ascii="Times New Roman" w:eastAsia="新宋体" w:hAnsi="Times New Roman" w:hint="eastAsia"/>
          <w:color w:val="auto"/>
          <w:sz w:val="21"/>
          <w:szCs w:val="21"/>
        </w:rPr>
        <w:t>特色小镇是在区域经济基础上发展而来的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生产</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生活</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生态</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产城乡一体化的功能聚集区，是具有明确产业定位、文化内涵、绿色宜居，兼具旅游和社区功能的创新经济模式。特色小镇的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镇</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，不是行政区划</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镇</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的含义，也不是产业园区的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区</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，而是一个</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非镇非区非园</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没有行政级别的聚落空间。</w:t>
      </w:r>
    </w:p>
    <w:p>
      <w:pPr>
        <w:wordWrap w:val="0"/>
        <w:spacing w:line="360" w:lineRule="auto"/>
        <w:ind w:firstLine="420"/>
        <w:rPr>
          <w:color w:val="auto"/>
        </w:rPr>
      </w:pPr>
      <w:r>
        <w:rPr>
          <w:rFonts w:ascii="Times New Roman" w:eastAsia="新宋体" w:hAnsi="Times New Roman" w:hint="eastAsia"/>
          <w:color w:val="auto"/>
          <w:sz w:val="21"/>
          <w:szCs w:val="21"/>
        </w:rPr>
        <w:t>特色小镇的特质在于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特色</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，其魅力也在于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特色</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，其生命力同样在于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特色</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。特色小镇的本质特征可以概述为：特在资源和区位、特在历史文化、特在产业、特在形态（建筑）、特在运营机制。</w:t>
      </w:r>
    </w:p>
    <w:p>
      <w:pPr>
        <w:wordWrap w:val="0"/>
        <w:spacing w:line="360" w:lineRule="auto"/>
        <w:ind w:firstLine="420"/>
        <w:rPr>
          <w:color w:val="auto"/>
        </w:rPr>
      </w:pPr>
      <w:r>
        <w:rPr>
          <w:rFonts w:ascii="Times New Roman" w:eastAsia="新宋体" w:hAnsi="Times New Roman" w:hint="eastAsia"/>
          <w:color w:val="auto"/>
          <w:sz w:val="21"/>
          <w:szCs w:val="21"/>
        </w:rPr>
        <w:t>从国家层面讲，特色小镇的产业应实现多元化，以避免</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千镇一面</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的产业同质化恶性竞争；但从微观层面分析，一个具体小镇不宜强调产业多元化，而应基于自己的实际情况，找准特色鲜明的主导产业定位，在</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字上做文章，在</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小而精</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精而美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上下功夫。在一个小镇强调产业多元化指的是在主导产业链条上的多元化发展，而不是主导产业多元化。切忌多而杂，什么都搞就没有特色了。产业化是特色小镇的立足之本，但</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泛产业化</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只会淡化特色小镇的特色。</w:t>
      </w:r>
    </w:p>
    <w:p>
      <w:pPr>
        <w:wordWrap w:val="0"/>
        <w:spacing w:line="360" w:lineRule="auto"/>
        <w:ind w:firstLine="420"/>
        <w:rPr>
          <w:color w:val="auto"/>
        </w:rPr>
      </w:pPr>
      <w:r>
        <w:rPr>
          <w:rFonts w:ascii="Times New Roman" w:eastAsia="新宋体" w:hAnsi="Times New Roman" w:hint="eastAsia"/>
          <w:color w:val="auto"/>
          <w:sz w:val="21"/>
          <w:szCs w:val="21"/>
        </w:rPr>
        <w:t>发展特色小镇，涵盖的内容丰富多元。当地悠久的历史文化沉淀与现代文明新风尚融合是特色小镇的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灵魂</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，但最</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核心</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是产业。我国特色小镇建设要有明确的特色主导产业定位，定位于本地最有基础、最有特色、最具潜力的主导产业。具体来说要在两方面下功夫。一是在深度挖掘和广度延展以历史文化、自然景观等经典传统产业价值上下功夫，突出特色产业定位这个</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核心</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色文化产业化，既能留住乡愁，又能增强可持续发展的活力。二是在新兴产业导入上下功夫，抢抓机遇占领产业链的高端环节，使特色小镇成为高端产业发展和高级人才聚集的一个重要载体。只有这样，我们才能建成有世界影响力的特色小镇；也只有这样，我们才能建成</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既是中国的，又是世界的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的品牌特色小镇。</w:t>
      </w:r>
    </w:p>
    <w:p>
      <w:pPr>
        <w:wordWrap w:val="0"/>
        <w:spacing w:line="360" w:lineRule="auto"/>
        <w:ind w:firstLine="420"/>
        <w:rPr>
          <w:color w:val="auto"/>
        </w:rPr>
        <w:sectPr>
          <w:headerReference w:type="default" r:id="rId13"/>
          <w:footerReference w:type="default" r:id="rId14"/>
          <w:type w:val="nextPage"/>
          <w:pgSz w:w="11910" w:h="16840"/>
          <w:pgMar w:top="1440" w:right="1080" w:bottom="1440" w:left="1080" w:header="0" w:footer="985" w:gutter="0"/>
          <w:pgNumType w:start="5"/>
          <w:cols w:space="708"/>
          <w:titlePg w:val="0"/>
          <w:docGrid w:linePitch="286"/>
        </w:sectPr>
      </w:pPr>
    </w:p>
    <w:p>
      <w:pPr>
        <w:wordWrap w:val="0"/>
        <w:spacing w:line="360" w:lineRule="auto"/>
        <w:ind w:firstLine="420"/>
        <w:rPr>
          <w:color w:val="auto"/>
        </w:rPr>
      </w:pPr>
      <w:r>
        <w:rPr>
          <w:rFonts w:ascii="Times New Roman" w:eastAsia="新宋体" w:hAnsi="Times New Roman" w:hint="eastAsia"/>
          <w:color w:val="auto"/>
          <w:sz w:val="21"/>
          <w:szCs w:val="21"/>
        </w:rPr>
        <w:t>特色小镇不仅是传承中华文化，提升国家文化软实力和中华文化国际竞争力的重要载体，而且是提升我国产业竞争力的一种重要载体。它的建设要尊重三个规律：经济社会发展规律、城镇化发展规律和市场经济规律。罗马非一日建成，特色小镇是历史文化积淀到一定程度、特色产业发展到一定程度、经济社会发展到一定阶段的产物。我国特色小镇建设不能盲目追求快出成绩与数量，要根据当地独特的人文、地理环境，突出特色产业优势，建设一批、成熟一批，顺势而为。面对当下如火如荼的特色小镇建设，我们需要理性思考，透过现象看本质，避免出现口号式、运动式推进。</w:t>
      </w:r>
    </w:p>
    <w:p>
      <w:pPr>
        <w:wordWrap w:val="0"/>
        <w:spacing w:line="360" w:lineRule="auto"/>
        <w:ind w:firstLine="420"/>
        <w:rPr>
          <w:color w:val="auto"/>
        </w:rPr>
      </w:pPr>
    </w:p>
    <w:p>
      <w:pPr>
        <w:wordWrap w:val="0"/>
        <w:spacing w:line="360" w:lineRule="auto"/>
        <w:ind w:left="273" w:right="0" w:firstLine="0" w:leftChars="130" w:firstLineChars="0"/>
        <w:jc w:val="right"/>
        <w:rPr>
          <w:color w:val="auto"/>
        </w:rPr>
      </w:pPr>
      <w:r>
        <w:rPr>
          <w:rFonts w:ascii="Times New Roman" w:eastAsia="新宋体" w:hAnsi="Times New Roman" w:hint="eastAsia"/>
          <w:color w:val="auto"/>
          <w:sz w:val="21"/>
          <w:szCs w:val="21"/>
        </w:rPr>
        <w:t xml:space="preserve"> （摘编自茶洪旺《我国特色小镇建设不宜遍地开花》）</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（1）下列关于原文内容的理解和分析正确的一项是</w:t>
      </w:r>
      <w:r>
        <w:rPr>
          <w:rFonts w:ascii="Times New Roman" w:eastAsia="新宋体" w:hAnsi="Times New Roman" w:hint="eastAsia"/>
          <w:color w:val="auto"/>
          <w:sz w:val="21"/>
          <w:szCs w:val="21"/>
          <w:u w:val="single"/>
        </w:rPr>
        <w:t>　   　</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A．特色小镇是功能全面的聚落空间，也是在区域经济基础上发展起来的创新经济模式。</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B．特色小镇的本质就在于一个</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字上，这也是特色小镇的特质、魅力和生命力所在。</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C．建设特色小镇要有明确的产业定位，要在挖掘和拓展经典传统产业的价值上下功夫。</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D．特色小镇不仅是提升产业竞争力的重要载体，更是提升国家文化软实力的重要载体。</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（2）下列对原文论证的相关分析不正确的一项是</w:t>
      </w:r>
      <w:r>
        <w:rPr>
          <w:rFonts w:ascii="Times New Roman" w:eastAsia="新宋体" w:hAnsi="Times New Roman" w:hint="eastAsia"/>
          <w:color w:val="auto"/>
          <w:sz w:val="21"/>
          <w:szCs w:val="21"/>
          <w:u w:val="single"/>
        </w:rPr>
        <w:t>　   　</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A．文章第一段从功能、经济模式、区域性质三个方面概括了</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特色小镇</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的丰富内涵。</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B．文章从宏观和微观对特色小镇的产业多元化做了辩证分析，厘清了</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多元化</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概念。</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C．文章采用层进式结构，从概念到特质，从内涵到意义，重点探讨具体做法，富有条理。</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D．本文道理论证充分透彻，但是事实论据缺乏，这在一定程度上降低了文章的可读性。</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（3）根据原文内容下列说法不正确的一项是</w:t>
      </w:r>
      <w:r>
        <w:rPr>
          <w:rFonts w:ascii="Times New Roman" w:eastAsia="新宋体" w:hAnsi="Times New Roman" w:hint="eastAsia"/>
          <w:color w:val="auto"/>
          <w:sz w:val="21"/>
          <w:szCs w:val="21"/>
          <w:u w:val="single"/>
        </w:rPr>
        <w:t>　   　</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A．特色小镇不是行政区划上的</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镇</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，因此没有行政级别，但却拥有独特的形态和运营机制。</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B．特色小镇想要立足，就要做到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小而精</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精而美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，并实现主导产业链条上的多元化发展。</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C．如果找不准当地特色主导产业定位，就不能建成有中国特色和世界影响力的品牌特色小镇。</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D．只有历史文化的积淀以及特色产业、经济社会的发展到了一定程度才有可能形成特色小镇。</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重庆市部分学校2023-2024学年高一上学期期末联合检测语文试题</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（一）现代文阅读</w:t>
      </w:r>
      <w:r>
        <w:rPr>
          <w:rFonts w:ascii="宋体" w:eastAsia="宋体" w:hAnsi="宋体" w:cs="宋体" w:hint="eastAsia"/>
          <w:b w:val="0"/>
          <w:bCs/>
          <w:sz w:val="21"/>
          <w:szCs w:val="21"/>
        </w:rPr>
        <w:t>Ⅰ</w:t>
      </w:r>
      <w:r>
        <w:rPr>
          <w:rFonts w:ascii="宋体" w:eastAsia="宋体" w:hAnsi="宋体" w:cs="宋体" w:hint="eastAsia"/>
          <w:b w:val="0"/>
          <w:bCs/>
          <w:sz w:val="21"/>
          <w:szCs w:val="21"/>
        </w:rPr>
        <w:t>（本题共5小题，19分）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阅读下面的文字，完成1-5题。</w:t>
      </w:r>
    </w:p>
    <w:p>
      <w:pPr>
        <w:spacing w:line="360" w:lineRule="auto"/>
        <w:ind w:firstLine="420" w:firstLineChars="200"/>
        <w:jc w:val="left"/>
        <w:rPr>
          <w:rFonts w:ascii="宋体" w:eastAsia="宋体" w:hAnsi="宋体" w:cs="宋体" w:hint="eastAsia"/>
          <w:b w:val="0"/>
          <w:bCs/>
          <w:szCs w:val="21"/>
        </w:rPr>
      </w:pPr>
      <w:r>
        <w:rPr>
          <w:rFonts w:ascii="宋体" w:eastAsia="宋体" w:hAnsi="宋体" w:cs="宋体" w:hint="eastAsia"/>
          <w:b w:val="0"/>
          <w:bCs/>
          <w:sz w:val="21"/>
          <w:szCs w:val="21"/>
        </w:rPr>
        <w:t>鉴于</w:t>
      </w:r>
      <w:r>
        <w:rPr>
          <w:rFonts w:ascii="宋体" w:eastAsia="宋体" w:hAnsi="宋体" w:cs="宋体" w:hint="eastAsia"/>
          <w:b w:val="0"/>
          <w:bCs/>
          <w:sz w:val="21"/>
          <w:szCs w:val="21"/>
        </w:rPr>
        <w:t>“</w:t>
      </w:r>
      <w:r>
        <w:rPr>
          <w:rFonts w:ascii="宋体" w:eastAsia="宋体" w:hAnsi="宋体" w:cs="宋体" w:hint="eastAsia"/>
          <w:b w:val="0"/>
          <w:bCs/>
          <w:sz w:val="21"/>
          <w:szCs w:val="21"/>
        </w:rPr>
        <w:t>乡土中国</w:t>
      </w:r>
      <w:r>
        <w:rPr>
          <w:rFonts w:ascii="宋体" w:eastAsia="宋体" w:hAnsi="宋体" w:cs="宋体" w:hint="eastAsia"/>
          <w:b w:val="0"/>
          <w:bCs/>
          <w:sz w:val="21"/>
          <w:szCs w:val="21"/>
        </w:rPr>
        <w:t>”</w:t>
      </w:r>
      <w:r>
        <w:rPr>
          <w:rFonts w:ascii="宋体" w:eastAsia="宋体" w:hAnsi="宋体" w:cs="宋体" w:hint="eastAsia"/>
          <w:b w:val="0"/>
          <w:bCs/>
          <w:sz w:val="21"/>
          <w:szCs w:val="21"/>
        </w:rPr>
        <w:t>在市场经济和全球化的背景下发生了巨大的变化，有学者提出了</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这一概念。事实上，我们不难从纵向的时间维度上理解，</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之</w:t>
      </w:r>
      <w:r>
        <w:rPr>
          <w:rFonts w:ascii="宋体" w:eastAsia="宋体" w:hAnsi="宋体" w:cs="宋体" w:hint="eastAsia"/>
          <w:b w:val="0"/>
          <w:bCs/>
          <w:sz w:val="21"/>
          <w:szCs w:val="21"/>
        </w:rPr>
        <w:t>“</w:t>
      </w:r>
      <w:r>
        <w:rPr>
          <w:rFonts w:ascii="宋体" w:eastAsia="宋体" w:hAnsi="宋体" w:cs="宋体" w:hint="eastAsia"/>
          <w:b w:val="0"/>
          <w:bCs/>
          <w:sz w:val="21"/>
          <w:szCs w:val="21"/>
        </w:rPr>
        <w:t>新</w:t>
      </w:r>
      <w:r>
        <w:rPr>
          <w:rFonts w:ascii="宋体" w:eastAsia="宋体" w:hAnsi="宋体" w:cs="宋体" w:hint="eastAsia"/>
          <w:b w:val="0"/>
          <w:bCs/>
          <w:sz w:val="21"/>
          <w:szCs w:val="21"/>
        </w:rPr>
        <w:t>”</w:t>
      </w:r>
      <w:r>
        <w:rPr>
          <w:rFonts w:ascii="宋体" w:eastAsia="宋体" w:hAnsi="宋体" w:cs="宋体" w:hint="eastAsia"/>
          <w:b w:val="0"/>
          <w:bCs/>
          <w:sz w:val="21"/>
          <w:szCs w:val="21"/>
        </w:rPr>
        <w:t>，在于较之中国传统乡村社会生产、生活方式的封闭性和稳定性，今天的中国乡村已然呈现的开放性和市场性特征。同时，我们也不难从横向的空间维度上发现，较之城市的市场化和现代化程度，中国乡村社会仍然在生产、交换、分配、消费等方面保留着大量并未在现代市场经济浪潮冲刷中完全丧失的</w:t>
      </w:r>
      <w:r>
        <w:rPr>
          <w:rFonts w:ascii="宋体" w:eastAsia="宋体" w:hAnsi="宋体" w:cs="宋体" w:hint="eastAsia"/>
          <w:b w:val="0"/>
          <w:bCs/>
          <w:sz w:val="21"/>
          <w:szCs w:val="21"/>
        </w:rPr>
        <w:t>“</w:t>
      </w:r>
      <w:r>
        <w:rPr>
          <w:rFonts w:ascii="宋体" w:eastAsia="宋体" w:hAnsi="宋体" w:cs="宋体" w:hint="eastAsia"/>
          <w:b w:val="0"/>
          <w:bCs/>
          <w:sz w:val="21"/>
          <w:szCs w:val="21"/>
        </w:rPr>
        <w:t>乡土本色</w:t>
      </w:r>
      <w:r>
        <w:rPr>
          <w:rFonts w:ascii="宋体" w:eastAsia="宋体" w:hAnsi="宋体" w:cs="宋体" w:hint="eastAsia"/>
          <w:b w:val="0"/>
          <w:bCs/>
          <w:sz w:val="21"/>
          <w:szCs w:val="21"/>
        </w:rPr>
        <w:t>”</w:t>
      </w:r>
      <w:r>
        <w:rPr>
          <w:rFonts w:ascii="宋体" w:eastAsia="宋体" w:hAnsi="宋体" w:cs="宋体" w:hint="eastAsia"/>
          <w:b w:val="0"/>
          <w:bCs/>
          <w:sz w:val="21"/>
          <w:szCs w:val="21"/>
        </w:rPr>
        <w:t>，这也正是</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仍有</w:t>
      </w:r>
      <w:r>
        <w:rPr>
          <w:rFonts w:ascii="宋体" w:eastAsia="宋体" w:hAnsi="宋体" w:cs="宋体" w:hint="eastAsia"/>
          <w:b w:val="0"/>
          <w:bCs/>
          <w:sz w:val="21"/>
          <w:szCs w:val="21"/>
        </w:rPr>
        <w:t>“</w:t>
      </w:r>
      <w:r>
        <w:rPr>
          <w:rFonts w:ascii="宋体" w:eastAsia="宋体" w:hAnsi="宋体" w:cs="宋体" w:hint="eastAsia"/>
          <w:b w:val="0"/>
          <w:bCs/>
          <w:sz w:val="21"/>
          <w:szCs w:val="21"/>
        </w:rPr>
        <w:t>乡土</w:t>
      </w:r>
      <w:r>
        <w:rPr>
          <w:rFonts w:ascii="宋体" w:eastAsia="宋体" w:hAnsi="宋体" w:cs="宋体" w:hint="eastAsia"/>
          <w:b w:val="0"/>
          <w:bCs/>
          <w:sz w:val="21"/>
          <w:szCs w:val="21"/>
        </w:rPr>
        <w:t>”</w:t>
      </w:r>
      <w:r>
        <w:rPr>
          <w:rFonts w:ascii="宋体" w:eastAsia="宋体" w:hAnsi="宋体" w:cs="宋体" w:hint="eastAsia"/>
          <w:b w:val="0"/>
          <w:bCs/>
          <w:sz w:val="21"/>
          <w:szCs w:val="21"/>
        </w:rPr>
        <w:t>之谓的原因所在。简言之，</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是一个</w:t>
      </w:r>
      <w:r>
        <w:rPr>
          <w:rFonts w:ascii="宋体" w:eastAsia="宋体" w:hAnsi="宋体" w:cs="宋体" w:hint="eastAsia"/>
          <w:b w:val="0"/>
          <w:bCs/>
          <w:sz w:val="21"/>
          <w:szCs w:val="21"/>
        </w:rPr>
        <w:t>“</w:t>
      </w:r>
      <w:r>
        <w:rPr>
          <w:rFonts w:ascii="宋体" w:eastAsia="宋体" w:hAnsi="宋体" w:cs="宋体" w:hint="eastAsia"/>
          <w:b w:val="0"/>
          <w:bCs/>
          <w:sz w:val="21"/>
          <w:szCs w:val="21"/>
        </w:rPr>
        <w:t>现代性的乡土社会</w:t>
      </w:r>
      <w:r>
        <w:rPr>
          <w:rFonts w:ascii="宋体" w:eastAsia="宋体" w:hAnsi="宋体" w:cs="宋体" w:hint="eastAsia"/>
          <w:b w:val="0"/>
          <w:bCs/>
          <w:sz w:val="21"/>
          <w:szCs w:val="21"/>
        </w:rPr>
        <w:t>”</w:t>
      </w:r>
      <w:r>
        <w:rPr>
          <w:rFonts w:ascii="宋体" w:eastAsia="宋体" w:hAnsi="宋体" w:cs="宋体" w:hint="eastAsia"/>
          <w:b w:val="0"/>
          <w:bCs/>
          <w:sz w:val="21"/>
          <w:szCs w:val="21"/>
        </w:rPr>
        <w:t>。如果说，乡土伦理的传统形态和特征基于其乡土特性，那么，伴随着</w:t>
      </w:r>
      <w:r>
        <w:rPr>
          <w:rFonts w:ascii="宋体" w:eastAsia="宋体" w:hAnsi="宋体" w:cs="宋体" w:hint="eastAsia"/>
          <w:b w:val="0"/>
          <w:bCs/>
          <w:sz w:val="21"/>
          <w:szCs w:val="21"/>
        </w:rPr>
        <w:t>“</w:t>
      </w:r>
      <w:r>
        <w:rPr>
          <w:rFonts w:ascii="宋体" w:eastAsia="宋体" w:hAnsi="宋体" w:cs="宋体" w:hint="eastAsia"/>
          <w:b w:val="0"/>
          <w:bCs/>
          <w:sz w:val="21"/>
          <w:szCs w:val="21"/>
        </w:rPr>
        <w:t>乡土中国</w:t>
      </w:r>
      <w:r>
        <w:rPr>
          <w:rFonts w:ascii="宋体" w:eastAsia="宋体" w:hAnsi="宋体" w:cs="宋体" w:hint="eastAsia"/>
          <w:b w:val="0"/>
          <w:bCs/>
          <w:sz w:val="21"/>
          <w:szCs w:val="21"/>
        </w:rPr>
        <w:t>”</w:t>
      </w:r>
      <w:r>
        <w:rPr>
          <w:rFonts w:ascii="宋体" w:eastAsia="宋体" w:hAnsi="宋体" w:cs="宋体" w:hint="eastAsia"/>
          <w:b w:val="0"/>
          <w:bCs/>
          <w:sz w:val="21"/>
          <w:szCs w:val="21"/>
        </w:rPr>
        <w:t>向</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的转变，与之相对应的既蕴涵现代价值又不失乡土本色的</w:t>
      </w:r>
      <w:r>
        <w:rPr>
          <w:rFonts w:ascii="宋体" w:eastAsia="宋体" w:hAnsi="宋体" w:cs="宋体" w:hint="eastAsia"/>
          <w:b w:val="0"/>
          <w:bCs/>
          <w:sz w:val="21"/>
          <w:szCs w:val="21"/>
        </w:rPr>
        <w:t>“</w:t>
      </w:r>
      <w:r>
        <w:rPr>
          <w:rFonts w:ascii="宋体" w:eastAsia="宋体" w:hAnsi="宋体" w:cs="宋体" w:hint="eastAsia"/>
          <w:b w:val="0"/>
          <w:bCs/>
          <w:sz w:val="21"/>
          <w:szCs w:val="21"/>
        </w:rPr>
        <w:t>新乡土伦理</w:t>
      </w:r>
      <w:r>
        <w:rPr>
          <w:rFonts w:ascii="宋体" w:eastAsia="宋体" w:hAnsi="宋体" w:cs="宋体" w:hint="eastAsia"/>
          <w:b w:val="0"/>
          <w:bCs/>
          <w:sz w:val="21"/>
          <w:szCs w:val="21"/>
        </w:rPr>
        <w:t>”</w:t>
      </w:r>
      <w:r>
        <w:rPr>
          <w:rFonts w:ascii="宋体" w:eastAsia="宋体" w:hAnsi="宋体" w:cs="宋体" w:hint="eastAsia"/>
          <w:b w:val="0"/>
          <w:bCs/>
          <w:sz w:val="21"/>
          <w:szCs w:val="21"/>
        </w:rPr>
        <w:t>如何生成？</w:t>
      </w:r>
    </w:p>
    <w:p>
      <w:pPr>
        <w:spacing w:line="360" w:lineRule="auto"/>
        <w:ind w:firstLine="420" w:firstLineChars="200"/>
        <w:jc w:val="left"/>
        <w:rPr>
          <w:rFonts w:ascii="宋体" w:eastAsia="宋体" w:hAnsi="宋体" w:cs="宋体" w:hint="eastAsia"/>
          <w:b w:val="0"/>
          <w:bCs/>
          <w:szCs w:val="21"/>
        </w:rPr>
        <w:sectPr>
          <w:headerReference w:type="default" r:id="rId15"/>
          <w:footerReference w:type="default" r:id="rId16"/>
          <w:type w:val="nextPage"/>
          <w:pgSz w:w="11910" w:h="16840"/>
          <w:pgMar w:top="1440" w:right="1080" w:bottom="1440" w:left="1080" w:header="0" w:footer="985" w:gutter="0"/>
          <w:pgNumType w:start="6"/>
          <w:cols w:space="708"/>
          <w:titlePg w:val="0"/>
          <w:docGrid w:linePitch="286"/>
        </w:sectPr>
      </w:pPr>
      <w:r>
        <w:rPr>
          <w:rFonts w:ascii="宋体" w:eastAsia="宋体" w:hAnsi="宋体" w:cs="宋体" w:hint="eastAsia"/>
          <w:b w:val="0"/>
          <w:bCs/>
          <w:sz w:val="21"/>
          <w:szCs w:val="21"/>
        </w:rPr>
        <w:t>毋庸置疑，以工业化、市场化和城市化为主要特征的现代化进程，已不可逆转地成为人类社会发展的基本方向，走向现代化的中国乡村社会不再是</w:t>
      </w:r>
      <w:r>
        <w:rPr>
          <w:rFonts w:ascii="宋体" w:eastAsia="宋体" w:hAnsi="宋体" w:cs="宋体" w:hint="eastAsia"/>
          <w:b w:val="0"/>
          <w:bCs/>
          <w:sz w:val="21"/>
          <w:szCs w:val="21"/>
        </w:rPr>
        <w:t>“</w:t>
      </w:r>
      <w:r>
        <w:rPr>
          <w:rFonts w:ascii="宋体" w:eastAsia="宋体" w:hAnsi="宋体" w:cs="宋体" w:hint="eastAsia"/>
          <w:b w:val="0"/>
          <w:bCs/>
          <w:sz w:val="21"/>
          <w:szCs w:val="21"/>
        </w:rPr>
        <w:t>世外桃源</w:t>
      </w:r>
      <w:r>
        <w:rPr>
          <w:rFonts w:ascii="宋体" w:eastAsia="宋体" w:hAnsi="宋体" w:cs="宋体" w:hint="eastAsia"/>
          <w:b w:val="0"/>
          <w:bCs/>
          <w:sz w:val="21"/>
          <w:szCs w:val="21"/>
        </w:rPr>
        <w:t>”</w:t>
      </w:r>
    </w:p>
    <w:p>
      <w:pPr>
        <w:spacing w:line="360" w:lineRule="auto"/>
        <w:ind w:firstLine="420" w:firstLineChars="200"/>
        <w:jc w:val="left"/>
        <w:rPr>
          <w:rFonts w:ascii="宋体" w:eastAsia="宋体" w:hAnsi="宋体" w:cs="宋体" w:hint="eastAsia"/>
          <w:b w:val="0"/>
          <w:bCs/>
          <w:szCs w:val="21"/>
        </w:rPr>
      </w:pPr>
      <w:r>
        <w:rPr>
          <w:rFonts w:ascii="宋体" w:eastAsia="宋体" w:hAnsi="宋体" w:cs="宋体" w:hint="eastAsia"/>
          <w:b w:val="0"/>
          <w:bCs/>
          <w:sz w:val="21"/>
          <w:szCs w:val="21"/>
        </w:rPr>
        <w:t>。由此，传统乡土伦理蕴涵的封闭性和稳定性被打破，市场化进程为新乡土伦理注入了开放、平等、变革等鲜活的时代价值血液，从而为其提供了实现转型的</w:t>
      </w:r>
      <w:r>
        <w:rPr>
          <w:rFonts w:ascii="宋体" w:eastAsia="宋体" w:hAnsi="宋体" w:cs="宋体" w:hint="eastAsia"/>
          <w:b w:val="0"/>
          <w:bCs/>
          <w:sz w:val="21"/>
          <w:szCs w:val="21"/>
        </w:rPr>
        <w:t>“</w:t>
      </w:r>
      <w:r>
        <w:rPr>
          <w:rFonts w:ascii="宋体" w:eastAsia="宋体" w:hAnsi="宋体" w:cs="宋体" w:hint="eastAsia"/>
          <w:b w:val="0"/>
          <w:bCs/>
          <w:sz w:val="21"/>
          <w:szCs w:val="21"/>
        </w:rPr>
        <w:t>现代之源</w:t>
      </w:r>
      <w:r>
        <w:rPr>
          <w:rFonts w:ascii="宋体" w:eastAsia="宋体" w:hAnsi="宋体" w:cs="宋体" w:hint="eastAsia"/>
          <w:b w:val="0"/>
          <w:bCs/>
          <w:sz w:val="21"/>
          <w:szCs w:val="21"/>
        </w:rPr>
        <w:t>”</w:t>
      </w:r>
      <w:r>
        <w:rPr>
          <w:rFonts w:ascii="宋体" w:eastAsia="宋体" w:hAnsi="宋体" w:cs="宋体" w:hint="eastAsia"/>
          <w:b w:val="0"/>
          <w:bCs/>
          <w:sz w:val="21"/>
          <w:szCs w:val="21"/>
        </w:rPr>
        <w:t>。但是，这并不意味着我们可以将此种现代转型视为对乡土伦理传统的绝对消解。应当看到，新乡土伦理终究脱胎于传统乡土伦理，从而使后者成为其</w:t>
      </w:r>
      <w:r>
        <w:rPr>
          <w:rFonts w:ascii="宋体" w:eastAsia="宋体" w:hAnsi="宋体" w:cs="宋体" w:hint="eastAsia"/>
          <w:b w:val="0"/>
          <w:bCs/>
          <w:sz w:val="21"/>
          <w:szCs w:val="21"/>
        </w:rPr>
        <w:t>“</w:t>
      </w:r>
      <w:r>
        <w:rPr>
          <w:rFonts w:ascii="宋体" w:eastAsia="宋体" w:hAnsi="宋体" w:cs="宋体" w:hint="eastAsia"/>
          <w:b w:val="0"/>
          <w:bCs/>
          <w:sz w:val="21"/>
          <w:szCs w:val="21"/>
        </w:rPr>
        <w:t>历史之根</w:t>
      </w:r>
      <w:r>
        <w:rPr>
          <w:rFonts w:ascii="宋体" w:eastAsia="宋体" w:hAnsi="宋体" w:cs="宋体" w:hint="eastAsia"/>
          <w:b w:val="0"/>
          <w:bCs/>
          <w:sz w:val="21"/>
          <w:szCs w:val="21"/>
        </w:rPr>
        <w:t>”</w:t>
      </w:r>
      <w:r>
        <w:rPr>
          <w:rFonts w:ascii="宋体" w:eastAsia="宋体" w:hAnsi="宋体" w:cs="宋体" w:hint="eastAsia"/>
          <w:b w:val="0"/>
          <w:bCs/>
          <w:sz w:val="21"/>
          <w:szCs w:val="21"/>
        </w:rPr>
        <w:t>。试图与乡土伦理的传统彻底</w:t>
      </w:r>
      <w:r>
        <w:rPr>
          <w:rFonts w:ascii="宋体" w:eastAsia="宋体" w:hAnsi="宋体" w:cs="宋体" w:hint="eastAsia"/>
          <w:b w:val="0"/>
          <w:bCs/>
          <w:sz w:val="21"/>
          <w:szCs w:val="21"/>
        </w:rPr>
        <w:t>“</w:t>
      </w:r>
      <w:r>
        <w:rPr>
          <w:rFonts w:ascii="宋体" w:eastAsia="宋体" w:hAnsi="宋体" w:cs="宋体" w:hint="eastAsia"/>
          <w:b w:val="0"/>
          <w:bCs/>
          <w:sz w:val="21"/>
          <w:szCs w:val="21"/>
        </w:rPr>
        <w:t>决裂</w:t>
      </w:r>
      <w:r>
        <w:rPr>
          <w:rFonts w:ascii="宋体" w:eastAsia="宋体" w:hAnsi="宋体" w:cs="宋体" w:hint="eastAsia"/>
          <w:b w:val="0"/>
          <w:bCs/>
          <w:sz w:val="21"/>
          <w:szCs w:val="21"/>
        </w:rPr>
        <w:t>”</w:t>
      </w:r>
      <w:r>
        <w:rPr>
          <w:rFonts w:ascii="宋体" w:eastAsia="宋体" w:hAnsi="宋体" w:cs="宋体" w:hint="eastAsia"/>
          <w:b w:val="0"/>
          <w:bCs/>
          <w:sz w:val="21"/>
          <w:szCs w:val="21"/>
        </w:rPr>
        <w:t>，只会使新乡土伦理丧失其根基而成为空洞无物的概念构架或悬置无用的道德说教。概言之，寻求乡土伦理</w:t>
      </w:r>
      <w:r>
        <w:rPr>
          <w:rFonts w:ascii="宋体" w:eastAsia="宋体" w:hAnsi="宋体" w:cs="宋体" w:hint="eastAsia"/>
          <w:b w:val="0"/>
          <w:bCs/>
          <w:sz w:val="21"/>
          <w:szCs w:val="21"/>
        </w:rPr>
        <w:t>“</w:t>
      </w:r>
      <w:r>
        <w:rPr>
          <w:rFonts w:ascii="宋体" w:eastAsia="宋体" w:hAnsi="宋体" w:cs="宋体" w:hint="eastAsia"/>
          <w:b w:val="0"/>
          <w:bCs/>
          <w:sz w:val="21"/>
          <w:szCs w:val="21"/>
        </w:rPr>
        <w:t>历史之根</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现代之源</w:t>
      </w:r>
      <w:r>
        <w:rPr>
          <w:rFonts w:ascii="宋体" w:eastAsia="宋体" w:hAnsi="宋体" w:cs="宋体" w:hint="eastAsia"/>
          <w:b w:val="0"/>
          <w:bCs/>
          <w:sz w:val="21"/>
          <w:szCs w:val="21"/>
        </w:rPr>
        <w:t>”</w:t>
      </w:r>
      <w:r>
        <w:rPr>
          <w:rFonts w:ascii="宋体" w:eastAsia="宋体" w:hAnsi="宋体" w:cs="宋体" w:hint="eastAsia"/>
          <w:b w:val="0"/>
          <w:bCs/>
          <w:sz w:val="21"/>
          <w:szCs w:val="21"/>
        </w:rPr>
        <w:t>的成功嫁接，是新乡土伦理成功建构的理论前提和实践路径。</w:t>
      </w:r>
    </w:p>
    <w:p>
      <w:pPr>
        <w:spacing w:line="360" w:lineRule="auto"/>
        <w:ind w:firstLine="420" w:firstLineChars="200"/>
        <w:jc w:val="left"/>
        <w:rPr>
          <w:rFonts w:ascii="宋体" w:eastAsia="宋体" w:hAnsi="宋体" w:cs="宋体" w:hint="eastAsia"/>
          <w:b w:val="0"/>
          <w:bCs/>
          <w:szCs w:val="21"/>
        </w:rPr>
      </w:pPr>
      <w:r>
        <w:rPr>
          <w:rFonts w:ascii="宋体" w:eastAsia="宋体" w:hAnsi="宋体" w:cs="宋体" w:hint="eastAsia"/>
          <w:b w:val="0"/>
          <w:bCs/>
          <w:sz w:val="21"/>
          <w:szCs w:val="21"/>
        </w:rPr>
        <w:t>中国是一个农业大国，乡村发展极不平衡，区域性和地方性特点丰富多样，不同地区的地域伦理文化传统亦有很大差异。从一定意义上说，作为新乡土伦理</w:t>
      </w:r>
      <w:r>
        <w:rPr>
          <w:rFonts w:ascii="宋体" w:eastAsia="宋体" w:hAnsi="宋体" w:cs="宋体" w:hint="eastAsia"/>
          <w:b w:val="0"/>
          <w:bCs/>
          <w:sz w:val="21"/>
          <w:szCs w:val="21"/>
        </w:rPr>
        <w:t>“</w:t>
      </w:r>
      <w:r>
        <w:rPr>
          <w:rFonts w:ascii="宋体" w:eastAsia="宋体" w:hAnsi="宋体" w:cs="宋体" w:hint="eastAsia"/>
          <w:b w:val="0"/>
          <w:bCs/>
          <w:sz w:val="21"/>
          <w:szCs w:val="21"/>
        </w:rPr>
        <w:t>现代之源</w:t>
      </w:r>
      <w:r>
        <w:rPr>
          <w:rFonts w:ascii="宋体" w:eastAsia="宋体" w:hAnsi="宋体" w:cs="宋体" w:hint="eastAsia"/>
          <w:b w:val="0"/>
          <w:bCs/>
          <w:sz w:val="21"/>
          <w:szCs w:val="21"/>
        </w:rPr>
        <w:t>”</w:t>
      </w:r>
      <w:r>
        <w:rPr>
          <w:rFonts w:ascii="宋体" w:eastAsia="宋体" w:hAnsi="宋体" w:cs="宋体" w:hint="eastAsia"/>
          <w:b w:val="0"/>
          <w:bCs/>
          <w:sz w:val="21"/>
          <w:szCs w:val="21"/>
        </w:rPr>
        <w:t>的现代市场意识和价值观念，已日渐成为市场化乃至全球化进程中具有普适性意义的</w:t>
      </w:r>
      <w:r>
        <w:rPr>
          <w:rFonts w:ascii="宋体" w:eastAsia="宋体" w:hAnsi="宋体" w:cs="宋体" w:hint="eastAsia"/>
          <w:b w:val="0"/>
          <w:bCs/>
          <w:sz w:val="21"/>
          <w:szCs w:val="21"/>
        </w:rPr>
        <w:t>“</w:t>
      </w:r>
      <w:r>
        <w:rPr>
          <w:rFonts w:ascii="宋体" w:eastAsia="宋体" w:hAnsi="宋体" w:cs="宋体" w:hint="eastAsia"/>
          <w:b w:val="0"/>
          <w:bCs/>
          <w:sz w:val="21"/>
          <w:szCs w:val="21"/>
        </w:rPr>
        <w:t>现代性的伦理话语</w:t>
      </w:r>
      <w:r>
        <w:rPr>
          <w:rFonts w:ascii="宋体" w:eastAsia="宋体" w:hAnsi="宋体" w:cs="宋体" w:hint="eastAsia"/>
          <w:b w:val="0"/>
          <w:bCs/>
          <w:sz w:val="21"/>
          <w:szCs w:val="21"/>
        </w:rPr>
        <w:t>”</w:t>
      </w:r>
      <w:r>
        <w:rPr>
          <w:rFonts w:ascii="宋体" w:eastAsia="宋体" w:hAnsi="宋体" w:cs="宋体" w:hint="eastAsia"/>
          <w:b w:val="0"/>
          <w:bCs/>
          <w:sz w:val="21"/>
          <w:szCs w:val="21"/>
        </w:rPr>
        <w:t>，而作为新乡土伦理</w:t>
      </w:r>
      <w:r>
        <w:rPr>
          <w:rFonts w:ascii="宋体" w:eastAsia="宋体" w:hAnsi="宋体" w:cs="宋体" w:hint="eastAsia"/>
          <w:b w:val="0"/>
          <w:bCs/>
          <w:sz w:val="21"/>
          <w:szCs w:val="21"/>
        </w:rPr>
        <w:t>“</w:t>
      </w:r>
      <w:r>
        <w:rPr>
          <w:rFonts w:ascii="宋体" w:eastAsia="宋体" w:hAnsi="宋体" w:cs="宋体" w:hint="eastAsia"/>
          <w:b w:val="0"/>
          <w:bCs/>
          <w:sz w:val="21"/>
          <w:szCs w:val="21"/>
        </w:rPr>
        <w:t>历史之根</w:t>
      </w:r>
      <w:r>
        <w:rPr>
          <w:rFonts w:ascii="宋体" w:eastAsia="宋体" w:hAnsi="宋体" w:cs="宋体" w:hint="eastAsia"/>
          <w:b w:val="0"/>
          <w:bCs/>
          <w:sz w:val="21"/>
          <w:szCs w:val="21"/>
        </w:rPr>
        <w:t>”</w:t>
      </w:r>
      <w:r>
        <w:rPr>
          <w:rFonts w:ascii="宋体" w:eastAsia="宋体" w:hAnsi="宋体" w:cs="宋体" w:hint="eastAsia"/>
          <w:b w:val="0"/>
          <w:bCs/>
          <w:sz w:val="21"/>
          <w:szCs w:val="21"/>
        </w:rPr>
        <w:t>的乡土伦理传统，却因区域伦理文化的丰富多样而以种种极具差异性的</w:t>
      </w:r>
      <w:r>
        <w:rPr>
          <w:rFonts w:ascii="宋体" w:eastAsia="宋体" w:hAnsi="宋体" w:cs="宋体" w:hint="eastAsia"/>
          <w:b w:val="0"/>
          <w:bCs/>
          <w:sz w:val="21"/>
          <w:szCs w:val="21"/>
        </w:rPr>
        <w:t>“</w:t>
      </w:r>
      <w:r>
        <w:rPr>
          <w:rFonts w:ascii="宋体" w:eastAsia="宋体" w:hAnsi="宋体" w:cs="宋体" w:hint="eastAsia"/>
          <w:b w:val="0"/>
          <w:bCs/>
          <w:sz w:val="21"/>
          <w:szCs w:val="21"/>
        </w:rPr>
        <w:t>地方性道德知识</w:t>
      </w:r>
      <w:r>
        <w:rPr>
          <w:rFonts w:ascii="宋体" w:eastAsia="宋体" w:hAnsi="宋体" w:cs="宋体" w:hint="eastAsia"/>
          <w:b w:val="0"/>
          <w:bCs/>
          <w:sz w:val="21"/>
          <w:szCs w:val="21"/>
        </w:rPr>
        <w:t>”</w:t>
      </w:r>
      <w:r>
        <w:rPr>
          <w:rFonts w:ascii="宋体" w:eastAsia="宋体" w:hAnsi="宋体" w:cs="宋体" w:hint="eastAsia"/>
          <w:b w:val="0"/>
          <w:bCs/>
          <w:sz w:val="21"/>
          <w:szCs w:val="21"/>
        </w:rPr>
        <w:t>作为其基本内涵。由此，新乡土伦理建构中</w:t>
      </w:r>
      <w:r>
        <w:rPr>
          <w:rFonts w:ascii="宋体" w:eastAsia="宋体" w:hAnsi="宋体" w:cs="宋体" w:hint="eastAsia"/>
          <w:b w:val="0"/>
          <w:bCs/>
          <w:sz w:val="21"/>
          <w:szCs w:val="21"/>
        </w:rPr>
        <w:t>“</w:t>
      </w:r>
      <w:r>
        <w:rPr>
          <w:rFonts w:ascii="宋体" w:eastAsia="宋体" w:hAnsi="宋体" w:cs="宋体" w:hint="eastAsia"/>
          <w:b w:val="0"/>
          <w:bCs/>
          <w:sz w:val="21"/>
          <w:szCs w:val="21"/>
        </w:rPr>
        <w:t>传统</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现代</w:t>
      </w:r>
      <w:r>
        <w:rPr>
          <w:rFonts w:ascii="宋体" w:eastAsia="宋体" w:hAnsi="宋体" w:cs="宋体" w:hint="eastAsia"/>
          <w:b w:val="0"/>
          <w:bCs/>
          <w:sz w:val="21"/>
          <w:szCs w:val="21"/>
        </w:rPr>
        <w:t>”</w:t>
      </w:r>
      <w:r>
        <w:rPr>
          <w:rFonts w:ascii="宋体" w:eastAsia="宋体" w:hAnsi="宋体" w:cs="宋体" w:hint="eastAsia"/>
          <w:b w:val="0"/>
          <w:bCs/>
          <w:sz w:val="21"/>
          <w:szCs w:val="21"/>
        </w:rPr>
        <w:t>的紧张与调适又转化为</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普适性意义</w:t>
      </w:r>
      <w:r>
        <w:rPr>
          <w:rFonts w:ascii="宋体" w:eastAsia="宋体" w:hAnsi="宋体" w:cs="宋体" w:hint="eastAsia"/>
          <w:b w:val="0"/>
          <w:bCs/>
          <w:sz w:val="21"/>
          <w:szCs w:val="21"/>
        </w:rPr>
        <w:t>”</w:t>
      </w:r>
      <w:r>
        <w:rPr>
          <w:rFonts w:ascii="宋体" w:eastAsia="宋体" w:hAnsi="宋体" w:cs="宋体" w:hint="eastAsia"/>
          <w:b w:val="0"/>
          <w:bCs/>
          <w:sz w:val="21"/>
          <w:szCs w:val="21"/>
        </w:rPr>
        <w:t>的冲突与整合。诚然，某一区域独特的自然条件及与此相对应的生产、生活方式，必然使其地域伦理文化显现出自身的地域特殊性。传统乡土社会的封闭和稳定甚至将这种地域伦理文化异质性的空间距离缩小到了紧邻的不同村落。由此，乡土伦理在一定意义上成为碎片化的</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的</w:t>
      </w:r>
      <w:r>
        <w:rPr>
          <w:rFonts w:ascii="宋体" w:eastAsia="宋体" w:hAnsi="宋体" w:cs="宋体" w:hint="eastAsia"/>
          <w:b w:val="0"/>
          <w:bCs/>
          <w:sz w:val="21"/>
          <w:szCs w:val="21"/>
        </w:rPr>
        <w:t>“</w:t>
      </w:r>
      <w:r>
        <w:rPr>
          <w:rFonts w:ascii="宋体" w:eastAsia="宋体" w:hAnsi="宋体" w:cs="宋体" w:hint="eastAsia"/>
          <w:b w:val="0"/>
          <w:bCs/>
          <w:sz w:val="21"/>
          <w:szCs w:val="21"/>
        </w:rPr>
        <w:t>合集</w:t>
      </w:r>
      <w:r>
        <w:rPr>
          <w:rFonts w:ascii="宋体" w:eastAsia="宋体" w:hAnsi="宋体" w:cs="宋体" w:hint="eastAsia"/>
          <w:b w:val="0"/>
          <w:bCs/>
          <w:sz w:val="21"/>
          <w:szCs w:val="21"/>
        </w:rPr>
        <w:t>”——</w:t>
      </w:r>
      <w:r>
        <w:rPr>
          <w:rFonts w:ascii="宋体" w:eastAsia="宋体" w:hAnsi="宋体" w:cs="宋体" w:hint="eastAsia"/>
          <w:b w:val="0"/>
          <w:bCs/>
          <w:sz w:val="21"/>
          <w:szCs w:val="21"/>
        </w:rPr>
        <w:t>虽有共同之处，但更多依然是相互的隔绝甚至排斥。问题在于，面对现代化进程中新乡土社会日渐开放的基本态势，一味强调</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的地域特殊性并固守区域伦理传统而拒斥对外来先进伦理文化的合理汲取，只会使自己因偏执保守而丧失应有的活力。与此相反，无视乡土伦理文化的地域传统，试图将所谓</w:t>
      </w:r>
      <w:r>
        <w:rPr>
          <w:rFonts w:ascii="宋体" w:eastAsia="宋体" w:hAnsi="宋体" w:cs="宋体" w:hint="eastAsia"/>
          <w:b w:val="0"/>
          <w:bCs/>
          <w:sz w:val="21"/>
          <w:szCs w:val="21"/>
        </w:rPr>
        <w:t>“</w:t>
      </w:r>
      <w:r>
        <w:rPr>
          <w:rFonts w:ascii="宋体" w:eastAsia="宋体" w:hAnsi="宋体" w:cs="宋体" w:hint="eastAsia"/>
          <w:b w:val="0"/>
          <w:bCs/>
          <w:sz w:val="21"/>
          <w:szCs w:val="21"/>
        </w:rPr>
        <w:t>现代性的伦理话语</w:t>
      </w:r>
      <w:r>
        <w:rPr>
          <w:rFonts w:ascii="宋体" w:eastAsia="宋体" w:hAnsi="宋体" w:cs="宋体" w:hint="eastAsia"/>
          <w:b w:val="0"/>
          <w:bCs/>
          <w:sz w:val="21"/>
          <w:szCs w:val="21"/>
        </w:rPr>
        <w:t>”</w:t>
      </w:r>
      <w:r>
        <w:rPr>
          <w:rFonts w:ascii="宋体" w:eastAsia="宋体" w:hAnsi="宋体" w:cs="宋体" w:hint="eastAsia"/>
          <w:b w:val="0"/>
          <w:bCs/>
          <w:sz w:val="21"/>
          <w:szCs w:val="21"/>
        </w:rPr>
        <w:t>变成</w:t>
      </w:r>
      <w:r>
        <w:rPr>
          <w:rFonts w:ascii="宋体" w:eastAsia="宋体" w:hAnsi="宋体" w:cs="宋体" w:hint="eastAsia"/>
          <w:b w:val="0"/>
          <w:bCs/>
          <w:sz w:val="21"/>
          <w:szCs w:val="21"/>
        </w:rPr>
        <w:t>“</w:t>
      </w:r>
      <w:r>
        <w:rPr>
          <w:rFonts w:ascii="宋体" w:eastAsia="宋体" w:hAnsi="宋体" w:cs="宋体" w:hint="eastAsia"/>
          <w:b w:val="0"/>
          <w:bCs/>
          <w:sz w:val="21"/>
          <w:szCs w:val="21"/>
        </w:rPr>
        <w:t>放之中国乡村而皆准</w:t>
      </w:r>
      <w:r>
        <w:rPr>
          <w:rFonts w:ascii="宋体" w:eastAsia="宋体" w:hAnsi="宋体" w:cs="宋体" w:hint="eastAsia"/>
          <w:b w:val="0"/>
          <w:bCs/>
          <w:sz w:val="21"/>
          <w:szCs w:val="21"/>
        </w:rPr>
        <w:t>”</w:t>
      </w:r>
      <w:r>
        <w:rPr>
          <w:rFonts w:ascii="宋体" w:eastAsia="宋体" w:hAnsi="宋体" w:cs="宋体" w:hint="eastAsia"/>
          <w:b w:val="0"/>
          <w:bCs/>
          <w:sz w:val="21"/>
          <w:szCs w:val="21"/>
        </w:rPr>
        <w:t>的</w:t>
      </w:r>
      <w:r>
        <w:rPr>
          <w:rFonts w:ascii="宋体" w:eastAsia="宋体" w:hAnsi="宋体" w:cs="宋体" w:hint="eastAsia"/>
          <w:b w:val="0"/>
          <w:bCs/>
          <w:sz w:val="21"/>
          <w:szCs w:val="21"/>
        </w:rPr>
        <w:t>“</w:t>
      </w:r>
      <w:r>
        <w:rPr>
          <w:rFonts w:ascii="宋体" w:eastAsia="宋体" w:hAnsi="宋体" w:cs="宋体" w:hint="eastAsia"/>
          <w:b w:val="0"/>
          <w:bCs/>
          <w:sz w:val="21"/>
          <w:szCs w:val="21"/>
        </w:rPr>
        <w:t>普适价值</w:t>
      </w:r>
      <w:r>
        <w:rPr>
          <w:rFonts w:ascii="宋体" w:eastAsia="宋体" w:hAnsi="宋体" w:cs="宋体" w:hint="eastAsia"/>
          <w:b w:val="0"/>
          <w:bCs/>
          <w:sz w:val="21"/>
          <w:szCs w:val="21"/>
        </w:rPr>
        <w:t>”</w:t>
      </w:r>
      <w:r>
        <w:rPr>
          <w:rFonts w:ascii="宋体" w:eastAsia="宋体" w:hAnsi="宋体" w:cs="宋体" w:hint="eastAsia"/>
          <w:b w:val="0"/>
          <w:bCs/>
          <w:sz w:val="21"/>
          <w:szCs w:val="21"/>
        </w:rPr>
        <w:t>，则无异于为自己打造一张伦理的</w:t>
      </w:r>
      <w:r>
        <w:rPr>
          <w:rFonts w:ascii="宋体" w:eastAsia="宋体" w:hAnsi="宋体" w:cs="宋体" w:hint="eastAsia"/>
          <w:b w:val="0"/>
          <w:bCs/>
          <w:sz w:val="21"/>
          <w:szCs w:val="21"/>
        </w:rPr>
        <w:t>“</w:t>
      </w:r>
      <w:r>
        <w:rPr>
          <w:rFonts w:ascii="宋体" w:eastAsia="宋体" w:hAnsi="宋体" w:cs="宋体" w:hint="eastAsia"/>
          <w:b w:val="0"/>
          <w:bCs/>
          <w:sz w:val="21"/>
          <w:szCs w:val="21"/>
        </w:rPr>
        <w:t>普洛克路斯忒斯之床</w:t>
      </w:r>
      <w:r>
        <w:rPr>
          <w:rFonts w:ascii="宋体" w:eastAsia="宋体" w:hAnsi="宋体" w:cs="宋体" w:hint="eastAsia"/>
          <w:b w:val="0"/>
          <w:bCs/>
          <w:sz w:val="21"/>
          <w:szCs w:val="21"/>
        </w:rPr>
        <w:t>”</w:t>
      </w:r>
      <w:r>
        <w:rPr>
          <w:rFonts w:ascii="宋体" w:eastAsia="宋体" w:hAnsi="宋体" w:cs="宋体" w:hint="eastAsia"/>
          <w:b w:val="0"/>
          <w:bCs/>
          <w:sz w:val="21"/>
          <w:szCs w:val="21"/>
        </w:rPr>
        <w:t>。其后果只能是：无数</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因其</w:t>
      </w:r>
      <w:r>
        <w:rPr>
          <w:rFonts w:ascii="宋体" w:eastAsia="宋体" w:hAnsi="宋体" w:cs="宋体" w:hint="eastAsia"/>
          <w:b w:val="0"/>
          <w:bCs/>
          <w:sz w:val="21"/>
          <w:szCs w:val="21"/>
        </w:rPr>
        <w:t>“</w:t>
      </w:r>
      <w:r>
        <w:rPr>
          <w:rFonts w:ascii="宋体" w:eastAsia="宋体" w:hAnsi="宋体" w:cs="宋体" w:hint="eastAsia"/>
          <w:b w:val="0"/>
          <w:bCs/>
          <w:sz w:val="21"/>
          <w:szCs w:val="21"/>
        </w:rPr>
        <w:t>不合</w:t>
      </w:r>
      <w:r>
        <w:rPr>
          <w:rFonts w:ascii="宋体" w:eastAsia="宋体" w:hAnsi="宋体" w:cs="宋体" w:hint="eastAsia"/>
          <w:b w:val="0"/>
          <w:bCs/>
          <w:sz w:val="21"/>
          <w:szCs w:val="21"/>
        </w:rPr>
        <w:t>”</w:t>
      </w:r>
      <w:r>
        <w:rPr>
          <w:rFonts w:ascii="宋体" w:eastAsia="宋体" w:hAnsi="宋体" w:cs="宋体" w:hint="eastAsia"/>
          <w:b w:val="0"/>
          <w:bCs/>
          <w:sz w:val="21"/>
          <w:szCs w:val="21"/>
        </w:rPr>
        <w:t>而被一一终结，</w:t>
      </w:r>
      <w:r>
        <w:rPr>
          <w:rFonts w:ascii="宋体" w:eastAsia="宋体" w:hAnsi="宋体" w:cs="宋体" w:hint="eastAsia"/>
          <w:b w:val="0"/>
          <w:bCs/>
          <w:sz w:val="21"/>
          <w:szCs w:val="21"/>
        </w:rPr>
        <w:t>“</w:t>
      </w:r>
      <w:r>
        <w:rPr>
          <w:rFonts w:ascii="宋体" w:eastAsia="宋体" w:hAnsi="宋体" w:cs="宋体" w:hint="eastAsia"/>
          <w:b w:val="0"/>
          <w:bCs/>
          <w:sz w:val="21"/>
          <w:szCs w:val="21"/>
        </w:rPr>
        <w:t>普适性意义</w:t>
      </w:r>
      <w:r>
        <w:rPr>
          <w:rFonts w:ascii="宋体" w:eastAsia="宋体" w:hAnsi="宋体" w:cs="宋体" w:hint="eastAsia"/>
          <w:b w:val="0"/>
          <w:bCs/>
          <w:sz w:val="21"/>
          <w:szCs w:val="21"/>
        </w:rPr>
        <w:t>”</w:t>
      </w:r>
      <w:r>
        <w:rPr>
          <w:rFonts w:ascii="宋体" w:eastAsia="宋体" w:hAnsi="宋体" w:cs="宋体" w:hint="eastAsia"/>
          <w:b w:val="0"/>
          <w:bCs/>
          <w:sz w:val="21"/>
          <w:szCs w:val="21"/>
        </w:rPr>
        <w:t>却终究成为一张无以安放的</w:t>
      </w:r>
      <w:r>
        <w:rPr>
          <w:rFonts w:ascii="宋体" w:eastAsia="宋体" w:hAnsi="宋体" w:cs="宋体" w:hint="eastAsia"/>
          <w:b w:val="0"/>
          <w:bCs/>
          <w:sz w:val="21"/>
          <w:szCs w:val="21"/>
        </w:rPr>
        <w:t>“</w:t>
      </w:r>
      <w:r>
        <w:rPr>
          <w:rFonts w:ascii="宋体" w:eastAsia="宋体" w:hAnsi="宋体" w:cs="宋体" w:hint="eastAsia"/>
          <w:b w:val="0"/>
          <w:bCs/>
          <w:sz w:val="21"/>
          <w:szCs w:val="21"/>
        </w:rPr>
        <w:t>空床</w:t>
      </w:r>
      <w:r>
        <w:rPr>
          <w:rFonts w:ascii="宋体" w:eastAsia="宋体" w:hAnsi="宋体" w:cs="宋体" w:hint="eastAsia"/>
          <w:b w:val="0"/>
          <w:bCs/>
          <w:sz w:val="21"/>
          <w:szCs w:val="21"/>
        </w:rPr>
        <w:t>”</w:t>
      </w:r>
      <w:r>
        <w:rPr>
          <w:rFonts w:ascii="宋体" w:eastAsia="宋体" w:hAnsi="宋体" w:cs="宋体" w:hint="eastAsia"/>
          <w:b w:val="0"/>
          <w:bCs/>
          <w:sz w:val="21"/>
          <w:szCs w:val="21"/>
        </w:rPr>
        <w:t>。从一定意义上说，转型期新乡土社会的伦理</w:t>
      </w:r>
      <w:r>
        <w:rPr>
          <w:rFonts w:ascii="宋体" w:eastAsia="宋体" w:hAnsi="宋体" w:cs="宋体" w:hint="eastAsia"/>
          <w:b w:val="0"/>
          <w:bCs/>
          <w:sz w:val="21"/>
          <w:szCs w:val="21"/>
        </w:rPr>
        <w:t>“</w:t>
      </w:r>
      <w:r>
        <w:rPr>
          <w:rFonts w:ascii="宋体" w:eastAsia="宋体" w:hAnsi="宋体" w:cs="宋体" w:hint="eastAsia"/>
          <w:b w:val="0"/>
          <w:bCs/>
          <w:sz w:val="21"/>
          <w:szCs w:val="21"/>
        </w:rPr>
        <w:t>空场</w:t>
      </w:r>
      <w:r>
        <w:rPr>
          <w:rFonts w:ascii="宋体" w:eastAsia="宋体" w:hAnsi="宋体" w:cs="宋体" w:hint="eastAsia"/>
          <w:b w:val="0"/>
          <w:bCs/>
          <w:sz w:val="21"/>
          <w:szCs w:val="21"/>
        </w:rPr>
        <w:t>”</w:t>
      </w:r>
      <w:r>
        <w:rPr>
          <w:rFonts w:ascii="宋体" w:eastAsia="宋体" w:hAnsi="宋体" w:cs="宋体" w:hint="eastAsia"/>
          <w:b w:val="0"/>
          <w:bCs/>
          <w:sz w:val="21"/>
          <w:szCs w:val="21"/>
        </w:rPr>
        <w:t>及其所引发的乡村社会诸多道德困惑与矛盾，正是此种</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普适性意义</w:t>
      </w:r>
      <w:r>
        <w:rPr>
          <w:rFonts w:ascii="宋体" w:eastAsia="宋体" w:hAnsi="宋体" w:cs="宋体" w:hint="eastAsia"/>
          <w:b w:val="0"/>
          <w:bCs/>
          <w:sz w:val="21"/>
          <w:szCs w:val="21"/>
        </w:rPr>
        <w:t>”</w:t>
      </w:r>
      <w:r>
        <w:rPr>
          <w:rFonts w:ascii="宋体" w:eastAsia="宋体" w:hAnsi="宋体" w:cs="宋体" w:hint="eastAsia"/>
          <w:b w:val="0"/>
          <w:bCs/>
          <w:sz w:val="21"/>
          <w:szCs w:val="21"/>
        </w:rPr>
        <w:t>的冲突所致。易而言之，新乡土伦理应当实现</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普适性价值</w:t>
      </w:r>
      <w:r>
        <w:rPr>
          <w:rFonts w:ascii="宋体" w:eastAsia="宋体" w:hAnsi="宋体" w:cs="宋体" w:hint="eastAsia"/>
          <w:b w:val="0"/>
          <w:bCs/>
          <w:sz w:val="21"/>
          <w:szCs w:val="21"/>
        </w:rPr>
        <w:t>”</w:t>
      </w:r>
      <w:r>
        <w:rPr>
          <w:rFonts w:ascii="宋体" w:eastAsia="宋体" w:hAnsi="宋体" w:cs="宋体" w:hint="eastAsia"/>
          <w:b w:val="0"/>
          <w:bCs/>
          <w:sz w:val="21"/>
          <w:szCs w:val="21"/>
        </w:rPr>
        <w:t>的有效整合，在承继地域伦理传统和吸收外来伦理文化两者间的紧张中寻求平衡，并在此基础上实现自身的不断优化。</w:t>
      </w:r>
    </w:p>
    <w:p>
      <w:pPr>
        <w:spacing w:line="360" w:lineRule="auto"/>
        <w:ind w:firstLine="420" w:firstLineChars="200"/>
        <w:jc w:val="left"/>
        <w:rPr>
          <w:rFonts w:ascii="宋体" w:eastAsia="宋体" w:hAnsi="宋体" w:cs="宋体" w:hint="eastAsia"/>
          <w:b w:val="0"/>
          <w:bCs/>
          <w:szCs w:val="21"/>
        </w:rPr>
      </w:pPr>
      <w:r>
        <w:rPr>
          <w:rFonts w:ascii="宋体" w:eastAsia="宋体" w:hAnsi="宋体" w:cs="宋体" w:hint="eastAsia"/>
          <w:b w:val="0"/>
          <w:bCs/>
          <w:sz w:val="21"/>
          <w:szCs w:val="21"/>
        </w:rPr>
        <w:t>由此，我们不难发现，建构新乡土伦理的关键在于在</w:t>
      </w:r>
      <w:r>
        <w:rPr>
          <w:rFonts w:ascii="宋体" w:eastAsia="宋体" w:hAnsi="宋体" w:cs="宋体" w:hint="eastAsia"/>
          <w:b w:val="0"/>
          <w:bCs/>
          <w:sz w:val="21"/>
          <w:szCs w:val="21"/>
        </w:rPr>
        <w:t>“</w:t>
      </w:r>
      <w:r>
        <w:rPr>
          <w:rFonts w:ascii="宋体" w:eastAsia="宋体" w:hAnsi="宋体" w:cs="宋体" w:hint="eastAsia"/>
          <w:b w:val="0"/>
          <w:bCs/>
          <w:sz w:val="21"/>
          <w:szCs w:val="21"/>
        </w:rPr>
        <w:t>历史之根</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现代之源</w:t>
      </w:r>
      <w:r>
        <w:rPr>
          <w:rFonts w:ascii="宋体" w:eastAsia="宋体" w:hAnsi="宋体" w:cs="宋体" w:hint="eastAsia"/>
          <w:b w:val="0"/>
          <w:bCs/>
          <w:sz w:val="21"/>
          <w:szCs w:val="21"/>
        </w:rPr>
        <w:t>”</w:t>
      </w:r>
      <w:r>
        <w:rPr>
          <w:rFonts w:ascii="宋体" w:eastAsia="宋体" w:hAnsi="宋体" w:cs="宋体" w:hint="eastAsia"/>
          <w:b w:val="0"/>
          <w:bCs/>
          <w:sz w:val="21"/>
          <w:szCs w:val="21"/>
        </w:rPr>
        <w:t>、</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普适性意义</w:t>
      </w:r>
      <w:r>
        <w:rPr>
          <w:rFonts w:ascii="宋体" w:eastAsia="宋体" w:hAnsi="宋体" w:cs="宋体" w:hint="eastAsia"/>
          <w:b w:val="0"/>
          <w:bCs/>
          <w:sz w:val="21"/>
          <w:szCs w:val="21"/>
        </w:rPr>
        <w:t>”</w:t>
      </w:r>
      <w:r>
        <w:rPr>
          <w:rFonts w:ascii="宋体" w:eastAsia="宋体" w:hAnsi="宋体" w:cs="宋体" w:hint="eastAsia"/>
          <w:b w:val="0"/>
          <w:bCs/>
          <w:sz w:val="21"/>
          <w:szCs w:val="21"/>
        </w:rPr>
        <w:t>的冲突中找到二者的平衡点。如果说，乡土伦理是在封闭和稳固中实现自身的平衡，并以此成为传统乡土社会的伦理根基，那么，新乡土伦理则应顺应开放和变革的时代背景实现一种</w:t>
      </w:r>
      <w:r>
        <w:rPr>
          <w:rFonts w:ascii="宋体" w:eastAsia="宋体" w:hAnsi="宋体" w:cs="宋体" w:hint="eastAsia"/>
          <w:b w:val="0"/>
          <w:bCs/>
          <w:sz w:val="21"/>
          <w:szCs w:val="21"/>
        </w:rPr>
        <w:t>“</w:t>
      </w:r>
      <w:r>
        <w:rPr>
          <w:rFonts w:ascii="宋体" w:eastAsia="宋体" w:hAnsi="宋体" w:cs="宋体" w:hint="eastAsia"/>
          <w:b w:val="0"/>
          <w:bCs/>
          <w:sz w:val="21"/>
          <w:szCs w:val="21"/>
        </w:rPr>
        <w:t>动态平衡</w:t>
      </w:r>
      <w:r>
        <w:rPr>
          <w:rFonts w:ascii="宋体" w:eastAsia="宋体" w:hAnsi="宋体" w:cs="宋体" w:hint="eastAsia"/>
          <w:b w:val="0"/>
          <w:bCs/>
          <w:sz w:val="21"/>
          <w:szCs w:val="21"/>
        </w:rPr>
        <w:t>”</w:t>
      </w:r>
      <w:r>
        <w:rPr>
          <w:rFonts w:ascii="宋体" w:eastAsia="宋体" w:hAnsi="宋体" w:cs="宋体" w:hint="eastAsia"/>
          <w:b w:val="0"/>
          <w:bCs/>
          <w:sz w:val="21"/>
          <w:szCs w:val="21"/>
        </w:rPr>
        <w:t>。换言之，新乡土伦理绝不是某些一成不变的伦理范式或道德规范，而是在不断借鉴和融合现代理念和其他</w:t>
      </w:r>
      <w:r>
        <w:rPr>
          <w:rFonts w:ascii="宋体" w:eastAsia="宋体" w:hAnsi="宋体" w:cs="宋体" w:hint="eastAsia"/>
          <w:b w:val="0"/>
          <w:bCs/>
          <w:sz w:val="21"/>
          <w:szCs w:val="21"/>
        </w:rPr>
        <w:t>“</w:t>
      </w:r>
      <w:r>
        <w:rPr>
          <w:rFonts w:ascii="宋体" w:eastAsia="宋体" w:hAnsi="宋体" w:cs="宋体" w:hint="eastAsia"/>
          <w:b w:val="0"/>
          <w:bCs/>
          <w:sz w:val="21"/>
          <w:szCs w:val="21"/>
        </w:rPr>
        <w:t>地方性道德知识</w:t>
      </w:r>
      <w:r>
        <w:rPr>
          <w:rFonts w:ascii="宋体" w:eastAsia="宋体" w:hAnsi="宋体" w:cs="宋体" w:hint="eastAsia"/>
          <w:b w:val="0"/>
          <w:bCs/>
          <w:sz w:val="21"/>
          <w:szCs w:val="21"/>
        </w:rPr>
        <w:t>”</w:t>
      </w:r>
      <w:r>
        <w:rPr>
          <w:rFonts w:ascii="宋体" w:eastAsia="宋体" w:hAnsi="宋体" w:cs="宋体" w:hint="eastAsia"/>
          <w:b w:val="0"/>
          <w:bCs/>
          <w:sz w:val="21"/>
          <w:szCs w:val="21"/>
        </w:rPr>
        <w:t>中先进成分的基础上实现自身伦理文化的提升与优化。唯此，新乡土伦理方能既显其</w:t>
      </w:r>
      <w:r>
        <w:rPr>
          <w:rFonts w:ascii="宋体" w:eastAsia="宋体" w:hAnsi="宋体" w:cs="宋体" w:hint="eastAsia"/>
          <w:b w:val="0"/>
          <w:bCs/>
          <w:sz w:val="21"/>
          <w:szCs w:val="21"/>
        </w:rPr>
        <w:t>“</w:t>
      </w:r>
      <w:r>
        <w:rPr>
          <w:rFonts w:ascii="宋体" w:eastAsia="宋体" w:hAnsi="宋体" w:cs="宋体" w:hint="eastAsia"/>
          <w:b w:val="0"/>
          <w:bCs/>
          <w:sz w:val="21"/>
          <w:szCs w:val="21"/>
        </w:rPr>
        <w:t>新</w:t>
      </w:r>
      <w:r>
        <w:rPr>
          <w:rFonts w:ascii="宋体" w:eastAsia="宋体" w:hAnsi="宋体" w:cs="宋体" w:hint="eastAsia"/>
          <w:b w:val="0"/>
          <w:bCs/>
          <w:sz w:val="21"/>
          <w:szCs w:val="21"/>
        </w:rPr>
        <w:t>”</w:t>
      </w:r>
      <w:r>
        <w:rPr>
          <w:rFonts w:ascii="宋体" w:eastAsia="宋体" w:hAnsi="宋体" w:cs="宋体" w:hint="eastAsia"/>
          <w:b w:val="0"/>
          <w:bCs/>
          <w:sz w:val="21"/>
          <w:szCs w:val="21"/>
        </w:rPr>
        <w:t>之内涵，又不失其</w:t>
      </w:r>
      <w:r>
        <w:rPr>
          <w:rFonts w:ascii="宋体" w:eastAsia="宋体" w:hAnsi="宋体" w:cs="宋体" w:hint="eastAsia"/>
          <w:b w:val="0"/>
          <w:bCs/>
          <w:sz w:val="21"/>
          <w:szCs w:val="21"/>
        </w:rPr>
        <w:t>“</w:t>
      </w:r>
      <w:r>
        <w:rPr>
          <w:rFonts w:ascii="宋体" w:eastAsia="宋体" w:hAnsi="宋体" w:cs="宋体" w:hint="eastAsia"/>
          <w:b w:val="0"/>
          <w:bCs/>
          <w:sz w:val="21"/>
          <w:szCs w:val="21"/>
        </w:rPr>
        <w:t>乡土</w:t>
      </w:r>
      <w:r>
        <w:rPr>
          <w:rFonts w:ascii="宋体" w:eastAsia="宋体" w:hAnsi="宋体" w:cs="宋体" w:hint="eastAsia"/>
          <w:b w:val="0"/>
          <w:bCs/>
          <w:sz w:val="21"/>
          <w:szCs w:val="21"/>
        </w:rPr>
        <w:t>”</w:t>
      </w:r>
      <w:r>
        <w:rPr>
          <w:rFonts w:ascii="宋体" w:eastAsia="宋体" w:hAnsi="宋体" w:cs="宋体" w:hint="eastAsia"/>
          <w:b w:val="0"/>
          <w:bCs/>
          <w:sz w:val="21"/>
          <w:szCs w:val="21"/>
        </w:rPr>
        <w:t>之本色，也才能真正成为中国乡村发展强大而持久的精神动力。</w:t>
      </w:r>
    </w:p>
    <w:p>
      <w:pPr>
        <w:spacing w:line="360" w:lineRule="auto"/>
        <w:ind w:firstLine="420" w:firstLineChars="200"/>
        <w:jc w:val="right"/>
        <w:rPr>
          <w:rFonts w:ascii="宋体" w:eastAsia="宋体" w:hAnsi="宋体" w:cs="宋体" w:hint="eastAsia"/>
          <w:b w:val="0"/>
          <w:bCs/>
          <w:szCs w:val="21"/>
        </w:rPr>
      </w:pPr>
      <w:r>
        <w:rPr>
          <w:rFonts w:ascii="宋体" w:eastAsia="宋体" w:hAnsi="宋体" w:cs="宋体" w:hint="eastAsia"/>
          <w:b w:val="0"/>
          <w:bCs/>
          <w:sz w:val="21"/>
          <w:szCs w:val="21"/>
        </w:rPr>
        <w:t>（摘编自王露璐《从乡土伦理到新乡土伦理》）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1.下列对原文相关内容的理解和分析，不正确的一项是（3分）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A.</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是一个相对概念，相较于传统乡村它有现代性，故曰</w:t>
      </w:r>
      <w:r>
        <w:rPr>
          <w:rFonts w:ascii="宋体" w:eastAsia="宋体" w:hAnsi="宋体" w:cs="宋体" w:hint="eastAsia"/>
          <w:b w:val="0"/>
          <w:bCs/>
          <w:sz w:val="21"/>
          <w:szCs w:val="21"/>
        </w:rPr>
        <w:t>“</w:t>
      </w:r>
      <w:r>
        <w:rPr>
          <w:rFonts w:ascii="宋体" w:eastAsia="宋体" w:hAnsi="宋体" w:cs="宋体" w:hint="eastAsia"/>
          <w:b w:val="0"/>
          <w:bCs/>
          <w:sz w:val="21"/>
          <w:szCs w:val="21"/>
        </w:rPr>
        <w:t>新</w:t>
      </w:r>
      <w:r>
        <w:rPr>
          <w:rFonts w:ascii="宋体" w:eastAsia="宋体" w:hAnsi="宋体" w:cs="宋体" w:hint="eastAsia"/>
          <w:b w:val="0"/>
          <w:bCs/>
          <w:sz w:val="21"/>
          <w:szCs w:val="21"/>
        </w:rPr>
        <w:t>”</w:t>
      </w:r>
      <w:r>
        <w:rPr>
          <w:rFonts w:ascii="宋体" w:eastAsia="宋体" w:hAnsi="宋体" w:cs="宋体" w:hint="eastAsia"/>
          <w:b w:val="0"/>
          <w:bCs/>
          <w:sz w:val="21"/>
          <w:szCs w:val="21"/>
        </w:rPr>
        <w:t>；相比于城市它留有</w:t>
      </w:r>
      <w:r>
        <w:rPr>
          <w:rFonts w:ascii="宋体" w:eastAsia="宋体" w:hAnsi="宋体" w:cs="宋体" w:hint="eastAsia"/>
          <w:b w:val="0"/>
          <w:bCs/>
          <w:sz w:val="21"/>
          <w:szCs w:val="21"/>
        </w:rPr>
        <w:t>“</w:t>
      </w:r>
      <w:r>
        <w:rPr>
          <w:rFonts w:ascii="宋体" w:eastAsia="宋体" w:hAnsi="宋体" w:cs="宋体" w:hint="eastAsia"/>
          <w:b w:val="0"/>
          <w:bCs/>
          <w:sz w:val="21"/>
          <w:szCs w:val="21"/>
        </w:rPr>
        <w:t>乡土本色</w:t>
      </w:r>
      <w:r>
        <w:rPr>
          <w:rFonts w:ascii="宋体" w:eastAsia="宋体" w:hAnsi="宋体" w:cs="宋体" w:hint="eastAsia"/>
          <w:b w:val="0"/>
          <w:bCs/>
          <w:sz w:val="21"/>
          <w:szCs w:val="21"/>
        </w:rPr>
        <w:t>”</w:t>
      </w:r>
      <w:r>
        <w:rPr>
          <w:rFonts w:ascii="宋体" w:eastAsia="宋体" w:hAnsi="宋体" w:cs="宋体" w:hint="eastAsia"/>
          <w:b w:val="0"/>
          <w:bCs/>
          <w:sz w:val="21"/>
          <w:szCs w:val="21"/>
        </w:rPr>
        <w:t>，故谓之</w:t>
      </w:r>
      <w:r>
        <w:rPr>
          <w:rFonts w:ascii="宋体" w:eastAsia="宋体" w:hAnsi="宋体" w:cs="宋体" w:hint="eastAsia"/>
          <w:b w:val="0"/>
          <w:bCs/>
          <w:sz w:val="21"/>
          <w:szCs w:val="21"/>
        </w:rPr>
        <w:t>“</w:t>
      </w:r>
      <w:r>
        <w:rPr>
          <w:rFonts w:ascii="宋体" w:eastAsia="宋体" w:hAnsi="宋体" w:cs="宋体" w:hint="eastAsia"/>
          <w:b w:val="0"/>
          <w:bCs/>
          <w:sz w:val="21"/>
          <w:szCs w:val="21"/>
        </w:rPr>
        <w:t>乡土</w:t>
      </w:r>
      <w:r>
        <w:rPr>
          <w:rFonts w:ascii="宋体" w:eastAsia="宋体" w:hAnsi="宋体" w:cs="宋体" w:hint="eastAsia"/>
          <w:b w:val="0"/>
          <w:bCs/>
          <w:sz w:val="21"/>
          <w:szCs w:val="21"/>
        </w:rPr>
        <w:t>”</w:t>
      </w:r>
      <w:r>
        <w:rPr>
          <w:rFonts w:ascii="宋体" w:eastAsia="宋体" w:hAnsi="宋体" w:cs="宋体" w:hint="eastAsia"/>
          <w:b w:val="0"/>
          <w:bCs/>
          <w:sz w:val="21"/>
          <w:szCs w:val="21"/>
        </w:rPr>
        <w:t>。</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B.</w:t>
      </w:r>
      <w:r>
        <w:rPr>
          <w:rFonts w:ascii="宋体" w:eastAsia="宋体" w:hAnsi="宋体" w:cs="宋体" w:hint="eastAsia"/>
          <w:b w:val="0"/>
          <w:bCs/>
          <w:sz w:val="21"/>
          <w:szCs w:val="21"/>
        </w:rPr>
        <w:t>“</w:t>
      </w:r>
      <w:r>
        <w:rPr>
          <w:rFonts w:ascii="宋体" w:eastAsia="宋体" w:hAnsi="宋体" w:cs="宋体" w:hint="eastAsia"/>
          <w:b w:val="0"/>
          <w:bCs/>
          <w:sz w:val="21"/>
          <w:szCs w:val="21"/>
        </w:rPr>
        <w:t>新乡土中国</w:t>
      </w:r>
      <w:r>
        <w:rPr>
          <w:rFonts w:ascii="宋体" w:eastAsia="宋体" w:hAnsi="宋体" w:cs="宋体" w:hint="eastAsia"/>
          <w:b w:val="0"/>
          <w:bCs/>
          <w:sz w:val="21"/>
          <w:szCs w:val="21"/>
        </w:rPr>
        <w:t>”</w:t>
      </w:r>
      <w:r>
        <w:rPr>
          <w:rFonts w:ascii="宋体" w:eastAsia="宋体" w:hAnsi="宋体" w:cs="宋体" w:hint="eastAsia"/>
          <w:b w:val="0"/>
          <w:bCs/>
          <w:sz w:val="21"/>
          <w:szCs w:val="21"/>
        </w:rPr>
        <w:t>由</w:t>
      </w:r>
      <w:r>
        <w:rPr>
          <w:rFonts w:ascii="宋体" w:eastAsia="宋体" w:hAnsi="宋体" w:cs="宋体" w:hint="eastAsia"/>
          <w:b w:val="0"/>
          <w:bCs/>
          <w:sz w:val="21"/>
          <w:szCs w:val="21"/>
        </w:rPr>
        <w:t>“</w:t>
      </w:r>
      <w:r>
        <w:rPr>
          <w:rFonts w:ascii="宋体" w:eastAsia="宋体" w:hAnsi="宋体" w:cs="宋体" w:hint="eastAsia"/>
          <w:b w:val="0"/>
          <w:bCs/>
          <w:sz w:val="21"/>
          <w:szCs w:val="21"/>
        </w:rPr>
        <w:t>乡土中国</w:t>
      </w:r>
      <w:r>
        <w:rPr>
          <w:rFonts w:ascii="宋体" w:eastAsia="宋体" w:hAnsi="宋体" w:cs="宋体" w:hint="eastAsia"/>
          <w:b w:val="0"/>
          <w:bCs/>
          <w:sz w:val="21"/>
          <w:szCs w:val="21"/>
        </w:rPr>
        <w:t>”</w:t>
      </w:r>
      <w:r>
        <w:rPr>
          <w:rFonts w:ascii="宋体" w:eastAsia="宋体" w:hAnsi="宋体" w:cs="宋体" w:hint="eastAsia"/>
          <w:b w:val="0"/>
          <w:bCs/>
          <w:sz w:val="21"/>
          <w:szCs w:val="21"/>
        </w:rPr>
        <w:t>发展演变而来，相应地，新乡土伦理不可能脱离传统乡土伦理另起炉灶，后者是前者的</w:t>
      </w:r>
      <w:r>
        <w:rPr>
          <w:rFonts w:ascii="宋体" w:eastAsia="宋体" w:hAnsi="宋体" w:cs="宋体" w:hint="eastAsia"/>
          <w:b w:val="0"/>
          <w:bCs/>
          <w:sz w:val="21"/>
          <w:szCs w:val="21"/>
        </w:rPr>
        <w:t>“</w:t>
      </w:r>
      <w:r>
        <w:rPr>
          <w:rFonts w:ascii="宋体" w:eastAsia="宋体" w:hAnsi="宋体" w:cs="宋体" w:hint="eastAsia"/>
          <w:b w:val="0"/>
          <w:bCs/>
          <w:sz w:val="21"/>
          <w:szCs w:val="21"/>
        </w:rPr>
        <w:t>根</w:t>
      </w:r>
      <w:r>
        <w:rPr>
          <w:rFonts w:ascii="宋体" w:eastAsia="宋体" w:hAnsi="宋体" w:cs="宋体" w:hint="eastAsia"/>
          <w:b w:val="0"/>
          <w:bCs/>
          <w:sz w:val="21"/>
          <w:szCs w:val="21"/>
        </w:rPr>
        <w:t>”</w:t>
      </w:r>
      <w:r>
        <w:rPr>
          <w:rFonts w:ascii="宋体" w:eastAsia="宋体" w:hAnsi="宋体" w:cs="宋体" w:hint="eastAsia"/>
          <w:b w:val="0"/>
          <w:bCs/>
          <w:sz w:val="21"/>
          <w:szCs w:val="21"/>
        </w:rPr>
        <w:t>。</w:t>
      </w:r>
    </w:p>
    <w:p>
      <w:pPr>
        <w:spacing w:line="360" w:lineRule="auto"/>
        <w:jc w:val="left"/>
        <w:rPr>
          <w:rFonts w:ascii="宋体" w:eastAsia="宋体" w:hAnsi="宋体" w:cs="宋体" w:hint="eastAsia"/>
          <w:b w:val="0"/>
          <w:bCs/>
          <w:szCs w:val="21"/>
        </w:rPr>
        <w:sectPr>
          <w:headerReference w:type="default" r:id="rId17"/>
          <w:footerReference w:type="default" r:id="rId18"/>
          <w:type w:val="nextPage"/>
          <w:pgSz w:w="11910" w:h="16840"/>
          <w:pgMar w:top="1440" w:right="1080" w:bottom="1440" w:left="1080" w:header="0" w:footer="985" w:gutter="0"/>
          <w:pgNumType w:start="7"/>
          <w:cols w:space="708"/>
          <w:titlePg w:val="0"/>
          <w:docGrid w:linePitch="286"/>
        </w:sectPr>
      </w:pPr>
      <w:r>
        <w:rPr>
          <w:rFonts w:ascii="宋体" w:eastAsia="宋体" w:hAnsi="宋体" w:cs="宋体" w:hint="eastAsia"/>
          <w:b w:val="0"/>
          <w:bCs/>
          <w:sz w:val="21"/>
          <w:szCs w:val="21"/>
        </w:rPr>
        <w:t>C.鉴于中国乡村的区域性和地方性特点，新乡土伦理的构建需要进行</w:t>
      </w:r>
      <w:r>
        <w:rPr>
          <w:rFonts w:ascii="宋体" w:eastAsia="宋体" w:hAnsi="宋体" w:cs="宋体" w:hint="eastAsia"/>
          <w:b w:val="0"/>
          <w:bCs/>
          <w:sz w:val="21"/>
          <w:szCs w:val="21"/>
        </w:rPr>
        <w:t>“</w:t>
      </w:r>
      <w:r>
        <w:rPr>
          <w:rFonts w:ascii="宋体" w:eastAsia="宋体" w:hAnsi="宋体" w:cs="宋体" w:hint="eastAsia"/>
          <w:b w:val="0"/>
          <w:bCs/>
          <w:sz w:val="21"/>
          <w:szCs w:val="21"/>
        </w:rPr>
        <w:t>地方性道德知识</w:t>
      </w:r>
      <w:r>
        <w:rPr>
          <w:rFonts w:ascii="宋体" w:eastAsia="宋体" w:hAnsi="宋体" w:cs="宋体" w:hint="eastAsia"/>
          <w:b w:val="0"/>
          <w:bCs/>
          <w:sz w:val="21"/>
          <w:szCs w:val="21"/>
        </w:rPr>
        <w:t>”</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与乡土伦理传统普适性意义的有效整合。</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D.与乡土伦理的封闭和稳定不同，新乡土伦理是一个开放和变革的体系，能够在不断的借鉴和融合中实现其自身的提升与优化。</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2.根据原文内容，下列说法不正确的一项是（3分）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A.以工业化、市场化和城市化为主要特征的现代化进程不可逆转，意味着中国乡村社会终将完全丧失</w:t>
      </w:r>
      <w:r>
        <w:rPr>
          <w:rFonts w:ascii="宋体" w:eastAsia="宋体" w:hAnsi="宋体" w:cs="宋体" w:hint="eastAsia"/>
          <w:b w:val="0"/>
          <w:bCs/>
          <w:sz w:val="21"/>
          <w:szCs w:val="21"/>
        </w:rPr>
        <w:t>“</w:t>
      </w:r>
      <w:r>
        <w:rPr>
          <w:rFonts w:ascii="宋体" w:eastAsia="宋体" w:hAnsi="宋体" w:cs="宋体" w:hint="eastAsia"/>
          <w:b w:val="0"/>
          <w:bCs/>
          <w:sz w:val="21"/>
          <w:szCs w:val="21"/>
        </w:rPr>
        <w:t>乡土本色</w:t>
      </w:r>
      <w:r>
        <w:rPr>
          <w:rFonts w:ascii="宋体" w:eastAsia="宋体" w:hAnsi="宋体" w:cs="宋体" w:hint="eastAsia"/>
          <w:b w:val="0"/>
          <w:bCs/>
          <w:sz w:val="21"/>
          <w:szCs w:val="21"/>
        </w:rPr>
        <w:t>”</w:t>
      </w:r>
      <w:r>
        <w:rPr>
          <w:rFonts w:ascii="宋体" w:eastAsia="宋体" w:hAnsi="宋体" w:cs="宋体" w:hint="eastAsia"/>
          <w:b w:val="0"/>
          <w:bCs/>
          <w:sz w:val="21"/>
          <w:szCs w:val="21"/>
        </w:rPr>
        <w:t>。</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B.如果乡土伦理</w:t>
      </w:r>
      <w:r>
        <w:rPr>
          <w:rFonts w:ascii="宋体" w:eastAsia="宋体" w:hAnsi="宋体" w:cs="宋体" w:hint="eastAsia"/>
          <w:b w:val="0"/>
          <w:bCs/>
          <w:sz w:val="21"/>
          <w:szCs w:val="21"/>
        </w:rPr>
        <w:t>“</w:t>
      </w:r>
      <w:r>
        <w:rPr>
          <w:rFonts w:ascii="宋体" w:eastAsia="宋体" w:hAnsi="宋体" w:cs="宋体" w:hint="eastAsia"/>
          <w:b w:val="0"/>
          <w:bCs/>
          <w:sz w:val="21"/>
          <w:szCs w:val="21"/>
        </w:rPr>
        <w:t>历史之根</w:t>
      </w:r>
      <w:r>
        <w:rPr>
          <w:rFonts w:ascii="宋体" w:eastAsia="宋体" w:hAnsi="宋体" w:cs="宋体" w:hint="eastAsia"/>
          <w:b w:val="0"/>
          <w:bCs/>
          <w:sz w:val="21"/>
          <w:szCs w:val="21"/>
        </w:rPr>
        <w:t>”</w:t>
      </w:r>
      <w:r>
        <w:rPr>
          <w:rFonts w:ascii="宋体" w:eastAsia="宋体" w:hAnsi="宋体" w:cs="宋体" w:hint="eastAsia"/>
          <w:b w:val="0"/>
          <w:bCs/>
          <w:sz w:val="21"/>
          <w:szCs w:val="21"/>
        </w:rPr>
        <w:t>与</w:t>
      </w:r>
      <w:r>
        <w:rPr>
          <w:rFonts w:ascii="宋体" w:eastAsia="宋体" w:hAnsi="宋体" w:cs="宋体" w:hint="eastAsia"/>
          <w:b w:val="0"/>
          <w:bCs/>
          <w:sz w:val="21"/>
          <w:szCs w:val="21"/>
        </w:rPr>
        <w:t>“</w:t>
      </w:r>
      <w:r>
        <w:rPr>
          <w:rFonts w:ascii="宋体" w:eastAsia="宋体" w:hAnsi="宋体" w:cs="宋体" w:hint="eastAsia"/>
          <w:b w:val="0"/>
          <w:bCs/>
          <w:sz w:val="21"/>
          <w:szCs w:val="21"/>
        </w:rPr>
        <w:t>现代之源</w:t>
      </w:r>
      <w:r>
        <w:rPr>
          <w:rFonts w:ascii="宋体" w:eastAsia="宋体" w:hAnsi="宋体" w:cs="宋体" w:hint="eastAsia"/>
          <w:b w:val="0"/>
          <w:bCs/>
          <w:sz w:val="21"/>
          <w:szCs w:val="21"/>
        </w:rPr>
        <w:t>”</w:t>
      </w:r>
      <w:r>
        <w:rPr>
          <w:rFonts w:ascii="宋体" w:eastAsia="宋体" w:hAnsi="宋体" w:cs="宋体" w:hint="eastAsia"/>
          <w:b w:val="0"/>
          <w:bCs/>
          <w:sz w:val="21"/>
          <w:szCs w:val="21"/>
        </w:rPr>
        <w:t>不能成功嫁接，那么新乡土伦理必定沦为空谈而不能成功建构起来。</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C.中国的地域伦理文化差异很大，甚至相互隔绝和排斥，因此乡土伦理可说是碎片化的</w:t>
      </w:r>
      <w:r>
        <w:rPr>
          <w:rFonts w:ascii="宋体" w:eastAsia="宋体" w:hAnsi="宋体" w:cs="宋体" w:hint="eastAsia"/>
          <w:b w:val="0"/>
          <w:bCs/>
          <w:sz w:val="21"/>
          <w:szCs w:val="21"/>
        </w:rPr>
        <w:t>“</w:t>
      </w:r>
      <w:r>
        <w:rPr>
          <w:rFonts w:ascii="宋体" w:eastAsia="宋体" w:hAnsi="宋体" w:cs="宋体" w:hint="eastAsia"/>
          <w:b w:val="0"/>
          <w:bCs/>
          <w:sz w:val="21"/>
          <w:szCs w:val="21"/>
        </w:rPr>
        <w:t>地方性知识</w:t>
      </w:r>
      <w:r>
        <w:rPr>
          <w:rFonts w:ascii="宋体" w:eastAsia="宋体" w:hAnsi="宋体" w:cs="宋体" w:hint="eastAsia"/>
          <w:b w:val="0"/>
          <w:bCs/>
          <w:sz w:val="21"/>
          <w:szCs w:val="21"/>
        </w:rPr>
        <w:t>”</w:t>
      </w:r>
      <w:r>
        <w:rPr>
          <w:rFonts w:ascii="宋体" w:eastAsia="宋体" w:hAnsi="宋体" w:cs="宋体" w:hint="eastAsia"/>
          <w:b w:val="0"/>
          <w:bCs/>
          <w:sz w:val="21"/>
          <w:szCs w:val="21"/>
        </w:rPr>
        <w:t>的</w:t>
      </w:r>
      <w:r>
        <w:rPr>
          <w:rFonts w:ascii="宋体" w:eastAsia="宋体" w:hAnsi="宋体" w:cs="宋体" w:hint="eastAsia"/>
          <w:b w:val="0"/>
          <w:bCs/>
          <w:sz w:val="21"/>
          <w:szCs w:val="21"/>
        </w:rPr>
        <w:t>“</w:t>
      </w:r>
      <w:r>
        <w:rPr>
          <w:rFonts w:ascii="宋体" w:eastAsia="宋体" w:hAnsi="宋体" w:cs="宋体" w:hint="eastAsia"/>
          <w:b w:val="0"/>
          <w:bCs/>
          <w:sz w:val="21"/>
          <w:szCs w:val="21"/>
        </w:rPr>
        <w:t>合集</w:t>
      </w:r>
      <w:r>
        <w:rPr>
          <w:rFonts w:ascii="宋体" w:eastAsia="宋体" w:hAnsi="宋体" w:cs="宋体" w:hint="eastAsia"/>
          <w:b w:val="0"/>
          <w:bCs/>
          <w:sz w:val="21"/>
          <w:szCs w:val="21"/>
        </w:rPr>
        <w:t>”</w:t>
      </w:r>
      <w:r>
        <w:rPr>
          <w:rFonts w:ascii="宋体" w:eastAsia="宋体" w:hAnsi="宋体" w:cs="宋体" w:hint="eastAsia"/>
          <w:b w:val="0"/>
          <w:bCs/>
          <w:sz w:val="21"/>
          <w:szCs w:val="21"/>
        </w:rPr>
        <w:t>。</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D.新乡土伦理吸收外来伦理文化，既指借鉴融合现代理念，也包括借鉴融合其他</w:t>
      </w:r>
      <w:r>
        <w:rPr>
          <w:rFonts w:ascii="宋体" w:eastAsia="宋体" w:hAnsi="宋体" w:cs="宋体" w:hint="eastAsia"/>
          <w:b w:val="0"/>
          <w:bCs/>
          <w:sz w:val="21"/>
          <w:szCs w:val="21"/>
        </w:rPr>
        <w:t>“</w:t>
      </w:r>
      <w:r>
        <w:rPr>
          <w:rFonts w:ascii="宋体" w:eastAsia="宋体" w:hAnsi="宋体" w:cs="宋体" w:hint="eastAsia"/>
          <w:b w:val="0"/>
          <w:bCs/>
          <w:sz w:val="21"/>
          <w:szCs w:val="21"/>
        </w:rPr>
        <w:t>地方性道德知识</w:t>
      </w:r>
      <w:r>
        <w:rPr>
          <w:rFonts w:ascii="宋体" w:eastAsia="宋体" w:hAnsi="宋体" w:cs="宋体" w:hint="eastAsia"/>
          <w:b w:val="0"/>
          <w:bCs/>
          <w:sz w:val="21"/>
          <w:szCs w:val="21"/>
        </w:rPr>
        <w:t>”</w:t>
      </w:r>
      <w:r>
        <w:rPr>
          <w:rFonts w:ascii="宋体" w:eastAsia="宋体" w:hAnsi="宋体" w:cs="宋体" w:hint="eastAsia"/>
          <w:b w:val="0"/>
          <w:bCs/>
          <w:sz w:val="21"/>
          <w:szCs w:val="21"/>
        </w:rPr>
        <w:t>中的先进成分。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3.下列各项的论述均出自费孝通《乡土中国》，不属于</w:t>
      </w:r>
      <w:r>
        <w:rPr>
          <w:rFonts w:ascii="宋体" w:eastAsia="宋体" w:hAnsi="宋体" w:cs="宋体" w:hint="eastAsia"/>
          <w:b w:val="0"/>
          <w:bCs/>
          <w:sz w:val="21"/>
          <w:szCs w:val="21"/>
        </w:rPr>
        <w:t>“</w:t>
      </w:r>
      <w:r>
        <w:rPr>
          <w:rFonts w:ascii="宋体" w:eastAsia="宋体" w:hAnsi="宋体" w:cs="宋体" w:hint="eastAsia"/>
          <w:b w:val="0"/>
          <w:bCs/>
          <w:sz w:val="21"/>
          <w:szCs w:val="21"/>
        </w:rPr>
        <w:t>传统乡土伦理</w:t>
      </w:r>
      <w:r>
        <w:rPr>
          <w:rFonts w:ascii="宋体" w:eastAsia="宋体" w:hAnsi="宋体" w:cs="宋体" w:hint="eastAsia"/>
          <w:b w:val="0"/>
          <w:bCs/>
          <w:sz w:val="21"/>
          <w:szCs w:val="21"/>
        </w:rPr>
        <w:t>”</w:t>
      </w:r>
      <w:r>
        <w:rPr>
          <w:rFonts w:ascii="宋体" w:eastAsia="宋体" w:hAnsi="宋体" w:cs="宋体" w:hint="eastAsia"/>
          <w:b w:val="0"/>
          <w:bCs/>
          <w:sz w:val="21"/>
          <w:szCs w:val="21"/>
        </w:rPr>
        <w:t>的一项是（3分）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A.</w:t>
      </w:r>
      <w:r>
        <w:rPr>
          <w:rFonts w:ascii="宋体" w:eastAsia="宋体" w:hAnsi="宋体" w:cs="宋体" w:hint="eastAsia"/>
          <w:b w:val="0"/>
          <w:bCs/>
          <w:sz w:val="21"/>
          <w:szCs w:val="21"/>
        </w:rPr>
        <w:t>“</w:t>
      </w:r>
      <w:r>
        <w:rPr>
          <w:rFonts w:ascii="宋体" w:eastAsia="宋体" w:hAnsi="宋体" w:cs="宋体" w:hint="eastAsia"/>
          <w:b w:val="0"/>
          <w:bCs/>
          <w:sz w:val="21"/>
          <w:szCs w:val="21"/>
        </w:rPr>
        <w:t>这不是见外了么？</w:t>
      </w:r>
      <w:r>
        <w:rPr>
          <w:rFonts w:ascii="宋体" w:eastAsia="宋体" w:hAnsi="宋体" w:cs="宋体" w:hint="eastAsia"/>
          <w:b w:val="0"/>
          <w:bCs/>
          <w:sz w:val="21"/>
          <w:szCs w:val="21"/>
        </w:rPr>
        <w:t>”</w:t>
      </w:r>
      <w:r>
        <w:rPr>
          <w:rFonts w:ascii="宋体" w:eastAsia="宋体" w:hAnsi="宋体" w:cs="宋体" w:hint="eastAsia"/>
          <w:b w:val="0"/>
          <w:bCs/>
          <w:sz w:val="21"/>
          <w:szCs w:val="21"/>
        </w:rPr>
        <w:t>乡土社会里从熟悉得到信任。这信任并非没有根据的，其实最可靠也没有了，因为这是规矩。</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B.人对人得互相尊重权利，团体对个人也必须保障这些个人的权利，防止团体代理人滥用权力，于是发生了宪法。</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C.每个人知礼是责任，社会假定每个人是知礼的，至少社会有责任要使每个人知礼。所以</w:t>
      </w:r>
      <w:r>
        <w:rPr>
          <w:rFonts w:ascii="宋体" w:eastAsia="宋体" w:hAnsi="宋体" w:cs="宋体" w:hint="eastAsia"/>
          <w:b w:val="0"/>
          <w:bCs/>
          <w:sz w:val="21"/>
          <w:szCs w:val="21"/>
        </w:rPr>
        <w:t>“</w:t>
      </w:r>
      <w:r>
        <w:rPr>
          <w:rFonts w:ascii="宋体" w:eastAsia="宋体" w:hAnsi="宋体" w:cs="宋体" w:hint="eastAsia"/>
          <w:b w:val="0"/>
          <w:bCs/>
          <w:sz w:val="21"/>
          <w:szCs w:val="21"/>
        </w:rPr>
        <w:t>子不教</w:t>
      </w:r>
      <w:r>
        <w:rPr>
          <w:rFonts w:ascii="宋体" w:eastAsia="宋体" w:hAnsi="宋体" w:cs="宋体" w:hint="eastAsia"/>
          <w:b w:val="0"/>
          <w:bCs/>
          <w:sz w:val="21"/>
          <w:szCs w:val="21"/>
        </w:rPr>
        <w:t>”</w:t>
      </w:r>
      <w:r>
        <w:rPr>
          <w:rFonts w:ascii="宋体" w:eastAsia="宋体" w:hAnsi="宋体" w:cs="宋体" w:hint="eastAsia"/>
          <w:b w:val="0"/>
          <w:bCs/>
          <w:sz w:val="21"/>
          <w:szCs w:val="21"/>
        </w:rPr>
        <w:t>成了</w:t>
      </w:r>
      <w:r>
        <w:rPr>
          <w:rFonts w:ascii="宋体" w:eastAsia="宋体" w:hAnsi="宋体" w:cs="宋体" w:hint="eastAsia"/>
          <w:b w:val="0"/>
          <w:bCs/>
          <w:sz w:val="21"/>
          <w:szCs w:val="21"/>
        </w:rPr>
        <w:t>“</w:t>
      </w:r>
      <w:r>
        <w:rPr>
          <w:rFonts w:ascii="宋体" w:eastAsia="宋体" w:hAnsi="宋体" w:cs="宋体" w:hint="eastAsia"/>
          <w:b w:val="0"/>
          <w:bCs/>
          <w:sz w:val="21"/>
          <w:szCs w:val="21"/>
        </w:rPr>
        <w:t>父之过</w:t>
      </w:r>
      <w:r>
        <w:rPr>
          <w:rFonts w:ascii="宋体" w:eastAsia="宋体" w:hAnsi="宋体" w:cs="宋体" w:hint="eastAsia"/>
          <w:b w:val="0"/>
          <w:bCs/>
          <w:sz w:val="21"/>
          <w:szCs w:val="21"/>
        </w:rPr>
        <w:t>”</w:t>
      </w:r>
      <w:r>
        <w:rPr>
          <w:rFonts w:ascii="宋体" w:eastAsia="宋体" w:hAnsi="宋体" w:cs="宋体" w:hint="eastAsia"/>
          <w:b w:val="0"/>
          <w:bCs/>
          <w:sz w:val="21"/>
          <w:szCs w:val="21"/>
        </w:rPr>
        <w:t>。</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D.亲密社群的团结性就倚赖于各分子间都相互的拖欠着未了的人情。</w:t>
      </w:r>
      <w:r>
        <w:rPr>
          <w:rFonts w:ascii="宋体" w:eastAsia="宋体" w:hAnsi="宋体" w:cs="宋体" w:hint="eastAsia"/>
          <w:b w:val="0"/>
          <w:bCs/>
          <w:sz w:val="21"/>
          <w:szCs w:val="21"/>
        </w:rPr>
        <w:t>……</w:t>
      </w:r>
      <w:r>
        <w:rPr>
          <w:rFonts w:ascii="宋体" w:eastAsia="宋体" w:hAnsi="宋体" w:cs="宋体" w:hint="eastAsia"/>
          <w:b w:val="0"/>
          <w:bCs/>
          <w:sz w:val="21"/>
          <w:szCs w:val="21"/>
        </w:rPr>
        <w:t>来来往往，维持着人和人之间的互助合作。</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4.文章第三段使用了</w:t>
      </w:r>
      <w:r>
        <w:rPr>
          <w:rFonts w:ascii="宋体" w:eastAsia="宋体" w:hAnsi="宋体" w:cs="宋体" w:hint="eastAsia"/>
          <w:b w:val="0"/>
          <w:bCs/>
          <w:sz w:val="21"/>
          <w:szCs w:val="21"/>
        </w:rPr>
        <w:t>“</w:t>
      </w:r>
      <w:r>
        <w:rPr>
          <w:rFonts w:ascii="宋体" w:eastAsia="宋体" w:hAnsi="宋体" w:cs="宋体" w:hint="eastAsia"/>
          <w:b w:val="0"/>
          <w:bCs/>
          <w:sz w:val="21"/>
          <w:szCs w:val="21"/>
        </w:rPr>
        <w:t>普洛克路斯忒斯之床</w:t>
      </w:r>
      <w:r>
        <w:rPr>
          <w:rFonts w:ascii="宋体" w:eastAsia="宋体" w:hAnsi="宋体" w:cs="宋体" w:hint="eastAsia"/>
          <w:b w:val="0"/>
          <w:bCs/>
          <w:sz w:val="21"/>
          <w:szCs w:val="21"/>
        </w:rPr>
        <w:t>”“</w:t>
      </w:r>
      <w:r>
        <w:rPr>
          <w:rFonts w:ascii="宋体" w:eastAsia="宋体" w:hAnsi="宋体" w:cs="宋体" w:hint="eastAsia"/>
          <w:b w:val="0"/>
          <w:bCs/>
          <w:sz w:val="21"/>
          <w:szCs w:val="21"/>
        </w:rPr>
        <w:t>空床</w:t>
      </w:r>
      <w:r>
        <w:rPr>
          <w:rFonts w:ascii="宋体" w:eastAsia="宋体" w:hAnsi="宋体" w:cs="宋体" w:hint="eastAsia"/>
          <w:b w:val="0"/>
          <w:bCs/>
          <w:sz w:val="21"/>
          <w:szCs w:val="21"/>
        </w:rPr>
        <w:t>”“</w:t>
      </w:r>
      <w:r>
        <w:rPr>
          <w:rFonts w:ascii="宋体" w:eastAsia="宋体" w:hAnsi="宋体" w:cs="宋体" w:hint="eastAsia"/>
          <w:b w:val="0"/>
          <w:bCs/>
          <w:sz w:val="21"/>
          <w:szCs w:val="21"/>
        </w:rPr>
        <w:t>空场</w:t>
      </w:r>
      <w:r>
        <w:rPr>
          <w:rFonts w:ascii="宋体" w:eastAsia="宋体" w:hAnsi="宋体" w:cs="宋体" w:hint="eastAsia"/>
          <w:b w:val="0"/>
          <w:bCs/>
          <w:sz w:val="21"/>
          <w:szCs w:val="21"/>
        </w:rPr>
        <w:t>”</w:t>
      </w:r>
      <w:r>
        <w:rPr>
          <w:rFonts w:ascii="宋体" w:eastAsia="宋体" w:hAnsi="宋体" w:cs="宋体" w:hint="eastAsia"/>
          <w:b w:val="0"/>
          <w:bCs/>
          <w:sz w:val="21"/>
          <w:szCs w:val="21"/>
        </w:rPr>
        <w:t>等词语，请简析其作用。（4分）</w:t>
      </w:r>
    </w:p>
    <w:p>
      <w:pPr>
        <w:spacing w:line="360" w:lineRule="auto"/>
        <w:jc w:val="left"/>
        <w:rPr>
          <w:rFonts w:ascii="宋体" w:eastAsia="宋体" w:hAnsi="宋体" w:cs="宋体" w:hint="eastAsia"/>
          <w:b w:val="0"/>
          <w:bCs/>
          <w:szCs w:val="21"/>
        </w:rPr>
      </w:pPr>
      <w:r>
        <w:rPr>
          <w:rFonts w:ascii="宋体" w:eastAsia="宋体" w:hAnsi="宋体" w:cs="宋体" w:hint="eastAsia"/>
          <w:b w:val="0"/>
          <w:bCs/>
          <w:sz w:val="21"/>
          <w:szCs w:val="21"/>
        </w:rPr>
        <w:t>5.请简要分析文章的论证结构。（6分）</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重庆市长寿区八校2023-2024学年高一上学期期末联考语文试题</w:t>
      </w:r>
    </w:p>
    <w:p>
      <w:pPr>
        <w:spacing w:line="360" w:lineRule="auto"/>
        <w:textAlignment w:val="center"/>
        <w:rPr>
          <w:rFonts w:ascii="Times New Roman" w:eastAsia="宋体" w:hAnsi="Times New Roman" w:cs="Times New Roman" w:hint="default"/>
          <w:szCs w:val="21"/>
        </w:rPr>
      </w:pPr>
      <w:r>
        <w:rPr>
          <w:rFonts w:ascii="Times New Roman" w:eastAsia="宋体" w:hAnsi="Times New Roman" w:cs="Times New Roman" w:hint="default"/>
          <w:b/>
          <w:sz w:val="21"/>
          <w:szCs w:val="21"/>
        </w:rPr>
        <w:t>（一）现代文阅读</w:t>
      </w:r>
      <w:r>
        <w:rPr>
          <w:rFonts w:ascii="Times New Roman" w:eastAsia="宋体" w:hAnsi="Times New Roman" w:cs="Times New Roman" w:hint="default"/>
          <w:b/>
          <w:sz w:val="21"/>
          <w:szCs w:val="21"/>
        </w:rPr>
        <w:t>Ⅰ</w:t>
      </w:r>
      <w:r>
        <w:rPr>
          <w:rFonts w:ascii="Times New Roman" w:eastAsia="宋体" w:hAnsi="Times New Roman" w:cs="Times New Roman" w:hint="default"/>
          <w:b/>
          <w:sz w:val="21"/>
          <w:szCs w:val="21"/>
        </w:rPr>
        <w:t>（本题共5小题，19分）</w:t>
      </w:r>
    </w:p>
    <w:p>
      <w:pPr>
        <w:spacing w:line="360" w:lineRule="auto"/>
        <w:ind w:firstLine="420" w:firstLineChars="200"/>
        <w:textAlignment w:val="center"/>
        <w:rPr>
          <w:rFonts w:ascii="Times New Roman" w:eastAsia="宋体" w:hAnsi="Times New Roman" w:cs="Times New Roman" w:hint="default"/>
          <w:szCs w:val="21"/>
        </w:rPr>
      </w:pPr>
      <w:bookmarkStart w:id="0" w:name="559703ed-0c77-4681-a670-bd919d56185b"/>
      <w:r>
        <w:rPr>
          <w:rFonts w:ascii="Times New Roman" w:eastAsia="宋体" w:hAnsi="Times New Roman" w:cs="Times New Roman" w:hint="default"/>
          <w:kern w:val="0"/>
          <w:sz w:val="21"/>
          <w:szCs w:val="21"/>
        </w:rPr>
        <w:t>阅读下面的文字，完成1-5题。</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材料一：</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从中国文化传统来看，</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之间具有某种价值上的同构性。因此，中国的老话说，</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国之本在家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积家而成国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。《大学》讲</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孝者，所以事君也；弟者，所以事长也</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。在家孝亲，推之事君；在家悌兄，推之事长。通过</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孝</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悌</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在价值观念上的延展，实现从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齐家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到</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治国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的跨越，</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家齐而后国治</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，最终达到德化天下的境地。所以，在传统中国社会中，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孝悌</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所支撑的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，既具有生存论上的核心地位，同时在社会的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修齐治平</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层面上也居于核心地位。但对于现代社会来说，恰恰在这里，有着</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公</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私</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的鸿沟。</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似乎属于私德，似乎很难跨越到公共领域去。</w:t>
      </w:r>
    </w:p>
    <w:p>
      <w:pPr>
        <w:spacing w:line="360" w:lineRule="auto"/>
        <w:ind w:firstLine="420"/>
        <w:textAlignment w:val="center"/>
        <w:rPr>
          <w:rFonts w:ascii="Times New Roman" w:eastAsia="宋体" w:hAnsi="Times New Roman" w:cs="Times New Roman" w:hint="default"/>
          <w:kern w:val="0"/>
          <w:szCs w:val="21"/>
        </w:rPr>
        <w:sectPr>
          <w:headerReference w:type="default" r:id="rId19"/>
          <w:footerReference w:type="default" r:id="rId20"/>
          <w:type w:val="nextPage"/>
          <w:pgSz w:w="11910" w:h="16840"/>
          <w:pgMar w:top="1440" w:right="1080" w:bottom="1440" w:left="1080" w:header="0" w:footer="985" w:gutter="0"/>
          <w:pgNumType w:start="8"/>
          <w:cols w:space="708"/>
          <w:titlePg w:val="0"/>
          <w:docGrid w:linePitch="286"/>
        </w:sectPr>
      </w:pPr>
      <w:r>
        <w:rPr>
          <w:rFonts w:ascii="Times New Roman" w:eastAsia="宋体" w:hAnsi="Times New Roman" w:cs="Times New Roman" w:hint="default"/>
          <w:kern w:val="0"/>
          <w:sz w:val="21"/>
          <w:szCs w:val="21"/>
        </w:rPr>
        <w:t>在以往对中国传统文化的批判中，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w:t>
      </w:r>
      <w:r>
        <w:rPr>
          <w:rFonts w:ascii="Times New Roman" w:eastAsia="宋体" w:hAnsi="Times New Roman" w:cs="Times New Roman" w:hint="default"/>
          <w:kern w:val="0"/>
          <w:sz w:val="21"/>
          <w:szCs w:val="21"/>
        </w:rPr>
        <w:t>”</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的同构性关系一直受到很大诟病，似乎政治上的专制与家庭的伦理观念有着极大关系。在现代社会中，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则分属两界，有其不可通约之处。如果不能在这个关键部位有所突破，中国文化传统的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修齐治平</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就再难在现代社会立足。</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事实上，在现代社会，我们同样可以在更为积极的层面上来理解</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的作用。但是，在现代文化中，受限于个体主义与自由主义的思想传统，</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在政治</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道德建设中的作用始终是缺位的。霍耐特在分析现代社会时非常敏锐地看到，</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自由主义思想，把家庭领域只是看成一种单纯给定的，没有什么进一步影响的结构，从而忽略了它在现代社会的政治</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道德的建设中的作用</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。这一评价是非常有见地的，深刻地揭示了西方社会因自由主义作祟而在认识</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的社会作用方面所存在的盲区。</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在《自由的权利》一书中，霍耐特对于现代社会中的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亲密关系</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家庭关系</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有了更深入的研究，指出：</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要想让一个人把他原先对一个小团体承担责任的能力，用来为社会整体的利益服务，这个人必须拥有的心理前提，是在一个和谐的、充满信任和平等的家庭里建立的。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霍耐特的论述有着强烈的实践智慧，具体点出了在现代社会中，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的政治</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道德意义，算是一种现代版的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家和万事兴</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。现代家庭恰恰是培养共同合作、相互支持的重要机制。在中国文化传统中，人性不是一个</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个体</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的自然本性，而是在</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中教化出来的德性之人。从对最亲近之人的爱，</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推及</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到对他人的爱，进而</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推及</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到对宇宙的爱，这正是</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的教育的重要内容。在现代社会中，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所培养出来的善于合作的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个体</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正是健康社会的基础。</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在</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修齐</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治平</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之间找到新的联接点，中国文化传统重视</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的传统，就可以在现代社会发挥更大的作用。在中国文化传统中，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的价值观念有重大意义，这是其他价值观念得以发挥的基础。没了这个基点，整个价值系统中的其他规范就会飘摇欲坠，社会就会迅速进入失范状态。</w:t>
      </w:r>
    </w:p>
    <w:p>
      <w:pPr>
        <w:spacing w:line="360" w:lineRule="auto"/>
        <w:ind w:firstLine="420"/>
        <w:jc w:val="right"/>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（摘编自孙向晨《重建</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在现代世界的意义》，有删改）</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材料二：</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是中国文明构成的总体性范畴。相比于犹太</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基督教文明和古希腊文明从其起点上就不屈不挠地摒斥</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，儒家文明对社会伦理、政治以及经济关系的建构，始终是从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出发，形塑</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家国一体</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的秩序体系。这一</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缘情制礼</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的反复努力，不仅构成两千多年来中国文明的大传统，也与民间丰富的小传统完全吻合，不仅决定我国传统文明的制度和伦理底色，也是更具坚韧性和独立性的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文化</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心理结构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，即民情的基础。即使20世纪初以来，在个人主义和自由主义思潮影响下，</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家庭革命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甚嚣尘上，家庭结构和模式，传统家国关系频受挑战，但作为</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文化</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心理结构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并没有被根本撼动，反而自觉不自觉地成为重建舶来的个人主义、自由主义和其他思想的依据。由此可见，不理解</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的内涵和作用机制，就不可能理解中国文明的实质特点及其构成和变迁。</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其次，</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在中国文明中的上述地位，立足于作为实体的家已成为</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中国人的社会生命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之源的事实。今天，若戴着个人主义和功利主义的眼镜来打量</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视其为纯粹的权利、利益和权力关系的受体，而忘却其在生活和历史中形成的作为情感和生命意义的承载，甚而忘却其作为现代人之丰富的情感需求（爱情、亲情以及依赖性）的港湾，我们就很难深入把握中国人的日常情感和伦理结构，也难以在不同文明之间开展共情的研究。</w:t>
      </w:r>
    </w:p>
    <w:p>
      <w:pPr>
        <w:spacing w:line="360" w:lineRule="auto"/>
        <w:ind w:firstLine="420"/>
        <w:jc w:val="right"/>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（摘编自肖瑛《</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作为方法：中国社会理论的一种尝试》，有删改）</w:t>
      </w:r>
    </w:p>
    <w:p>
      <w:pPr>
        <w:spacing w:line="360" w:lineRule="auto"/>
        <w:ind w:firstLine="420"/>
        <w:textAlignment w:val="center"/>
        <w:rPr>
          <w:rFonts w:ascii="Times New Roman" w:eastAsia="宋体" w:hAnsi="Times New Roman" w:cs="Times New Roman" w:hint="default"/>
          <w:kern w:val="0"/>
          <w:szCs w:val="21"/>
        </w:rPr>
        <w:sectPr>
          <w:headerReference w:type="default" r:id="rId21"/>
          <w:footerReference w:type="default" r:id="rId22"/>
          <w:type w:val="nextPage"/>
          <w:pgSz w:w="11910" w:h="16840"/>
          <w:pgMar w:top="1440" w:right="1080" w:bottom="1440" w:left="1080" w:header="0" w:footer="985" w:gutter="0"/>
          <w:pgNumType w:start="9"/>
          <w:cols w:space="708"/>
          <w:titlePg w:val="0"/>
          <w:docGrid w:linePitch="286"/>
        </w:sectPr>
      </w:pPr>
      <w:r>
        <w:rPr>
          <w:rFonts w:ascii="Times New Roman" w:eastAsia="宋体" w:hAnsi="Times New Roman" w:cs="Times New Roman" w:hint="default"/>
          <w:kern w:val="0"/>
          <w:sz w:val="21"/>
          <w:szCs w:val="21"/>
        </w:rPr>
        <w:t>材料三：</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家庭在西洋是一种界限分明的团体。如果有一位朋友写信给你说他将要</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带了他的家庭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一起来看你，他很知道要和他一同来的是哪几个人。在中国，这句话是含糊得很。在我们中国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阖第光临</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虽则常见，但是很少人能说得出这个</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第</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字究竟应当包括些什么人。为什么我们这个最基本的社会单位的名词会这样不清不楚呢？在我看来，却表示了我们的社会结构本身和西洋的格局不相同的，我们的格局不是一捆一捆扎清楚的柴，而是以</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己</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为中心，像石子一般投入水中，和别人所联系成的社会关系；像水的波纹一般，一圈圈推出去，愈推愈远，也愈推愈薄。我们儒家最考究的是人伦，伦是什么呢？我的解释就是从自己推出去的和自己发生社会关系的那一群人里所发生的一轮轮波纹的差序。</w:t>
      </w:r>
    </w:p>
    <w:p>
      <w:pPr>
        <w:spacing w:line="360" w:lineRule="auto"/>
        <w:ind w:firstLine="4830" w:firstLineChars="230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（节选自费孝通《乡土中国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差序格局》，有删改）</w:t>
      </w:r>
      <w:bookmarkEnd w:id="0"/>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1.下列关于材料内容的理解和分析正确的一项是（</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A. 国是由一个一个的家组成的，因此中国传统的家国关系是</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具有某种价值上的同构性，也就是</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家是最小国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国是最大家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 xml:space="preserve"> B. </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的同构性关系，在过去对中国传统文化的批判中常常被诟病，仿佛是中国传统的家庭伦理观影响了政治上的专制。</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 xml:space="preserve"> C. </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国</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一直分属两界，有着不可通约之处。如果不能突破，中国文化传统的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修齐治平</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就难以立足。</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 xml:space="preserve"> D. 若戴着个人主义和功利主义的眼镜打量</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，就不能把握中国人的日常情感、伦理结构，也不能研究文明间的共情。</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2.根据材料内容，下列说法不正确的一项是（</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A. 霍耐特的论述，算是一种现代版的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家和万事兴</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，与我国的家庭理念有很大相似性，说明他受中国传统观念影响深刻。</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B. 在中国传统文化中，儒家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老吾老以及人之老</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的人文思想不是人类天然拥有的，而是家庭教化的结果。</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C. 由儒家文明形塑而成的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家国一体</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秩序体系，决定了我国传统文明的伦理底色，成为民情基础。</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D. 老张儿子结婚，邀请中国亲戚</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阖第光临</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，那么亲戚家有可能来两三个人，也可能来四五个人甚至更多。</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3.下列选项，最适合作为论据来支撑材料一的观点的一项是（</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p>
    <w:p>
      <w:pPr>
        <w:tabs>
          <w:tab w:val="left" w:pos="4515"/>
        </w:tabs>
        <w:spacing w:line="360" w:lineRule="auto"/>
        <w:ind w:left="315" w:leftChars="15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A. 业精于勤荒于嬉，行成于思毁于随。</w:t>
      </w:r>
      <w:r>
        <w:rPr>
          <w:rFonts w:ascii="Times New Roman" w:eastAsia="宋体" w:hAnsi="Times New Roman" w:cs="Times New Roman" w:hint="default"/>
          <w:kern w:val="0"/>
          <w:sz w:val="21"/>
          <w:szCs w:val="21"/>
        </w:rPr>
        <w:tab/>
      </w:r>
      <w:r>
        <w:rPr>
          <w:rFonts w:ascii="Times New Roman" w:eastAsia="宋体" w:hAnsi="Times New Roman" w:cs="Times New Roman" w:hint="default"/>
          <w:kern w:val="0"/>
          <w:sz w:val="21"/>
          <w:szCs w:val="21"/>
        </w:rPr>
        <w:t>B. 人有祖宗，犹水木之有本源，不可忘也。</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C. 常思奋不顾身，而殉国家之急。</w:t>
      </w:r>
      <w:r>
        <w:rPr>
          <w:rFonts w:ascii="Times New Roman" w:eastAsia="宋体" w:hAnsi="Times New Roman" w:cs="Times New Roman" w:hint="default"/>
          <w:kern w:val="0"/>
          <w:sz w:val="21"/>
          <w:szCs w:val="21"/>
        </w:rPr>
        <w:tab/>
      </w:r>
      <w:r>
        <w:rPr>
          <w:rFonts w:ascii="Times New Roman" w:eastAsia="宋体" w:hAnsi="Times New Roman" w:cs="Times New Roman" w:hint="default"/>
          <w:kern w:val="0"/>
          <w:sz w:val="21"/>
          <w:szCs w:val="21"/>
        </w:rPr>
        <w:t>D. 勿以恶小而为之，勿以善小而不为。</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4.请简要梳理材料二第一段的论证思路。（4分）</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5.三则材料对于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家</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的认识各有什么不同？请结合材料简要概括。（6分）</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重庆市缙云教育联盟2023-2024学年高一上学期期末语文试卷</w:t>
      </w:r>
    </w:p>
    <w:p>
      <w:pPr>
        <w:spacing w:line="360" w:lineRule="auto"/>
        <w:rPr>
          <w:rFonts w:ascii="新宋体" w:eastAsia="新宋体" w:hAnsi="新宋体" w:cs="新宋体" w:hint="eastAsia"/>
          <w:szCs w:val="21"/>
        </w:rPr>
      </w:pPr>
      <w:r>
        <w:rPr>
          <w:rFonts w:ascii="新宋体" w:eastAsia="新宋体" w:hAnsi="新宋体" w:cs="新宋体" w:hint="eastAsia"/>
          <w:sz w:val="21"/>
          <w:szCs w:val="21"/>
        </w:rPr>
        <w:t>（一）现代文阅读</w:t>
      </w:r>
      <w:r>
        <w:rPr>
          <w:rFonts w:ascii="新宋体" w:eastAsia="新宋体" w:hAnsi="新宋体" w:cs="新宋体" w:hint="eastAsia"/>
          <w:sz w:val="21"/>
          <w:szCs w:val="21"/>
        </w:rPr>
        <w:t>Ⅰ</w:t>
      </w:r>
      <w:r>
        <w:rPr>
          <w:rFonts w:ascii="新宋体" w:eastAsia="新宋体" w:hAnsi="新宋体" w:cs="新宋体" w:hint="eastAsia"/>
          <w:sz w:val="21"/>
          <w:szCs w:val="21"/>
        </w:rPr>
        <w:t>（本题共5小题，17分）</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阅读下面的文字，完成1-5题。</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材料一</w:t>
      </w:r>
    </w:p>
    <w:p>
      <w:pPr>
        <w:spacing w:line="360" w:lineRule="auto"/>
        <w:ind w:firstLine="420" w:firstLineChars="200"/>
        <w:rPr>
          <w:rFonts w:ascii="新宋体" w:eastAsia="新宋体" w:hAnsi="新宋体" w:cs="新宋体" w:hint="eastAsia"/>
          <w:szCs w:val="21"/>
        </w:rPr>
        <w:sectPr>
          <w:headerReference w:type="default" r:id="rId23"/>
          <w:footerReference w:type="default" r:id="rId24"/>
          <w:type w:val="nextPage"/>
          <w:pgSz w:w="11910" w:h="16840"/>
          <w:pgMar w:top="1440" w:right="1080" w:bottom="1440" w:left="1080" w:header="0" w:footer="985" w:gutter="0"/>
          <w:pgNumType w:start="10"/>
          <w:cols w:space="708"/>
          <w:titlePg w:val="0"/>
          <w:docGrid w:linePitch="286"/>
        </w:sectPr>
      </w:pP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贾谊和司马迁是汉朝初年较早对屈原作出评价的人。二人距离屈原时代未远，知识结构依然丰富多元，在面对屈原时相较而言没有时代的隔膜和文化的疏远，因此更能以一种公允的态度审视屈原其人。贾谊为贬谪之士，司马迁为刑余之人，他们身上都背负了巨大的政治失意和精神痛楚，遭际的相似也使得他们能够对屈原抱有理解和同情。司马迁在著述时对屈原的高尚节操和文学才华毫不吝惜赞美之言，同时，他也毫不避讳地指出了屈骚中的怨诽色彩：</w:t>
      </w:r>
      <w:r>
        <w:rPr>
          <w:rFonts w:ascii="新宋体" w:eastAsia="新宋体" w:hAnsi="新宋体" w:cs="新宋体" w:hint="eastAsia"/>
          <w:sz w:val="21"/>
          <w:szCs w:val="21"/>
        </w:rPr>
        <w:t>“</w:t>
      </w:r>
      <w:r>
        <w:rPr>
          <w:rFonts w:ascii="新宋体" w:eastAsia="新宋体" w:hAnsi="新宋体" w:cs="新宋体" w:hint="eastAsia"/>
          <w:sz w:val="21"/>
          <w:szCs w:val="21"/>
        </w:rPr>
        <w:t>信而见疑，忠而被谤，能无怨乎？屈平之作《离骚》，盖自怨生也。</w:t>
      </w:r>
      <w:r>
        <w:rPr>
          <w:rFonts w:ascii="新宋体" w:eastAsia="新宋体" w:hAnsi="新宋体" w:cs="新宋体" w:hint="eastAsia"/>
          <w:sz w:val="21"/>
          <w:szCs w:val="21"/>
        </w:rPr>
        <w:t>”</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可以看出，在政治上实现</w:t>
      </w:r>
      <w:r>
        <w:rPr>
          <w:rFonts w:ascii="新宋体" w:eastAsia="新宋体" w:hAnsi="新宋体" w:cs="新宋体" w:hint="eastAsia"/>
          <w:sz w:val="21"/>
          <w:szCs w:val="21"/>
        </w:rPr>
        <w:t>“</w:t>
      </w:r>
      <w:r>
        <w:rPr>
          <w:rFonts w:ascii="新宋体" w:eastAsia="新宋体" w:hAnsi="新宋体" w:cs="新宋体" w:hint="eastAsia"/>
          <w:sz w:val="21"/>
          <w:szCs w:val="21"/>
        </w:rPr>
        <w:t>大一统</w:t>
      </w:r>
      <w:r>
        <w:rPr>
          <w:rFonts w:ascii="新宋体" w:eastAsia="新宋体" w:hAnsi="新宋体" w:cs="新宋体" w:hint="eastAsia"/>
          <w:sz w:val="21"/>
          <w:szCs w:val="21"/>
        </w:rPr>
        <w:t>”</w:t>
      </w:r>
      <w:r>
        <w:rPr>
          <w:rFonts w:ascii="新宋体" w:eastAsia="新宋体" w:hAnsi="新宋体" w:cs="新宋体" w:hint="eastAsia"/>
          <w:sz w:val="21"/>
          <w:szCs w:val="21"/>
        </w:rPr>
        <w:t>而思想文化尚存战国风气的背景下，汉初士人依然能够直面人性的真实，对君父观念的推崇也未能压制失意士人回归自我内心的观照，即不平则鸣的士不遇情结。在司马迁的观念里，身遭诋毁，报国无门，怨是在这种客观环境中自然产生的情绪，光明坦荡，或者至少是可以包容理解的。但这种窘迫境遇下对于君主的怨，并不局限于针对一人的怨毒，更多的应该是对于时命的无力感，还有对于文人身份及其价值体认上的无措。</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在贾谊、司马迁等人高扬屈原伟大人格之后，汉代对屈原的态度进入了由肯定到否定的阶段。其中，具有代表性的是扬雄和班固。其时距离屈原所在的年代渐远，他们对于屈原的认识不免囿于时代和自身的限制，从中可以看出儒门独尊的时代里文人风气的转变。面对专制制度的高压，他们已经能够更加平和驯顺地接受规训，不再像司马迁和贾谊那样抑郁悲愤。扬雄和班固对于屈原共同的责难便是他的固执一死以及文章中怨愤情绪的流露。</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屈骚精神中直白表露怨诽情绪、坦陈自我意志的部分与汉代自觉工具化的儒家思想格格不入。在经学为学术主流的情况下，屈原作品的命运只有湮灭和妥协两途。王逸是第一个对屈原作品进行经义化改造的人，他通过种种方式试图建立起屈原和儒家精神的联系，在《楚辞章句》中把屈原塑造为一个合乎汉代儒家道德追求的忠臣形象。此举虽然有利于屈原及其作品在当时融入主流文化，却以隐藏屈骚精神中激越鲜活的部分为代价，对于忠君的过度强化使得屈原形象光辉伟大却又显得单薄扁平。王逸所为实际上反映了专制时代下，士人为了求取保全而将自我意识自觉地加以潜藏，同时采用曲折委婉的方式隐晦表达对于政治的看法。这意味着士人被强权者成功驯化，他们已经接受了收敛起理想和浪漫情怀的文人身份，并且通过自觉强调儒家思想中维护君主强权的部分与统治者达成和解。</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王逸之后，维护屈原的士人便通过无限张大屈原精神中忠君部分的方式来淡化屈原行为中不合礼教的色彩，以此维护屈原的光辉形象。闻一多先生在《屈原问题》中指出：</w:t>
      </w:r>
      <w:r>
        <w:rPr>
          <w:rFonts w:ascii="新宋体" w:eastAsia="新宋体" w:hAnsi="新宋体" w:cs="新宋体" w:hint="eastAsia"/>
          <w:sz w:val="21"/>
          <w:szCs w:val="21"/>
        </w:rPr>
        <w:t>“</w:t>
      </w:r>
      <w:r>
        <w:rPr>
          <w:rFonts w:ascii="新宋体" w:eastAsia="新宋体" w:hAnsi="新宋体" w:cs="新宋体" w:hint="eastAsia"/>
          <w:sz w:val="21"/>
          <w:szCs w:val="21"/>
        </w:rPr>
        <w:t>我们要注意，在思想上存在着两个屈原，一个是</w:t>
      </w:r>
      <w:r>
        <w:rPr>
          <w:rFonts w:ascii="新宋体" w:eastAsia="新宋体" w:hAnsi="新宋体" w:cs="新宋体" w:hint="eastAsia"/>
          <w:sz w:val="21"/>
          <w:szCs w:val="21"/>
        </w:rPr>
        <w:t>‘</w:t>
      </w:r>
      <w:r>
        <w:rPr>
          <w:rFonts w:ascii="新宋体" w:eastAsia="新宋体" w:hAnsi="新宋体" w:cs="新宋体" w:hint="eastAsia"/>
          <w:sz w:val="21"/>
          <w:szCs w:val="21"/>
        </w:rPr>
        <w:t>竭忠尽智，以事其君</w:t>
      </w:r>
      <w:r>
        <w:rPr>
          <w:rFonts w:ascii="新宋体" w:eastAsia="新宋体" w:hAnsi="新宋体" w:cs="新宋体" w:hint="eastAsia"/>
          <w:sz w:val="21"/>
          <w:szCs w:val="21"/>
        </w:rPr>
        <w:t>’</w:t>
      </w:r>
      <w:r>
        <w:rPr>
          <w:rFonts w:ascii="新宋体" w:eastAsia="新宋体" w:hAnsi="新宋体" w:cs="新宋体" w:hint="eastAsia"/>
          <w:sz w:val="21"/>
          <w:szCs w:val="21"/>
        </w:rPr>
        <w:t>的集体精神的屈原，一个是</w:t>
      </w:r>
      <w:r>
        <w:rPr>
          <w:rFonts w:ascii="新宋体" w:eastAsia="新宋体" w:hAnsi="新宋体" w:cs="新宋体" w:hint="eastAsia"/>
          <w:sz w:val="21"/>
          <w:szCs w:val="21"/>
        </w:rPr>
        <w:t>‘</w:t>
      </w:r>
      <w:r>
        <w:rPr>
          <w:rFonts w:ascii="新宋体" w:eastAsia="新宋体" w:hAnsi="新宋体" w:cs="新宋体" w:hint="eastAsia"/>
          <w:sz w:val="21"/>
          <w:szCs w:val="21"/>
        </w:rPr>
        <w:t>露已扬才，怨怼沉江</w:t>
      </w:r>
      <w:r>
        <w:rPr>
          <w:rFonts w:ascii="新宋体" w:eastAsia="新宋体" w:hAnsi="新宋体" w:cs="新宋体" w:hint="eastAsia"/>
          <w:sz w:val="21"/>
          <w:szCs w:val="21"/>
        </w:rPr>
        <w:t>’</w:t>
      </w:r>
      <w:r>
        <w:rPr>
          <w:rFonts w:ascii="新宋体" w:eastAsia="新宋体" w:hAnsi="新宋体" w:cs="新宋体" w:hint="eastAsia"/>
          <w:sz w:val="21"/>
          <w:szCs w:val="21"/>
        </w:rPr>
        <w:t>的个人精神的屈原。</w:t>
      </w:r>
      <w:r>
        <w:rPr>
          <w:rFonts w:ascii="新宋体" w:eastAsia="新宋体" w:hAnsi="新宋体" w:cs="新宋体" w:hint="eastAsia"/>
          <w:sz w:val="21"/>
          <w:szCs w:val="21"/>
        </w:rPr>
        <w:t>”</w:t>
      </w:r>
      <w:r>
        <w:rPr>
          <w:rFonts w:ascii="新宋体" w:eastAsia="新宋体" w:hAnsi="新宋体" w:cs="新宋体" w:hint="eastAsia"/>
          <w:sz w:val="21"/>
          <w:szCs w:val="21"/>
        </w:rPr>
        <w:t>缺失了个人精神的屈原形象是单薄苍白的，即使被帝王经师交口夸赞，依然是故纸堆中遥不可及的符号。只有包容、接受屈原性格中的任情任性、率直恣肆，才有可能更加接近那个曾经真实存在的屈原。</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（摘编自郝财梅、邓福禄《汉代屈原形象的接受与重塑》）</w:t>
      </w:r>
    </w:p>
    <w:p>
      <w:pPr>
        <w:spacing w:line="360" w:lineRule="auto"/>
        <w:ind w:firstLine="440"/>
        <w:rPr>
          <w:rFonts w:ascii="新宋体" w:eastAsia="新宋体" w:hAnsi="新宋体" w:cs="新宋体" w:hint="eastAsia"/>
          <w:szCs w:val="21"/>
        </w:rPr>
      </w:pPr>
      <w:r>
        <w:rPr>
          <w:rFonts w:ascii="新宋体" w:eastAsia="新宋体" w:hAnsi="新宋体" w:cs="新宋体" w:hint="eastAsia"/>
          <w:sz w:val="21"/>
          <w:szCs w:val="21"/>
        </w:rPr>
        <w:t>材料二</w:t>
      </w:r>
    </w:p>
    <w:p>
      <w:pPr>
        <w:spacing w:line="360" w:lineRule="auto"/>
        <w:ind w:firstLine="440"/>
        <w:rPr>
          <w:rFonts w:ascii="新宋体" w:eastAsia="新宋体" w:hAnsi="新宋体" w:cs="新宋体" w:hint="eastAsia"/>
          <w:szCs w:val="21"/>
        </w:rPr>
      </w:pPr>
      <w:r>
        <w:rPr>
          <w:rFonts w:ascii="新宋体" w:eastAsia="新宋体" w:hAnsi="新宋体" w:cs="新宋体" w:hint="eastAsia"/>
          <w:sz w:val="21"/>
          <w:szCs w:val="21"/>
        </w:rPr>
        <w:t>我们用来评价历史的许多标准看起来都是来源于人们的主观世界。例如，不同社会、不同时代的人会对历史做出不同的评价；不同阶级、不同阶层的人会对同一历史现象持不同的态度；不同学识、文化修养，不同个性的人也会对历史有不同的解喻与看法。然而，我们一旦深入分析历史评价标准的产生和来源，就会发现它根植于两个客观的基本前提：一个是历史评价主体的需要和利益；另一个是历史评价客体的属性。</w:t>
      </w:r>
    </w:p>
    <w:p>
      <w:pPr>
        <w:spacing w:line="360" w:lineRule="auto"/>
        <w:ind w:firstLine="440"/>
        <w:rPr>
          <w:rFonts w:ascii="新宋体" w:eastAsia="新宋体" w:hAnsi="新宋体" w:cs="新宋体" w:hint="eastAsia"/>
          <w:szCs w:val="21"/>
        </w:rPr>
        <w:sectPr>
          <w:headerReference w:type="default" r:id="rId25"/>
          <w:footerReference w:type="default" r:id="rId26"/>
          <w:type w:val="nextPage"/>
          <w:pgSz w:w="11910" w:h="16840"/>
          <w:pgMar w:top="1440" w:right="1080" w:bottom="1440" w:left="1080" w:header="0" w:footer="985" w:gutter="0"/>
          <w:pgNumType w:start="11"/>
          <w:cols w:space="708"/>
          <w:titlePg w:val="0"/>
          <w:docGrid w:linePitch="286"/>
        </w:sectPr>
      </w:pPr>
    </w:p>
    <w:p>
      <w:pPr>
        <w:spacing w:line="360" w:lineRule="auto"/>
        <w:ind w:firstLine="440"/>
        <w:rPr>
          <w:rFonts w:ascii="新宋体" w:eastAsia="新宋体" w:hAnsi="新宋体" w:cs="新宋体" w:hint="eastAsia"/>
          <w:szCs w:val="21"/>
        </w:rPr>
      </w:pPr>
      <w:r>
        <w:rPr>
          <w:rFonts w:ascii="新宋体" w:eastAsia="新宋体" w:hAnsi="新宋体" w:cs="新宋体" w:hint="eastAsia"/>
          <w:sz w:val="21"/>
          <w:szCs w:val="21"/>
        </w:rPr>
        <w:t>第一，历史评价标准首先来源于评价主体的需要和利益。离开了主体需要，主体也就没有必要对客体进行评价，同时也使对客体的评价失去了根据。主体的需要与利益并非由个人好恶决定，而恰恰是客观的。主体自身就是社会历史发展的产物，它不能随意选择自己所处的生产力水平和生产关系状况，这就决定了主体的需要必然成为社会历史客观的结果。所有的主体需要都是对客观存在的一种反映，并且这种反映的结果与沉淀又都会受到主体自身客观的生物机体的限制。第二，外在的现实，即客体的属性也是历史评价标准的决定者和来源。客体的本性和规律为主体的活动提供着各种可能性和不可能性，并且依据主体对它们的了解与理解的程度反映在主体对待客体的态度之中，这就成为历史评价标准的另一个方面的内容。历史评价标准不仅仅反映了主体需要，同时也反映了客体属性，这二者结合起来才决定了历史评价标准的形式与内容。因此，历史评价标准实质上是主体在自己的需要和客体所具有的属性之间形成的一种具体的、统一的结论。</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（摘编自邓京力《关于历史评价标准的反思》）</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1．下列对材料相关内容的理解和分析，不正确的一项是（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A．受个人际遇及当时思想文化风气的影响，司马迁能够理解屈原作品中的怨愤情绪。</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B．在专制时代里，屈原作品如果不能顺应学术主流接受经学改造，就会走向湮灭。</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C．主体自身是社会历史发展的产物，因此主体的需要必然成为社会历史客观的结果。</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D．历史评价标准既反映了主体需要，也反映了客体属性，这二者结合起来才能形成的一种具体的、统一的结论。</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2．根据材料内容，下列说法不正确的一项是（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A．扬雄和班固之所以责难屈原固执求死并在文章中流露出怨愤情绪，是因为当时的文人已经能够更加驯顺地接受专制思想的规训。</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B．朱熹认为：</w:t>
      </w:r>
      <w:r>
        <w:rPr>
          <w:rFonts w:ascii="新宋体" w:eastAsia="新宋体" w:hAnsi="新宋体" w:cs="新宋体" w:hint="eastAsia"/>
          <w:sz w:val="21"/>
          <w:szCs w:val="21"/>
        </w:rPr>
        <w:t>“</w:t>
      </w:r>
      <w:r>
        <w:rPr>
          <w:rFonts w:ascii="新宋体" w:eastAsia="新宋体" w:hAnsi="新宋体" w:cs="新宋体" w:hint="eastAsia"/>
          <w:sz w:val="21"/>
          <w:szCs w:val="21"/>
        </w:rPr>
        <w:t>原之为人，其志行虽或过于中庸而不可以为法，然皆出于忠君爱国之诚心。</w:t>
      </w:r>
      <w:r>
        <w:rPr>
          <w:rFonts w:ascii="新宋体" w:eastAsia="新宋体" w:hAnsi="新宋体" w:cs="新宋体" w:hint="eastAsia"/>
          <w:sz w:val="21"/>
          <w:szCs w:val="21"/>
        </w:rPr>
        <w:t>”</w:t>
      </w:r>
      <w:r>
        <w:rPr>
          <w:rFonts w:ascii="新宋体" w:eastAsia="新宋体" w:hAnsi="新宋体" w:cs="新宋体" w:hint="eastAsia"/>
          <w:sz w:val="21"/>
          <w:szCs w:val="21"/>
        </w:rPr>
        <w:t>这个评价张大了屈原的忠君思想。</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C．毛泽东在《七律</w:t>
      </w:r>
      <w:r>
        <w:rPr>
          <w:rFonts w:ascii="新宋体" w:eastAsia="新宋体" w:hAnsi="新宋体" w:cs="新宋体" w:hint="eastAsia"/>
          <w:sz w:val="21"/>
          <w:szCs w:val="21"/>
        </w:rPr>
        <w:t>·</w:t>
      </w:r>
      <w:r>
        <w:rPr>
          <w:rFonts w:ascii="新宋体" w:eastAsia="新宋体" w:hAnsi="新宋体" w:cs="新宋体" w:hint="eastAsia"/>
          <w:sz w:val="21"/>
          <w:szCs w:val="21"/>
        </w:rPr>
        <w:t>人民解放军占领南京》中以</w:t>
      </w:r>
      <w:r>
        <w:rPr>
          <w:rFonts w:ascii="新宋体" w:eastAsia="新宋体" w:hAnsi="新宋体" w:cs="新宋体" w:hint="eastAsia"/>
          <w:sz w:val="21"/>
          <w:szCs w:val="21"/>
        </w:rPr>
        <w:t>“</w:t>
      </w:r>
      <w:r>
        <w:rPr>
          <w:rFonts w:ascii="新宋体" w:eastAsia="新宋体" w:hAnsi="新宋体" w:cs="新宋体" w:hint="eastAsia"/>
          <w:sz w:val="21"/>
          <w:szCs w:val="21"/>
        </w:rPr>
        <w:t>宜将剩勇追穷寇，不可沽名学霸王</w:t>
      </w:r>
      <w:r>
        <w:rPr>
          <w:rFonts w:ascii="新宋体" w:eastAsia="新宋体" w:hAnsi="新宋体" w:cs="新宋体" w:hint="eastAsia"/>
          <w:sz w:val="21"/>
          <w:szCs w:val="21"/>
        </w:rPr>
        <w:t>”</w:t>
      </w:r>
      <w:r>
        <w:rPr>
          <w:rFonts w:ascii="新宋体" w:eastAsia="新宋体" w:hAnsi="新宋体" w:cs="新宋体" w:hint="eastAsia"/>
          <w:sz w:val="21"/>
          <w:szCs w:val="21"/>
        </w:rPr>
        <w:t>来评价项羽，反映了项羽这一客体的属性。</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D．历史评价标准受到主体自身生物机体的限制，如果评价主体是一位盲人，那么他很难对唐代著名画家吴道子作出合理的评价。</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3．下列选项，最适合作为论据来支撑材料二观点的一项是（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A．屈原被不同学者分别描写为一个有洁癖的单相思的</w:t>
      </w:r>
      <w:r>
        <w:rPr>
          <w:rFonts w:ascii="新宋体" w:eastAsia="新宋体" w:hAnsi="新宋体" w:cs="新宋体" w:hint="eastAsia"/>
          <w:sz w:val="21"/>
          <w:szCs w:val="21"/>
        </w:rPr>
        <w:t>“</w:t>
      </w:r>
      <w:r>
        <w:rPr>
          <w:rFonts w:ascii="新宋体" w:eastAsia="新宋体" w:hAnsi="新宋体" w:cs="新宋体" w:hint="eastAsia"/>
          <w:sz w:val="21"/>
          <w:szCs w:val="21"/>
        </w:rPr>
        <w:t>殉情者</w:t>
      </w:r>
      <w:r>
        <w:rPr>
          <w:rFonts w:ascii="新宋体" w:eastAsia="新宋体" w:hAnsi="新宋体" w:cs="新宋体" w:hint="eastAsia"/>
          <w:sz w:val="21"/>
          <w:szCs w:val="21"/>
        </w:rPr>
        <w:t>”</w:t>
      </w:r>
      <w:r>
        <w:rPr>
          <w:rFonts w:ascii="新宋体" w:eastAsia="新宋体" w:hAnsi="新宋体" w:cs="新宋体" w:hint="eastAsia"/>
          <w:sz w:val="21"/>
          <w:szCs w:val="21"/>
        </w:rPr>
        <w:t>、一个文学弄臣、一个以宗教为职业的巫官等，甚至被怀疑其是否真实存在。</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B．罗曼</w:t>
      </w:r>
      <w:r>
        <w:rPr>
          <w:rFonts w:ascii="新宋体" w:eastAsia="新宋体" w:hAnsi="新宋体" w:cs="新宋体" w:hint="eastAsia"/>
          <w:sz w:val="21"/>
          <w:szCs w:val="21"/>
        </w:rPr>
        <w:t>·</w:t>
      </w:r>
      <w:r>
        <w:rPr>
          <w:rFonts w:ascii="新宋体" w:eastAsia="新宋体" w:hAnsi="新宋体" w:cs="新宋体" w:hint="eastAsia"/>
          <w:sz w:val="21"/>
          <w:szCs w:val="21"/>
        </w:rPr>
        <w:t>罗兰认为：</w:t>
      </w:r>
      <w:r>
        <w:rPr>
          <w:rFonts w:ascii="新宋体" w:eastAsia="新宋体" w:hAnsi="新宋体" w:cs="新宋体" w:hint="eastAsia"/>
          <w:sz w:val="21"/>
          <w:szCs w:val="21"/>
        </w:rPr>
        <w:t>“</w:t>
      </w:r>
      <w:r>
        <w:rPr>
          <w:rFonts w:ascii="新宋体" w:eastAsia="新宋体" w:hAnsi="新宋体" w:cs="新宋体" w:hint="eastAsia"/>
          <w:sz w:val="21"/>
          <w:szCs w:val="21"/>
        </w:rPr>
        <w:t>人类经常把一个生涯发生的事，撰写成历史，在从那里看人生；其实，那不过是衣服，人生是内在的。</w:t>
      </w:r>
      <w:r>
        <w:rPr>
          <w:rFonts w:ascii="新宋体" w:eastAsia="新宋体" w:hAnsi="新宋体" w:cs="新宋体" w:hint="eastAsia"/>
          <w:sz w:val="21"/>
          <w:szCs w:val="21"/>
        </w:rPr>
        <w:t>”</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C．从功利的政治评价标准出发，南唐李后主是一个失败的政治人物；从审美的评价标准出发，他的词在中国文学史上仍占有一定地位。</w:t>
      </w:r>
    </w:p>
    <w:p>
      <w:pPr>
        <w:shd w:val="clear" w:color="auto" w:fill="FFFFFF"/>
        <w:spacing w:line="360" w:lineRule="auto"/>
        <w:ind w:left="300"/>
        <w:jc w:val="left"/>
        <w:textAlignment w:val="center"/>
        <w:rPr>
          <w:rFonts w:ascii="新宋体" w:eastAsia="新宋体" w:hAnsi="新宋体" w:cs="新宋体" w:hint="eastAsia"/>
          <w:szCs w:val="21"/>
        </w:rPr>
        <w:sectPr>
          <w:headerReference w:type="default" r:id="rId27"/>
          <w:footerReference w:type="default" r:id="rId28"/>
          <w:type w:val="nextPage"/>
          <w:pgSz w:w="11910" w:h="16840"/>
          <w:pgMar w:top="1440" w:right="1080" w:bottom="1440" w:left="1080" w:header="0" w:footer="985" w:gutter="0"/>
          <w:pgNumType w:start="12"/>
          <w:cols w:space="708"/>
          <w:titlePg w:val="0"/>
          <w:docGrid w:linePitch="286"/>
        </w:sectPr>
      </w:pPr>
      <w:r>
        <w:rPr>
          <w:rFonts w:ascii="新宋体" w:eastAsia="新宋体" w:hAnsi="新宋体" w:cs="新宋体" w:hint="eastAsia"/>
          <w:sz w:val="21"/>
          <w:szCs w:val="21"/>
        </w:rPr>
        <w:t>D．儒家经典内容丰富：今文学以孔子为政治家，以</w:t>
      </w:r>
      <w:r>
        <w:rPr>
          <w:rFonts w:ascii="新宋体" w:eastAsia="新宋体" w:hAnsi="新宋体" w:cs="新宋体" w:hint="eastAsia"/>
          <w:sz w:val="21"/>
          <w:szCs w:val="21"/>
        </w:rPr>
        <w:t>“</w:t>
      </w:r>
      <w:r>
        <w:rPr>
          <w:rFonts w:ascii="新宋体" w:eastAsia="新宋体" w:hAnsi="新宋体" w:cs="新宋体" w:hint="eastAsia"/>
          <w:sz w:val="21"/>
          <w:szCs w:val="21"/>
        </w:rPr>
        <w:t>六经</w:t>
      </w:r>
      <w:r>
        <w:rPr>
          <w:rFonts w:ascii="新宋体" w:eastAsia="新宋体" w:hAnsi="新宋体" w:cs="新宋体" w:hint="eastAsia"/>
          <w:sz w:val="21"/>
          <w:szCs w:val="21"/>
        </w:rPr>
        <w:t>”</w:t>
      </w:r>
      <w:r>
        <w:rPr>
          <w:rFonts w:ascii="新宋体" w:eastAsia="新宋体" w:hAnsi="新宋体" w:cs="新宋体" w:hint="eastAsia"/>
          <w:sz w:val="21"/>
          <w:szCs w:val="21"/>
        </w:rPr>
        <w:t>为孔子致治之说；古文学以孔子为史学家，以</w:t>
      </w:r>
      <w:r>
        <w:rPr>
          <w:rFonts w:ascii="新宋体" w:eastAsia="新宋体" w:hAnsi="新宋体" w:cs="新宋体" w:hint="eastAsia"/>
          <w:sz w:val="21"/>
          <w:szCs w:val="21"/>
        </w:rPr>
        <w:t>“</w:t>
      </w:r>
      <w:r>
        <w:rPr>
          <w:rFonts w:ascii="新宋体" w:eastAsia="新宋体" w:hAnsi="新宋体" w:cs="新宋体" w:hint="eastAsia"/>
          <w:sz w:val="21"/>
          <w:szCs w:val="21"/>
        </w:rPr>
        <w:t>六经</w:t>
      </w:r>
      <w:r>
        <w:rPr>
          <w:rFonts w:ascii="新宋体" w:eastAsia="新宋体" w:hAnsi="新宋体" w:cs="新宋体" w:hint="eastAsia"/>
          <w:sz w:val="21"/>
          <w:szCs w:val="21"/>
        </w:rPr>
        <w:t>”</w:t>
      </w:r>
      <w:r>
        <w:rPr>
          <w:rFonts w:ascii="新宋体" w:eastAsia="新宋体" w:hAnsi="新宋体" w:cs="新宋体" w:hint="eastAsia"/>
          <w:sz w:val="21"/>
          <w:szCs w:val="21"/>
        </w:rPr>
        <w:t>为孔子整理古代史料之书。</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4．请简要分析材料一的行文思路。（4分）</w:t>
      </w:r>
    </w:p>
    <w:p>
      <w:pPr>
        <w:shd w:val="clear" w:color="auto" w:fill="FFFFFF"/>
        <w:spacing w:line="360" w:lineRule="auto"/>
        <w:jc w:val="left"/>
        <w:textAlignment w:val="center"/>
        <w:rPr>
          <w:rFonts w:ascii="新宋体" w:eastAsia="新宋体" w:hAnsi="新宋体" w:cs="新宋体" w:hint="eastAsia"/>
          <w:szCs w:val="21"/>
        </w:rPr>
      </w:pPr>
    </w:p>
    <w:p>
      <w:pPr>
        <w:shd w:val="clear" w:color="auto" w:fill="FFFFFF"/>
        <w:spacing w:line="360" w:lineRule="auto"/>
        <w:jc w:val="left"/>
        <w:textAlignment w:val="center"/>
        <w:rPr>
          <w:rFonts w:ascii="新宋体" w:eastAsia="新宋体" w:hAnsi="新宋体" w:cs="新宋体" w:hint="eastAsia"/>
          <w:szCs w:val="21"/>
        </w:rPr>
      </w:pP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5．苏武形象在不同历史时期有着不同的内涵，请结合《汉书</w:t>
      </w:r>
      <w:r>
        <w:rPr>
          <w:rFonts w:ascii="新宋体" w:eastAsia="新宋体" w:hAnsi="新宋体" w:cs="新宋体" w:hint="eastAsia"/>
          <w:sz w:val="21"/>
          <w:szCs w:val="21"/>
        </w:rPr>
        <w:t>·</w:t>
      </w:r>
      <w:r>
        <w:rPr>
          <w:rFonts w:ascii="新宋体" w:eastAsia="新宋体" w:hAnsi="新宋体" w:cs="新宋体" w:hint="eastAsia"/>
          <w:sz w:val="21"/>
          <w:szCs w:val="21"/>
        </w:rPr>
        <w:t>苏武传》和上述材料，谈谈应如何理性客观地评价苏武。（4分）</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3360" w:firstLineChars="1200"/>
        <w:textAlignment w:val="center"/>
        <w:rPr>
          <w:rFonts w:ascii="宋体" w:eastAsia="宋体" w:hAnsi="宋体" w:cs="Times New Roman" w:hint="eastAsia"/>
          <w:b/>
          <w:bCs/>
          <w:color w:val="00B050"/>
          <w:sz w:val="28"/>
          <w:szCs w:val="28"/>
        </w:rPr>
      </w:pPr>
      <w:r>
        <w:rPr>
          <w:rFonts w:ascii="宋体" w:eastAsia="宋体" w:hAnsi="宋体" w:cs="Times New Roman" w:hint="eastAsia"/>
          <w:b/>
          <w:bCs/>
          <w:color w:val="00B050"/>
          <w:sz w:val="28"/>
          <w:szCs w:val="28"/>
          <w:lang w:val="en-US" w:eastAsia="zh-CN"/>
        </w:rPr>
        <w:t>非</w:t>
      </w:r>
      <w:r>
        <w:rPr>
          <w:rFonts w:ascii="宋体" w:eastAsia="宋体" w:hAnsi="宋体" w:cs="Times New Roman" w:hint="eastAsia"/>
          <w:b/>
          <w:bCs/>
          <w:color w:val="00B050"/>
          <w:sz w:val="28"/>
          <w:szCs w:val="28"/>
        </w:rPr>
        <w:t>文学类文本阅读</w:t>
      </w:r>
    </w:p>
    <w:p>
      <w:pPr>
        <w:spacing w:line="360" w:lineRule="auto"/>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重庆市长寿区2023-2024学年高一上学期期末质量监测语文试题</w:t>
      </w:r>
    </w:p>
    <w:p>
      <w:pPr>
        <w:keepNext w:val="0"/>
        <w:keepLines w:val="0"/>
        <w:pageBreakBefore w:val="0"/>
        <w:widowControl w:val="0"/>
        <w:kinsoku/>
        <w:wordWrap/>
        <w:overflowPunct/>
        <w:topLinePunct w:val="0"/>
        <w:autoSpaceDE/>
        <w:autoSpaceDN/>
        <w:bidi w:val="0"/>
        <w:snapToGrid w:val="0"/>
        <w:spacing w:line="360" w:lineRule="auto"/>
        <w:ind w:firstLine="210" w:firstLineChars="100"/>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（一）现代文阅读</w:t>
      </w:r>
      <w:r>
        <w:rPr>
          <w:rFonts w:ascii="宋体" w:eastAsia="宋体" w:hAnsi="宋体" w:cs="宋体" w:hint="eastAsia"/>
          <w:b w:val="0"/>
          <w:bCs w:val="0"/>
          <w:color w:val="000000"/>
          <w:sz w:val="21"/>
          <w:szCs w:val="21"/>
        </w:rPr>
        <w:fldChar w:fldCharType="begin"/>
      </w:r>
      <w:r>
        <w:rPr>
          <w:rFonts w:ascii="宋体" w:eastAsia="宋体" w:hAnsi="宋体" w:cs="宋体" w:hint="eastAsia"/>
          <w:b w:val="0"/>
          <w:bCs w:val="0"/>
          <w:color w:val="000000"/>
          <w:sz w:val="21"/>
          <w:szCs w:val="21"/>
        </w:rPr>
        <w:instrText xml:space="preserve"> = 1 \* ROMAN </w:instrText>
      </w:r>
      <w:r>
        <w:rPr>
          <w:rFonts w:ascii="宋体" w:eastAsia="宋体" w:hAnsi="宋体" w:cs="宋体" w:hint="eastAsia"/>
          <w:b w:val="0"/>
          <w:bCs w:val="0"/>
          <w:color w:val="000000"/>
          <w:sz w:val="21"/>
          <w:szCs w:val="21"/>
        </w:rPr>
        <w:fldChar w:fldCharType="separate"/>
      </w:r>
      <w:r>
        <w:rPr>
          <w:rFonts w:ascii="宋体" w:eastAsia="宋体" w:hAnsi="宋体" w:cs="宋体" w:hint="eastAsia"/>
          <w:b w:val="0"/>
          <w:bCs w:val="0"/>
          <w:color w:val="000000"/>
          <w:sz w:val="21"/>
          <w:szCs w:val="21"/>
        </w:rPr>
        <w:t>I</w:t>
      </w:r>
      <w:r>
        <w:rPr>
          <w:rFonts w:ascii="宋体" w:eastAsia="宋体" w:hAnsi="宋体" w:cs="宋体" w:hint="eastAsia"/>
          <w:b w:val="0"/>
          <w:bCs w:val="0"/>
          <w:color w:val="000000"/>
          <w:sz w:val="21"/>
          <w:szCs w:val="21"/>
        </w:rPr>
        <w:fldChar w:fldCharType="end"/>
      </w:r>
      <w:r>
        <w:rPr>
          <w:rFonts w:ascii="宋体" w:eastAsia="宋体" w:hAnsi="宋体" w:cs="宋体" w:hint="eastAsia"/>
          <w:b w:val="0"/>
          <w:bCs w:val="0"/>
          <w:color w:val="000000"/>
          <w:sz w:val="21"/>
          <w:szCs w:val="21"/>
        </w:rPr>
        <w:t>（本题共</w:t>
      </w:r>
      <w:r>
        <w:rPr>
          <w:rFonts w:ascii="宋体" w:eastAsia="宋体" w:hAnsi="宋体" w:cs="宋体" w:hint="eastAsia"/>
          <w:b w:val="0"/>
          <w:bCs w:val="0"/>
          <w:color w:val="000000"/>
          <w:sz w:val="21"/>
          <w:szCs w:val="21"/>
          <w:lang w:val="en-US" w:eastAsia="zh-CN"/>
        </w:rPr>
        <w:t>4</w:t>
      </w:r>
      <w:r>
        <w:rPr>
          <w:rFonts w:ascii="宋体" w:eastAsia="宋体" w:hAnsi="宋体" w:cs="宋体" w:hint="eastAsia"/>
          <w:b w:val="0"/>
          <w:bCs w:val="0"/>
          <w:color w:val="000000"/>
          <w:sz w:val="21"/>
          <w:szCs w:val="21"/>
        </w:rPr>
        <w:t>小题，共</w:t>
      </w:r>
      <w:r>
        <w:rPr>
          <w:rFonts w:ascii="宋体" w:eastAsia="宋体" w:hAnsi="宋体" w:cs="宋体" w:hint="eastAsia"/>
          <w:b w:val="0"/>
          <w:bCs w:val="0"/>
          <w:color w:val="000000"/>
          <w:sz w:val="21"/>
          <w:szCs w:val="21"/>
          <w:lang w:val="en-US" w:eastAsia="zh-CN"/>
        </w:rPr>
        <w:t>15</w:t>
      </w:r>
      <w:r>
        <w:rPr>
          <w:rFonts w:ascii="宋体" w:eastAsia="宋体" w:hAnsi="宋体" w:cs="宋体" w:hint="eastAsia"/>
          <w:b w:val="0"/>
          <w:bCs w:val="0"/>
          <w:color w:val="000000"/>
          <w:sz w:val="21"/>
          <w:szCs w:val="21"/>
        </w:rPr>
        <w:t>分）</w:t>
      </w:r>
    </w:p>
    <w:p>
      <w:pPr>
        <w:keepNext w:val="0"/>
        <w:keepLines w:val="0"/>
        <w:pageBreakBefore w:val="0"/>
        <w:widowControl w:val="0"/>
        <w:kinsoku/>
        <w:wordWrap/>
        <w:overflowPunct/>
        <w:topLinePunct w:val="0"/>
        <w:autoSpaceDE/>
        <w:autoSpaceDN/>
        <w:bidi w:val="0"/>
        <w:snapToGrid w:val="0"/>
        <w:spacing w:line="360" w:lineRule="auto"/>
        <w:rPr>
          <w:rFonts w:ascii="宋体" w:eastAsia="宋体" w:hAnsi="宋体" w:cs="宋体" w:hint="eastAsia"/>
          <w:b w:val="0"/>
          <w:bCs w:val="0"/>
          <w:color w:val="000000"/>
          <w:szCs w:val="21"/>
        </w:rPr>
      </w:pPr>
      <w:r>
        <w:rPr>
          <w:rFonts w:ascii="宋体" w:eastAsia="宋体" w:hAnsi="宋体" w:cs="宋体" w:hint="eastAsia"/>
          <w:b w:val="0"/>
          <w:bCs w:val="0"/>
          <w:color w:val="000000"/>
          <w:sz w:val="21"/>
          <w:szCs w:val="21"/>
        </w:rPr>
        <w:t>阅读下面的文字，完成下面1～</w:t>
      </w:r>
      <w:r>
        <w:rPr>
          <w:rFonts w:ascii="宋体" w:eastAsia="宋体" w:hAnsi="宋体" w:cs="宋体" w:hint="eastAsia"/>
          <w:b w:val="0"/>
          <w:bCs w:val="0"/>
          <w:color w:val="000000"/>
          <w:sz w:val="21"/>
          <w:szCs w:val="21"/>
          <w:lang w:val="en-US" w:eastAsia="zh-CN"/>
        </w:rPr>
        <w:t>3</w:t>
      </w:r>
      <w:r>
        <w:rPr>
          <w:rFonts w:ascii="宋体" w:eastAsia="宋体" w:hAnsi="宋体" w:cs="宋体" w:hint="eastAsia"/>
          <w:b w:val="0"/>
          <w:bCs w:val="0"/>
          <w:color w:val="000000"/>
          <w:sz w:val="21"/>
          <w:szCs w:val="21"/>
        </w:rPr>
        <w:t>题。</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材料一：</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近年来，字母词呈迅速扩张之势。以《现代汉语词典》收录的字母词为例，第3版收录字母词39个，第6版猛增到239个。特别是国家通用语言文字法明确规定的不该使用外语的地方，字母词也屡见不鲜。我们中国人生产的、具有完全知识产权的产品，也开始流行</w:t>
      </w:r>
      <w:r>
        <w:rPr>
          <w:rFonts w:ascii="宋体" w:eastAsia="宋体" w:hAnsi="宋体" w:cs="宋体" w:hint="eastAsia"/>
          <w:b w:val="0"/>
          <w:bCs w:val="0"/>
          <w:color w:val="000000"/>
        </w:rPr>
        <w:t>“</w:t>
      </w:r>
      <w:r>
        <w:rPr>
          <w:rFonts w:ascii="宋体" w:eastAsia="宋体" w:hAnsi="宋体" w:cs="宋体" w:hint="eastAsia"/>
          <w:b w:val="0"/>
          <w:bCs w:val="0"/>
          <w:color w:val="000000"/>
        </w:rPr>
        <w:t>洋名</w:t>
      </w:r>
      <w:r>
        <w:rPr>
          <w:rFonts w:ascii="宋体" w:eastAsia="宋体" w:hAnsi="宋体" w:cs="宋体" w:hint="eastAsia"/>
          <w:b w:val="0"/>
          <w:bCs w:val="0"/>
          <w:color w:val="000000"/>
        </w:rPr>
        <w:t>”</w:t>
      </w:r>
      <w:r>
        <w:rPr>
          <w:rFonts w:ascii="宋体" w:eastAsia="宋体" w:hAnsi="宋体" w:cs="宋体" w:hint="eastAsia"/>
          <w:b w:val="0"/>
          <w:bCs w:val="0"/>
          <w:color w:val="000000"/>
        </w:rPr>
        <w:t>或汉英混合的名称。高耸在大都市中的一些公共建筑、楼盘上，只见英文标识，而不见汉语踪迹，让人恍若到了英语国家。字母词在汉语通用领域扩张，向社会发出了汉语英语可以混杂的错误信号。</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英语入侵汉语，危及汉字汉语的安全。近二三十年来，英语正在改变中国年轻人的语言习惯、思维习惯，改变他们对汉字汉语的感情。汉字是中华文化的基因、基石，如果任由字母词扩张、泛滥，将危害汉语的纯洁性，冲击中华文化的基础。在文化全球化的时代，字母词也出现全球化的趋势。我们不能把字母词拦在中华文化的大门之外，可是也不能任由字母词泛滥成灾。因此，应该对字母词的使用加以规范和限制。</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能不能仿效机动车的出行规定，让字母词的</w:t>
      </w:r>
      <w:r>
        <w:rPr>
          <w:rFonts w:ascii="宋体" w:eastAsia="宋体" w:hAnsi="宋体" w:cs="宋体" w:hint="eastAsia"/>
          <w:b w:val="0"/>
          <w:bCs w:val="0"/>
          <w:color w:val="000000"/>
        </w:rPr>
        <w:t>“</w:t>
      </w:r>
      <w:r>
        <w:rPr>
          <w:rFonts w:ascii="宋体" w:eastAsia="宋体" w:hAnsi="宋体" w:cs="宋体" w:hint="eastAsia"/>
          <w:b w:val="0"/>
          <w:bCs w:val="0"/>
          <w:color w:val="000000"/>
        </w:rPr>
        <w:t>出行</w:t>
      </w:r>
      <w:r>
        <w:rPr>
          <w:rFonts w:ascii="宋体" w:eastAsia="宋体" w:hAnsi="宋体" w:cs="宋体" w:hint="eastAsia"/>
          <w:b w:val="0"/>
          <w:bCs w:val="0"/>
          <w:color w:val="000000"/>
        </w:rPr>
        <w:t>”</w:t>
      </w:r>
      <w:r>
        <w:rPr>
          <w:rFonts w:ascii="宋体" w:eastAsia="宋体" w:hAnsi="宋体" w:cs="宋体" w:hint="eastAsia"/>
          <w:b w:val="0"/>
          <w:bCs w:val="0"/>
          <w:color w:val="000000"/>
        </w:rPr>
        <w:t>更规范？</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语言文字的使用可分为三个领域。一是公民个人生活领域，类似</w:t>
      </w:r>
      <w:r>
        <w:rPr>
          <w:rFonts w:ascii="宋体" w:eastAsia="宋体" w:hAnsi="宋体" w:cs="宋体" w:hint="eastAsia"/>
          <w:b w:val="0"/>
          <w:bCs w:val="0"/>
          <w:color w:val="000000"/>
        </w:rPr>
        <w:t>“</w:t>
      </w:r>
      <w:r>
        <w:rPr>
          <w:rFonts w:ascii="宋体" w:eastAsia="宋体" w:hAnsi="宋体" w:cs="宋体" w:hint="eastAsia"/>
          <w:b w:val="0"/>
          <w:bCs w:val="0"/>
          <w:color w:val="000000"/>
        </w:rPr>
        <w:t>人行道</w:t>
      </w:r>
      <w:r>
        <w:rPr>
          <w:rFonts w:ascii="宋体" w:eastAsia="宋体" w:hAnsi="宋体" w:cs="宋体" w:hint="eastAsia"/>
          <w:b w:val="0"/>
          <w:bCs w:val="0"/>
          <w:color w:val="000000"/>
        </w:rPr>
        <w:t>”</w:t>
      </w:r>
      <w:r>
        <w:rPr>
          <w:rFonts w:ascii="宋体" w:eastAsia="宋体" w:hAnsi="宋体" w:cs="宋体" w:hint="eastAsia"/>
          <w:b w:val="0"/>
          <w:bCs w:val="0"/>
          <w:color w:val="000000"/>
        </w:rPr>
        <w:t>，字母词可以自由通行。二是专业领域，也就是专业人员和部分人群才经常使用的专业用语用词，比如X光、B超、A股、B股等。在专业领域内，有些字母词用汉语代替很不方便。专业字母词只在专业范围内交流使用，不需要大众都看得懂，又因为它不进入通用领域，对汉字汉语的影响甚微。因此，专业领域类似</w:t>
      </w:r>
      <w:r>
        <w:rPr>
          <w:rFonts w:ascii="宋体" w:eastAsia="宋体" w:hAnsi="宋体" w:cs="宋体" w:hint="eastAsia"/>
          <w:b w:val="0"/>
          <w:bCs w:val="0"/>
          <w:color w:val="000000"/>
        </w:rPr>
        <w:t>“</w:t>
      </w:r>
      <w:r>
        <w:rPr>
          <w:rFonts w:ascii="宋体" w:eastAsia="宋体" w:hAnsi="宋体" w:cs="宋体" w:hint="eastAsia"/>
          <w:b w:val="0"/>
          <w:bCs w:val="0"/>
          <w:color w:val="000000"/>
        </w:rPr>
        <w:t>慢车道</w:t>
      </w:r>
      <w:r>
        <w:rPr>
          <w:rFonts w:ascii="宋体" w:eastAsia="宋体" w:hAnsi="宋体" w:cs="宋体" w:hint="eastAsia"/>
          <w:b w:val="0"/>
          <w:bCs w:val="0"/>
          <w:color w:val="000000"/>
        </w:rPr>
        <w:t>”</w:t>
      </w:r>
      <w:r>
        <w:rPr>
          <w:rFonts w:ascii="宋体" w:eastAsia="宋体" w:hAnsi="宋体" w:cs="宋体" w:hint="eastAsia"/>
          <w:b w:val="0"/>
          <w:bCs w:val="0"/>
          <w:color w:val="000000"/>
        </w:rPr>
        <w:t>，少量字母词可以通行。三是面向公众的通用领域，就像</w:t>
      </w:r>
      <w:r>
        <w:rPr>
          <w:rFonts w:ascii="宋体" w:eastAsia="宋体" w:hAnsi="宋体" w:cs="宋体" w:hint="eastAsia"/>
          <w:b w:val="0"/>
          <w:bCs w:val="0"/>
          <w:color w:val="000000"/>
        </w:rPr>
        <w:t>“</w:t>
      </w:r>
      <w:r>
        <w:rPr>
          <w:rFonts w:ascii="宋体" w:eastAsia="宋体" w:hAnsi="宋体" w:cs="宋体" w:hint="eastAsia"/>
          <w:b w:val="0"/>
          <w:bCs w:val="0"/>
          <w:color w:val="000000"/>
        </w:rPr>
        <w:t>快车道</w:t>
      </w:r>
      <w:r>
        <w:rPr>
          <w:rFonts w:ascii="宋体" w:eastAsia="宋体" w:hAnsi="宋体" w:cs="宋体" w:hint="eastAsia"/>
          <w:b w:val="0"/>
          <w:bCs w:val="0"/>
          <w:color w:val="000000"/>
        </w:rPr>
        <w:t>”</w:t>
      </w:r>
      <w:r>
        <w:rPr>
          <w:rFonts w:ascii="宋体" w:eastAsia="宋体" w:hAnsi="宋体" w:cs="宋体" w:hint="eastAsia"/>
          <w:b w:val="0"/>
          <w:bCs w:val="0"/>
          <w:color w:val="000000"/>
        </w:rPr>
        <w:t>，字母词应该禁行。国家通用语言文字法明文规定，国家机关、学校及其他教育机构、汉语文出版物、广播电台电视台、公共服务行业等，必须使用普通话和规范汉字。字母词来自外语，外语显然不符合我国通用语言的规范和标准。</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t>现在，有些人主张取消通用领域对字母词的限制，理由有两条：一是</w:t>
      </w:r>
      <w:r>
        <w:rPr>
          <w:rFonts w:ascii="宋体" w:eastAsia="宋体" w:hAnsi="宋体" w:cs="宋体" w:hint="eastAsia"/>
          <w:b w:val="0"/>
          <w:bCs w:val="0"/>
          <w:color w:val="000000"/>
        </w:rPr>
        <w:t>“</w:t>
      </w:r>
      <w:r>
        <w:rPr>
          <w:rFonts w:ascii="宋体" w:eastAsia="宋体" w:hAnsi="宋体" w:cs="宋体" w:hint="eastAsia"/>
          <w:b w:val="0"/>
          <w:bCs w:val="0"/>
          <w:color w:val="000000"/>
        </w:rPr>
        <w:t>吸收外来语丰富汉语</w:t>
      </w:r>
      <w:r>
        <w:rPr>
          <w:rFonts w:ascii="宋体" w:eastAsia="宋体" w:hAnsi="宋体" w:cs="宋体" w:hint="eastAsia"/>
          <w:b w:val="0"/>
          <w:bCs w:val="0"/>
          <w:color w:val="000000"/>
        </w:rPr>
        <w:t>”</w:t>
      </w:r>
      <w:r>
        <w:rPr>
          <w:rFonts w:ascii="宋体" w:eastAsia="宋体" w:hAnsi="宋体" w:cs="宋体" w:hint="eastAsia"/>
          <w:b w:val="0"/>
          <w:bCs w:val="0"/>
          <w:color w:val="000000"/>
        </w:rPr>
        <w:t>，二是字母词比汉语简单好用。其实，没有人反对吸收外来语，只是要求翻译成汉语再吸收。我们完全可以找到对应的中文简称代替字母词，它们同样简单好用。现在通用领域正在使用的字母词，有一些的确没有相应的汉语简称代替。这就需要政府语言文字工作主管部门组织权威的翻译委员会定期翻译公布，比如：</w:t>
      </w:r>
      <w:r>
        <w:rPr>
          <w:rFonts w:ascii="宋体" w:eastAsia="宋体" w:hAnsi="宋体" w:cs="宋体" w:hint="eastAsia"/>
          <w:b w:val="0"/>
          <w:bCs w:val="0"/>
          <w:color w:val="000000"/>
        </w:rPr>
        <w:t>“</w:t>
      </w:r>
      <w:r>
        <w:rPr>
          <w:rFonts w:ascii="宋体" w:eastAsia="宋体" w:hAnsi="宋体" w:cs="宋体" w:hint="eastAsia"/>
          <w:b w:val="0"/>
          <w:bCs w:val="0"/>
          <w:color w:val="000000"/>
        </w:rPr>
        <w:t>CPI</w:t>
      </w:r>
      <w:r>
        <w:rPr>
          <w:rFonts w:ascii="宋体" w:eastAsia="宋体" w:hAnsi="宋体" w:cs="宋体" w:hint="eastAsia"/>
          <w:b w:val="0"/>
          <w:bCs w:val="0"/>
          <w:color w:val="000000"/>
        </w:rPr>
        <w:t>”</w:t>
      </w:r>
      <w:r>
        <w:rPr>
          <w:rFonts w:ascii="宋体" w:eastAsia="宋体" w:hAnsi="宋体" w:cs="宋体" w:hint="eastAsia"/>
          <w:b w:val="0"/>
          <w:bCs w:val="0"/>
          <w:color w:val="000000"/>
        </w:rPr>
        <w:t>用</w:t>
      </w:r>
      <w:r>
        <w:rPr>
          <w:rFonts w:ascii="宋体" w:eastAsia="宋体" w:hAnsi="宋体" w:cs="宋体" w:hint="eastAsia"/>
          <w:b w:val="0"/>
          <w:bCs w:val="0"/>
          <w:color w:val="000000"/>
        </w:rPr>
        <w:t>“</w:t>
      </w:r>
      <w:r>
        <w:rPr>
          <w:rFonts w:ascii="宋体" w:eastAsia="宋体" w:hAnsi="宋体" w:cs="宋体" w:hint="eastAsia"/>
          <w:b w:val="0"/>
          <w:bCs w:val="0"/>
          <w:color w:val="000000"/>
        </w:rPr>
        <w:t>消指</w:t>
      </w:r>
      <w:r>
        <w:rPr>
          <w:rFonts w:ascii="宋体" w:eastAsia="宋体" w:hAnsi="宋体" w:cs="宋体" w:hint="eastAsia"/>
          <w:b w:val="0"/>
          <w:bCs w:val="0"/>
          <w:color w:val="000000"/>
        </w:rPr>
        <w:t>”</w:t>
      </w:r>
      <w:r>
        <w:rPr>
          <w:rFonts w:ascii="宋体" w:eastAsia="宋体" w:hAnsi="宋体" w:cs="宋体" w:hint="eastAsia"/>
          <w:b w:val="0"/>
          <w:bCs w:val="0"/>
          <w:color w:val="000000"/>
        </w:rPr>
        <w:t>代替，</w:t>
      </w:r>
      <w:r>
        <w:rPr>
          <w:rFonts w:ascii="宋体" w:eastAsia="宋体" w:hAnsi="宋体" w:cs="宋体" w:hint="eastAsia"/>
          <w:b w:val="0"/>
          <w:bCs w:val="0"/>
          <w:color w:val="000000"/>
        </w:rPr>
        <w:t>“</w:t>
      </w:r>
      <w:r>
        <w:rPr>
          <w:rFonts w:ascii="宋体" w:eastAsia="宋体" w:hAnsi="宋体" w:cs="宋体" w:hint="eastAsia"/>
          <w:b w:val="0"/>
          <w:bCs w:val="0"/>
          <w:color w:val="000000"/>
        </w:rPr>
        <w:t>PM2.5</w:t>
      </w:r>
      <w:r>
        <w:rPr>
          <w:rFonts w:ascii="宋体" w:eastAsia="宋体" w:hAnsi="宋体" w:cs="宋体" w:hint="eastAsia"/>
          <w:b w:val="0"/>
          <w:bCs w:val="0"/>
          <w:color w:val="000000"/>
        </w:rPr>
        <w:t>”</w:t>
      </w:r>
      <w:r>
        <w:rPr>
          <w:rFonts w:ascii="宋体" w:eastAsia="宋体" w:hAnsi="宋体" w:cs="宋体" w:hint="eastAsia"/>
          <w:b w:val="0"/>
          <w:bCs w:val="0"/>
          <w:color w:val="000000"/>
        </w:rPr>
        <w:t>用</w:t>
      </w:r>
      <w:r>
        <w:rPr>
          <w:rFonts w:ascii="宋体" w:eastAsia="宋体" w:hAnsi="宋体" w:cs="宋体" w:hint="eastAsia"/>
          <w:b w:val="0"/>
          <w:bCs w:val="0"/>
          <w:color w:val="000000"/>
        </w:rPr>
        <w:t>“</w:t>
      </w:r>
      <w:r>
        <w:rPr>
          <w:rFonts w:ascii="宋体" w:eastAsia="宋体" w:hAnsi="宋体" w:cs="宋体" w:hint="eastAsia"/>
          <w:b w:val="0"/>
          <w:bCs w:val="0"/>
          <w:color w:val="000000"/>
        </w:rPr>
        <w:t>微尘2.5</w:t>
      </w:r>
      <w:r>
        <w:rPr>
          <w:rFonts w:ascii="宋体" w:eastAsia="宋体" w:hAnsi="宋体" w:cs="宋体" w:hint="eastAsia"/>
          <w:b w:val="0"/>
          <w:bCs w:val="0"/>
          <w:color w:val="000000"/>
        </w:rPr>
        <w:t>”</w:t>
      </w:r>
      <w:r>
        <w:rPr>
          <w:rFonts w:ascii="宋体" w:eastAsia="宋体" w:hAnsi="宋体" w:cs="宋体" w:hint="eastAsia"/>
          <w:b w:val="0"/>
          <w:bCs w:val="0"/>
          <w:color w:val="000000"/>
        </w:rPr>
        <w:t>代替，等等。</w:t>
      </w:r>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r>
        <w:rPr>
          <w:rFonts w:ascii="宋体" w:eastAsia="宋体" w:hAnsi="宋体" w:cs="宋体" w:hint="eastAsia"/>
          <w:b w:val="0"/>
          <w:bCs w:val="0"/>
          <w:color w:val="000000"/>
        </w:rPr>
        <w:br/>
      </w:r>
      <w:r>
        <w:rPr>
          <w:rFonts w:ascii="宋体" w:eastAsia="宋体" w:hAnsi="宋体" w:cs="宋体" w:hint="eastAsia"/>
          <w:b w:val="0"/>
          <w:bCs w:val="0"/>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https://d.book118.com/248110021101006030</w:t>
        </w:r>
      </w:hyperlink>
    </w:p>
    <w:p>
      <w:pPr>
        <w:keepNext w:val="0"/>
        <w:keepLines w:val="0"/>
        <w:pageBreakBefore w:val="0"/>
        <w:widowControl w:val="0"/>
        <w:kinsoku/>
        <w:wordWrap/>
        <w:overflowPunct/>
        <w:topLinePunct w:val="0"/>
        <w:autoSpaceDE/>
        <w:autoSpaceDN/>
        <w:bidi w:val="0"/>
        <w:snapToGrid w:val="0"/>
        <w:spacing w:line="360" w:lineRule="auto"/>
        <w:ind w:firstLine="420"/>
        <w:jc w:val="left"/>
        <w:rPr>
          <w:rFonts w:ascii="宋体" w:eastAsia="宋体" w:hAnsi="宋体" w:cs="宋体" w:hint="eastAsia"/>
          <w:b w:val="0"/>
          <w:bCs w:val="0"/>
          <w:color w:val="000000"/>
        </w:rPr>
      </w:pPr>
    </w:p>
    <w:sectPr>
      <w:headerReference w:type="default" r:id="rId30"/>
      <w:footerReference w:type="default" r:id="rId31"/>
      <w:type w:val="nextPage"/>
      <w:pgSz w:w="11910" w:h="16840"/>
      <w:pgMar w:top="1440" w:right="1080" w:bottom="1440" w:left="1080" w:header="0" w:footer="985" w:gutter="0"/>
      <w:pgNumType w:start="13"/>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C00401FF" w:csb1="FFFF0000"/>
  </w:font>
  <w:font w:name="宋体">
    <w:altName w:val="SimSun"/>
    <w:panose1 w:val="02010600030101010101"/>
    <w:charset w:val="86"/>
    <w:family w:val="modern"/>
    <w:pitch w:val="variable"/>
    <w:sig w:usb0="00000203" w:usb1="288F0000" w:usb2="00000006" w:usb3="00000000" w:csb0="00140001" w:csb1="00000000"/>
  </w:font>
  <w:font w:name="Calibri">
    <w:panose1 w:val="020F0502020204030204"/>
    <w:charset w:val="00"/>
    <w:family w:val="swiss"/>
    <w:pitch w:val="variable"/>
    <w:sig w:usb0="E4002EFF" w:usb1="C000247B" w:usb2="00000009" w:usb3="00000000" w:csb0="200001F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黑体">
    <w:panose1 w:val="02010609060101010101"/>
    <w:charset w:val="86"/>
    <w:family w:val="auto"/>
    <w:pitch w:val="default"/>
    <w:sig w:usb0="800002BF" w:usb1="38CF7CFA" w:usb2="00000016" w:usb3="00000000" w:csb0="00040001" w:csb1="00000000"/>
  </w:font>
  <w:font w:name="Arial Unicode MS">
    <w:altName w:val="Arial"/>
    <w:panose1 w:val="020B0604020202020204"/>
    <w:charset w:val="00"/>
    <w:family w:val="roman"/>
    <w:pitch w:val="default"/>
    <w:sig w:usb0="00000003" w:usb1="00000000" w:usb2="00000000" w:usb3="00000000" w:csb0="00000001" w:csb1="00000000"/>
  </w:font>
  <w:font w:name="MingLiU">
    <w:altName w:val="PMingLiU-ExtB"/>
    <w:panose1 w:val="02010609000101010101"/>
    <w:charset w:val="88"/>
    <w:family w:val="modern"/>
    <w:pitch w:val="default"/>
    <w:sig w:usb0="A00002FF" w:usb1="28CFFCFA" w:usb2="00000016" w:usb3="00000000" w:csb0="00100001" w:csb1="00000000"/>
  </w:font>
  <w:font w:name="Arial">
    <w:panose1 w:val="020B0604020202020204"/>
    <w:charset w:val="00"/>
    <w:family w:val="swiss"/>
    <w:pitch w:val="variable"/>
    <w:sig w:usb0="E0002EFF" w:usb1="C000785B" w:usb2="00000009" w:usb3="00000000" w:csb0="400001FF" w:csb1="FFFF0000"/>
  </w:font>
  <w:font w:name="Helvetica Neue">
    <w:altName w:val="Corbel"/>
    <w:panose1 w:val="00000000000000000000"/>
    <w:charset w:val="00"/>
    <w:family w:val="auto"/>
    <w:pitch w:val="default"/>
    <w:sig w:usb0="00000000" w:usb1="00000000" w:usb2="00000010" w:usb3="00000000" w:csb0="00000001"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position-horizontal-relative:margin;mso-position-vertical-relative:margin;position:absolute;rotation:315;z-index:-25163366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position:absolute;z-index:251683840"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position:absolute;z-index:25166848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position:absolute;z-index:25167052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A19D80"/>
    <w:multiLevelType w:val="singleLevel"/>
    <w:tmpl w:val="83A19D80"/>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E3DA7"/>
    <w:rsid w:val="000008A2"/>
    <w:rsid w:val="000044FD"/>
    <w:rsid w:val="00007239"/>
    <w:rsid w:val="000127AE"/>
    <w:rsid w:val="0001438A"/>
    <w:rsid w:val="000145B5"/>
    <w:rsid w:val="00030605"/>
    <w:rsid w:val="00036693"/>
    <w:rsid w:val="00037FFA"/>
    <w:rsid w:val="00040623"/>
    <w:rsid w:val="00040948"/>
    <w:rsid w:val="00047DD4"/>
    <w:rsid w:val="000544B7"/>
    <w:rsid w:val="0006184C"/>
    <w:rsid w:val="00071220"/>
    <w:rsid w:val="00073FD6"/>
    <w:rsid w:val="00074867"/>
    <w:rsid w:val="0007550B"/>
    <w:rsid w:val="00085E86"/>
    <w:rsid w:val="00086946"/>
    <w:rsid w:val="000908D8"/>
    <w:rsid w:val="00095634"/>
    <w:rsid w:val="000A09B9"/>
    <w:rsid w:val="000A32AA"/>
    <w:rsid w:val="000A3607"/>
    <w:rsid w:val="000E30C7"/>
    <w:rsid w:val="000E3340"/>
    <w:rsid w:val="000E4C90"/>
    <w:rsid w:val="000F690B"/>
    <w:rsid w:val="00100597"/>
    <w:rsid w:val="001035BF"/>
    <w:rsid w:val="00110B5A"/>
    <w:rsid w:val="00114DD7"/>
    <w:rsid w:val="00122B17"/>
    <w:rsid w:val="001367AE"/>
    <w:rsid w:val="00147785"/>
    <w:rsid w:val="00147E5E"/>
    <w:rsid w:val="001671BC"/>
    <w:rsid w:val="001919D6"/>
    <w:rsid w:val="001B3394"/>
    <w:rsid w:val="001C0CF2"/>
    <w:rsid w:val="001C639B"/>
    <w:rsid w:val="001D400C"/>
    <w:rsid w:val="001D50DD"/>
    <w:rsid w:val="001D65E3"/>
    <w:rsid w:val="001E160F"/>
    <w:rsid w:val="001E5F14"/>
    <w:rsid w:val="001E72A4"/>
    <w:rsid w:val="0020574F"/>
    <w:rsid w:val="002060C0"/>
    <w:rsid w:val="002167BB"/>
    <w:rsid w:val="00227D3A"/>
    <w:rsid w:val="002319EF"/>
    <w:rsid w:val="002413F9"/>
    <w:rsid w:val="00251532"/>
    <w:rsid w:val="002569F3"/>
    <w:rsid w:val="00264D9E"/>
    <w:rsid w:val="00266042"/>
    <w:rsid w:val="00291FBF"/>
    <w:rsid w:val="002928DC"/>
    <w:rsid w:val="00296F56"/>
    <w:rsid w:val="002A7FB5"/>
    <w:rsid w:val="002B5967"/>
    <w:rsid w:val="002D3A19"/>
    <w:rsid w:val="00307679"/>
    <w:rsid w:val="00315115"/>
    <w:rsid w:val="00316207"/>
    <w:rsid w:val="00316B07"/>
    <w:rsid w:val="00323373"/>
    <w:rsid w:val="00337339"/>
    <w:rsid w:val="003447DB"/>
    <w:rsid w:val="00345429"/>
    <w:rsid w:val="00345D9C"/>
    <w:rsid w:val="0035067C"/>
    <w:rsid w:val="003554FC"/>
    <w:rsid w:val="0036380F"/>
    <w:rsid w:val="00366E9F"/>
    <w:rsid w:val="003675F3"/>
    <w:rsid w:val="003707F5"/>
    <w:rsid w:val="00382964"/>
    <w:rsid w:val="00384658"/>
    <w:rsid w:val="00392BCE"/>
    <w:rsid w:val="003A7E80"/>
    <w:rsid w:val="003B3068"/>
    <w:rsid w:val="003B5D40"/>
    <w:rsid w:val="003C16D9"/>
    <w:rsid w:val="003C29EA"/>
    <w:rsid w:val="003C34D1"/>
    <w:rsid w:val="003C7345"/>
    <w:rsid w:val="003D26C7"/>
    <w:rsid w:val="003D7C6C"/>
    <w:rsid w:val="003E25A9"/>
    <w:rsid w:val="003F2DAF"/>
    <w:rsid w:val="0040207F"/>
    <w:rsid w:val="00403B3B"/>
    <w:rsid w:val="004067B6"/>
    <w:rsid w:val="004151FC"/>
    <w:rsid w:val="00421427"/>
    <w:rsid w:val="00422EE1"/>
    <w:rsid w:val="00425B3E"/>
    <w:rsid w:val="00425F0D"/>
    <w:rsid w:val="00427A84"/>
    <w:rsid w:val="004302E6"/>
    <w:rsid w:val="00431BF3"/>
    <w:rsid w:val="00441B86"/>
    <w:rsid w:val="00442D64"/>
    <w:rsid w:val="0044372D"/>
    <w:rsid w:val="00446CC5"/>
    <w:rsid w:val="0045217F"/>
    <w:rsid w:val="00452B5A"/>
    <w:rsid w:val="004615D7"/>
    <w:rsid w:val="00463F02"/>
    <w:rsid w:val="00464844"/>
    <w:rsid w:val="00466313"/>
    <w:rsid w:val="00467837"/>
    <w:rsid w:val="00474CAC"/>
    <w:rsid w:val="004752BE"/>
    <w:rsid w:val="00483280"/>
    <w:rsid w:val="004873A3"/>
    <w:rsid w:val="004933F0"/>
    <w:rsid w:val="004946B1"/>
    <w:rsid w:val="00496A72"/>
    <w:rsid w:val="004C7F27"/>
    <w:rsid w:val="004D0D88"/>
    <w:rsid w:val="004D2189"/>
    <w:rsid w:val="004D5CC7"/>
    <w:rsid w:val="004E1B0A"/>
    <w:rsid w:val="004F1A22"/>
    <w:rsid w:val="004F42DC"/>
    <w:rsid w:val="00501CC6"/>
    <w:rsid w:val="00504126"/>
    <w:rsid w:val="0050671B"/>
    <w:rsid w:val="0051318D"/>
    <w:rsid w:val="00517C65"/>
    <w:rsid w:val="00520991"/>
    <w:rsid w:val="00523311"/>
    <w:rsid w:val="0052725E"/>
    <w:rsid w:val="005325CD"/>
    <w:rsid w:val="005327BE"/>
    <w:rsid w:val="00540125"/>
    <w:rsid w:val="00545746"/>
    <w:rsid w:val="005619A9"/>
    <w:rsid w:val="005677DE"/>
    <w:rsid w:val="00571512"/>
    <w:rsid w:val="00571661"/>
    <w:rsid w:val="005758B6"/>
    <w:rsid w:val="00576BFB"/>
    <w:rsid w:val="0057718D"/>
    <w:rsid w:val="0058143C"/>
    <w:rsid w:val="005832EC"/>
    <w:rsid w:val="0058622A"/>
    <w:rsid w:val="00587A15"/>
    <w:rsid w:val="00597370"/>
    <w:rsid w:val="005A2D99"/>
    <w:rsid w:val="005C60EA"/>
    <w:rsid w:val="005D220F"/>
    <w:rsid w:val="005F19AE"/>
    <w:rsid w:val="005F234E"/>
    <w:rsid w:val="005F7D53"/>
    <w:rsid w:val="00604CDF"/>
    <w:rsid w:val="006318A0"/>
    <w:rsid w:val="00632526"/>
    <w:rsid w:val="0063481A"/>
    <w:rsid w:val="00646A16"/>
    <w:rsid w:val="00653144"/>
    <w:rsid w:val="006532EB"/>
    <w:rsid w:val="0066538F"/>
    <w:rsid w:val="006675E5"/>
    <w:rsid w:val="0067366E"/>
    <w:rsid w:val="00674288"/>
    <w:rsid w:val="00680BAB"/>
    <w:rsid w:val="00685EFD"/>
    <w:rsid w:val="00686143"/>
    <w:rsid w:val="00690ACB"/>
    <w:rsid w:val="00693807"/>
    <w:rsid w:val="00696BD8"/>
    <w:rsid w:val="006978C6"/>
    <w:rsid w:val="006A1365"/>
    <w:rsid w:val="006A5F69"/>
    <w:rsid w:val="006A7A71"/>
    <w:rsid w:val="006C0F13"/>
    <w:rsid w:val="006C33BD"/>
    <w:rsid w:val="006D54D3"/>
    <w:rsid w:val="006E091A"/>
    <w:rsid w:val="006E0A71"/>
    <w:rsid w:val="006E39F2"/>
    <w:rsid w:val="006F1F7E"/>
    <w:rsid w:val="00700A30"/>
    <w:rsid w:val="00713C03"/>
    <w:rsid w:val="0071623A"/>
    <w:rsid w:val="007240A1"/>
    <w:rsid w:val="00726114"/>
    <w:rsid w:val="00741D57"/>
    <w:rsid w:val="00745BF2"/>
    <w:rsid w:val="007461CD"/>
    <w:rsid w:val="007511FA"/>
    <w:rsid w:val="00754CE2"/>
    <w:rsid w:val="00763896"/>
    <w:rsid w:val="00766BF6"/>
    <w:rsid w:val="00773B68"/>
    <w:rsid w:val="00776617"/>
    <w:rsid w:val="00780072"/>
    <w:rsid w:val="00787A7C"/>
    <w:rsid w:val="007A235F"/>
    <w:rsid w:val="007B0AB3"/>
    <w:rsid w:val="007B4EBE"/>
    <w:rsid w:val="007C1CFE"/>
    <w:rsid w:val="007C3352"/>
    <w:rsid w:val="007C5758"/>
    <w:rsid w:val="007D27CD"/>
    <w:rsid w:val="007D731C"/>
    <w:rsid w:val="007F2AA0"/>
    <w:rsid w:val="00820893"/>
    <w:rsid w:val="00826977"/>
    <w:rsid w:val="00837AB1"/>
    <w:rsid w:val="00854C6E"/>
    <w:rsid w:val="00867491"/>
    <w:rsid w:val="00867EA0"/>
    <w:rsid w:val="00895020"/>
    <w:rsid w:val="008B5B53"/>
    <w:rsid w:val="008B6FF1"/>
    <w:rsid w:val="008C1C2A"/>
    <w:rsid w:val="008C4BDF"/>
    <w:rsid w:val="008C604E"/>
    <w:rsid w:val="008D3DCF"/>
    <w:rsid w:val="008E6C66"/>
    <w:rsid w:val="008F0C6F"/>
    <w:rsid w:val="008F19BB"/>
    <w:rsid w:val="008F59E0"/>
    <w:rsid w:val="008F710C"/>
    <w:rsid w:val="00903993"/>
    <w:rsid w:val="00903E70"/>
    <w:rsid w:val="00910BA7"/>
    <w:rsid w:val="00914E66"/>
    <w:rsid w:val="009166E3"/>
    <w:rsid w:val="00917BAD"/>
    <w:rsid w:val="00930D11"/>
    <w:rsid w:val="009370D9"/>
    <w:rsid w:val="00941627"/>
    <w:rsid w:val="0094242C"/>
    <w:rsid w:val="0095621A"/>
    <w:rsid w:val="0097148D"/>
    <w:rsid w:val="00972691"/>
    <w:rsid w:val="009746F9"/>
    <w:rsid w:val="00974952"/>
    <w:rsid w:val="00974D64"/>
    <w:rsid w:val="00984C76"/>
    <w:rsid w:val="00990BAA"/>
    <w:rsid w:val="00996357"/>
    <w:rsid w:val="009A0E58"/>
    <w:rsid w:val="009A6562"/>
    <w:rsid w:val="009B1130"/>
    <w:rsid w:val="009B18C9"/>
    <w:rsid w:val="009B52D8"/>
    <w:rsid w:val="009C0B54"/>
    <w:rsid w:val="009C1B9A"/>
    <w:rsid w:val="009C27BE"/>
    <w:rsid w:val="009C29AB"/>
    <w:rsid w:val="009C6E50"/>
    <w:rsid w:val="009E7F19"/>
    <w:rsid w:val="009F182E"/>
    <w:rsid w:val="009F2F44"/>
    <w:rsid w:val="009F40E4"/>
    <w:rsid w:val="009F6424"/>
    <w:rsid w:val="00A15E7B"/>
    <w:rsid w:val="00A23008"/>
    <w:rsid w:val="00A27AF0"/>
    <w:rsid w:val="00A34418"/>
    <w:rsid w:val="00A3540F"/>
    <w:rsid w:val="00A40AC2"/>
    <w:rsid w:val="00A526B2"/>
    <w:rsid w:val="00A62864"/>
    <w:rsid w:val="00A73EC0"/>
    <w:rsid w:val="00A73F84"/>
    <w:rsid w:val="00A747BE"/>
    <w:rsid w:val="00A962F4"/>
    <w:rsid w:val="00A970C7"/>
    <w:rsid w:val="00AA4969"/>
    <w:rsid w:val="00AA54F4"/>
    <w:rsid w:val="00AA6488"/>
    <w:rsid w:val="00AC1576"/>
    <w:rsid w:val="00AC5367"/>
    <w:rsid w:val="00AD0AD5"/>
    <w:rsid w:val="00AD2F21"/>
    <w:rsid w:val="00AD476F"/>
    <w:rsid w:val="00AE1CC0"/>
    <w:rsid w:val="00B0532A"/>
    <w:rsid w:val="00B06940"/>
    <w:rsid w:val="00B0705A"/>
    <w:rsid w:val="00B100B7"/>
    <w:rsid w:val="00B13DCC"/>
    <w:rsid w:val="00B15ED1"/>
    <w:rsid w:val="00B2472F"/>
    <w:rsid w:val="00B24D5B"/>
    <w:rsid w:val="00B30845"/>
    <w:rsid w:val="00B34450"/>
    <w:rsid w:val="00B4719C"/>
    <w:rsid w:val="00B53689"/>
    <w:rsid w:val="00B54590"/>
    <w:rsid w:val="00B56698"/>
    <w:rsid w:val="00B60D28"/>
    <w:rsid w:val="00B66132"/>
    <w:rsid w:val="00B67E08"/>
    <w:rsid w:val="00B67EA8"/>
    <w:rsid w:val="00B70E81"/>
    <w:rsid w:val="00B725EA"/>
    <w:rsid w:val="00B8459B"/>
    <w:rsid w:val="00B8699A"/>
    <w:rsid w:val="00BA19C8"/>
    <w:rsid w:val="00BA57ED"/>
    <w:rsid w:val="00BA5A47"/>
    <w:rsid w:val="00BA61AD"/>
    <w:rsid w:val="00BB0471"/>
    <w:rsid w:val="00BB0BC7"/>
    <w:rsid w:val="00BB5068"/>
    <w:rsid w:val="00BC08C9"/>
    <w:rsid w:val="00BD7EC5"/>
    <w:rsid w:val="00BE44EF"/>
    <w:rsid w:val="00BE752E"/>
    <w:rsid w:val="00BF4067"/>
    <w:rsid w:val="00C020DD"/>
    <w:rsid w:val="00C02863"/>
    <w:rsid w:val="00C02FC6"/>
    <w:rsid w:val="00C033DD"/>
    <w:rsid w:val="00C11704"/>
    <w:rsid w:val="00C1305C"/>
    <w:rsid w:val="00C33365"/>
    <w:rsid w:val="00C34F4C"/>
    <w:rsid w:val="00C45043"/>
    <w:rsid w:val="00C6413E"/>
    <w:rsid w:val="00C75056"/>
    <w:rsid w:val="00C75531"/>
    <w:rsid w:val="00C81652"/>
    <w:rsid w:val="00C82569"/>
    <w:rsid w:val="00C86953"/>
    <w:rsid w:val="00C91ABC"/>
    <w:rsid w:val="00C93BA8"/>
    <w:rsid w:val="00C94AF6"/>
    <w:rsid w:val="00C950A7"/>
    <w:rsid w:val="00CA6499"/>
    <w:rsid w:val="00CB6FFD"/>
    <w:rsid w:val="00CC510B"/>
    <w:rsid w:val="00CD3574"/>
    <w:rsid w:val="00CD6817"/>
    <w:rsid w:val="00D04970"/>
    <w:rsid w:val="00D05872"/>
    <w:rsid w:val="00D17DB4"/>
    <w:rsid w:val="00D32F9D"/>
    <w:rsid w:val="00D533B9"/>
    <w:rsid w:val="00D553C9"/>
    <w:rsid w:val="00D56228"/>
    <w:rsid w:val="00D562B2"/>
    <w:rsid w:val="00D57B4D"/>
    <w:rsid w:val="00D7021C"/>
    <w:rsid w:val="00D73214"/>
    <w:rsid w:val="00D73A0B"/>
    <w:rsid w:val="00D85290"/>
    <w:rsid w:val="00D907E1"/>
    <w:rsid w:val="00D9502E"/>
    <w:rsid w:val="00DA1091"/>
    <w:rsid w:val="00DA1C6C"/>
    <w:rsid w:val="00DA3A1C"/>
    <w:rsid w:val="00DA610E"/>
    <w:rsid w:val="00DB37E8"/>
    <w:rsid w:val="00DB4EDC"/>
    <w:rsid w:val="00DB729E"/>
    <w:rsid w:val="00DC7ADB"/>
    <w:rsid w:val="00DD3141"/>
    <w:rsid w:val="00DE57B5"/>
    <w:rsid w:val="00DE585A"/>
    <w:rsid w:val="00DE5F4C"/>
    <w:rsid w:val="00DF0019"/>
    <w:rsid w:val="00DF3EEF"/>
    <w:rsid w:val="00DF6646"/>
    <w:rsid w:val="00E013BE"/>
    <w:rsid w:val="00E0558E"/>
    <w:rsid w:val="00E102D9"/>
    <w:rsid w:val="00E1167B"/>
    <w:rsid w:val="00E154E0"/>
    <w:rsid w:val="00E31349"/>
    <w:rsid w:val="00E32A6A"/>
    <w:rsid w:val="00E3594A"/>
    <w:rsid w:val="00E44201"/>
    <w:rsid w:val="00E47640"/>
    <w:rsid w:val="00E52BFB"/>
    <w:rsid w:val="00E657D0"/>
    <w:rsid w:val="00E7560D"/>
    <w:rsid w:val="00E80445"/>
    <w:rsid w:val="00E8204A"/>
    <w:rsid w:val="00E825A8"/>
    <w:rsid w:val="00E82830"/>
    <w:rsid w:val="00E91BEC"/>
    <w:rsid w:val="00E92310"/>
    <w:rsid w:val="00E97909"/>
    <w:rsid w:val="00EA7BF8"/>
    <w:rsid w:val="00EB07B0"/>
    <w:rsid w:val="00EB295A"/>
    <w:rsid w:val="00EB51E3"/>
    <w:rsid w:val="00EC6234"/>
    <w:rsid w:val="00ED08FA"/>
    <w:rsid w:val="00ED10A4"/>
    <w:rsid w:val="00ED4DD8"/>
    <w:rsid w:val="00ED5D71"/>
    <w:rsid w:val="00ED5EDB"/>
    <w:rsid w:val="00EE04D3"/>
    <w:rsid w:val="00EE1948"/>
    <w:rsid w:val="00EE316D"/>
    <w:rsid w:val="00F21A75"/>
    <w:rsid w:val="00F24652"/>
    <w:rsid w:val="00F26525"/>
    <w:rsid w:val="00F34DA3"/>
    <w:rsid w:val="00F5121C"/>
    <w:rsid w:val="00F5356F"/>
    <w:rsid w:val="00F6052F"/>
    <w:rsid w:val="00F70CF2"/>
    <w:rsid w:val="00FD226A"/>
    <w:rsid w:val="00FD454A"/>
    <w:rsid w:val="00FD7C45"/>
    <w:rsid w:val="00FE566E"/>
    <w:rsid w:val="00FF2D19"/>
    <w:rsid w:val="01644030"/>
    <w:rsid w:val="0377319F"/>
    <w:rsid w:val="05BD44B9"/>
    <w:rsid w:val="072C513F"/>
    <w:rsid w:val="077230F6"/>
    <w:rsid w:val="07FC1127"/>
    <w:rsid w:val="08085563"/>
    <w:rsid w:val="09C762CA"/>
    <w:rsid w:val="09D61CB2"/>
    <w:rsid w:val="0A3E0DD1"/>
    <w:rsid w:val="0A590C06"/>
    <w:rsid w:val="0BDA7DFE"/>
    <w:rsid w:val="0C331791"/>
    <w:rsid w:val="0C3E47C3"/>
    <w:rsid w:val="0C84417F"/>
    <w:rsid w:val="11B65F84"/>
    <w:rsid w:val="11CF74C4"/>
    <w:rsid w:val="12994CB8"/>
    <w:rsid w:val="13420C42"/>
    <w:rsid w:val="13BD2BB2"/>
    <w:rsid w:val="13EA433B"/>
    <w:rsid w:val="142F15AD"/>
    <w:rsid w:val="15BB3C0A"/>
    <w:rsid w:val="163140EC"/>
    <w:rsid w:val="164E126D"/>
    <w:rsid w:val="1727128A"/>
    <w:rsid w:val="193161CA"/>
    <w:rsid w:val="1A134891"/>
    <w:rsid w:val="1A5204BD"/>
    <w:rsid w:val="1A880997"/>
    <w:rsid w:val="1ADE21AE"/>
    <w:rsid w:val="1B4B6C91"/>
    <w:rsid w:val="1BA11827"/>
    <w:rsid w:val="1C575F09"/>
    <w:rsid w:val="1E5D6D5E"/>
    <w:rsid w:val="1E605592"/>
    <w:rsid w:val="1EB8382B"/>
    <w:rsid w:val="1EDD5511"/>
    <w:rsid w:val="216C1EE4"/>
    <w:rsid w:val="24443260"/>
    <w:rsid w:val="258C701E"/>
    <w:rsid w:val="25F45487"/>
    <w:rsid w:val="261467B4"/>
    <w:rsid w:val="262745C4"/>
    <w:rsid w:val="267628A6"/>
    <w:rsid w:val="272B10D0"/>
    <w:rsid w:val="2806775F"/>
    <w:rsid w:val="28813DE9"/>
    <w:rsid w:val="28872D71"/>
    <w:rsid w:val="292833C1"/>
    <w:rsid w:val="29955CC7"/>
    <w:rsid w:val="29F87E3C"/>
    <w:rsid w:val="2A676D9C"/>
    <w:rsid w:val="2AF23B15"/>
    <w:rsid w:val="2BC05357"/>
    <w:rsid w:val="2BF000A4"/>
    <w:rsid w:val="305D69EA"/>
    <w:rsid w:val="31F37A78"/>
    <w:rsid w:val="34376892"/>
    <w:rsid w:val="344B0073"/>
    <w:rsid w:val="34A053E5"/>
    <w:rsid w:val="34DD6840"/>
    <w:rsid w:val="35B62AF0"/>
    <w:rsid w:val="36044CAC"/>
    <w:rsid w:val="366A3757"/>
    <w:rsid w:val="366C18E3"/>
    <w:rsid w:val="3679010D"/>
    <w:rsid w:val="36AE78F8"/>
    <w:rsid w:val="39E8147D"/>
    <w:rsid w:val="3A41695A"/>
    <w:rsid w:val="3AD849D6"/>
    <w:rsid w:val="3ADB5052"/>
    <w:rsid w:val="3B0E0BFE"/>
    <w:rsid w:val="3CB13B21"/>
    <w:rsid w:val="3D294ED7"/>
    <w:rsid w:val="3DB06632"/>
    <w:rsid w:val="3F91394C"/>
    <w:rsid w:val="3FFC2004"/>
    <w:rsid w:val="402C3A0E"/>
    <w:rsid w:val="417E7434"/>
    <w:rsid w:val="41C07A02"/>
    <w:rsid w:val="421E6786"/>
    <w:rsid w:val="42325426"/>
    <w:rsid w:val="4391695A"/>
    <w:rsid w:val="44D76C56"/>
    <w:rsid w:val="45980A21"/>
    <w:rsid w:val="46ED2A6C"/>
    <w:rsid w:val="48275DCD"/>
    <w:rsid w:val="482B6D76"/>
    <w:rsid w:val="487A5D85"/>
    <w:rsid w:val="488656DE"/>
    <w:rsid w:val="49520D56"/>
    <w:rsid w:val="49D33869"/>
    <w:rsid w:val="49D405A6"/>
    <w:rsid w:val="4A0343FD"/>
    <w:rsid w:val="4ACC7988"/>
    <w:rsid w:val="4AE46686"/>
    <w:rsid w:val="4AEF523A"/>
    <w:rsid w:val="4B3462B8"/>
    <w:rsid w:val="4B8200F2"/>
    <w:rsid w:val="4C2A7FD4"/>
    <w:rsid w:val="4C556DA5"/>
    <w:rsid w:val="4C89761F"/>
    <w:rsid w:val="4D9064E9"/>
    <w:rsid w:val="4E49737E"/>
    <w:rsid w:val="4EBA43F7"/>
    <w:rsid w:val="4F062302"/>
    <w:rsid w:val="518B22F4"/>
    <w:rsid w:val="526B6B3E"/>
    <w:rsid w:val="52810D1E"/>
    <w:rsid w:val="52F201FF"/>
    <w:rsid w:val="52F90D70"/>
    <w:rsid w:val="53DE59A8"/>
    <w:rsid w:val="56521689"/>
    <w:rsid w:val="566025B5"/>
    <w:rsid w:val="568B650B"/>
    <w:rsid w:val="56A80039"/>
    <w:rsid w:val="5856487D"/>
    <w:rsid w:val="588056C1"/>
    <w:rsid w:val="58A44A9B"/>
    <w:rsid w:val="593A6404"/>
    <w:rsid w:val="59E7713A"/>
    <w:rsid w:val="5AC42EDA"/>
    <w:rsid w:val="5BD72871"/>
    <w:rsid w:val="5BE1154B"/>
    <w:rsid w:val="5C47586C"/>
    <w:rsid w:val="5C7844E1"/>
    <w:rsid w:val="5CFC2F9C"/>
    <w:rsid w:val="5E826883"/>
    <w:rsid w:val="5F8E7A52"/>
    <w:rsid w:val="60BD0867"/>
    <w:rsid w:val="63FF5B66"/>
    <w:rsid w:val="64C44E84"/>
    <w:rsid w:val="67633E2C"/>
    <w:rsid w:val="68A10EF2"/>
    <w:rsid w:val="6A670F20"/>
    <w:rsid w:val="6A6F6D40"/>
    <w:rsid w:val="6B840468"/>
    <w:rsid w:val="6C057ED6"/>
    <w:rsid w:val="6CF30823"/>
    <w:rsid w:val="6E922B12"/>
    <w:rsid w:val="6F145C31"/>
    <w:rsid w:val="6F405B18"/>
    <w:rsid w:val="71093365"/>
    <w:rsid w:val="72014EBA"/>
    <w:rsid w:val="74224568"/>
    <w:rsid w:val="74F24419"/>
    <w:rsid w:val="75E07895"/>
    <w:rsid w:val="765E7D03"/>
    <w:rsid w:val="77132317"/>
    <w:rsid w:val="78FD1016"/>
    <w:rsid w:val="79CE3466"/>
    <w:rsid w:val="7B3157CB"/>
    <w:rsid w:val="7B74701A"/>
    <w:rsid w:val="7C6312B7"/>
    <w:rsid w:val="7C991510"/>
    <w:rsid w:val="7CC070A1"/>
    <w:rsid w:val="7CF145EE"/>
    <w:rsid w:val="7D087430"/>
    <w:rsid w:val="7D553B27"/>
    <w:rsid w:val="7D8F0FCC"/>
    <w:rsid w:val="7DF24E2F"/>
    <w:rsid w:val="7DFB3370"/>
    <w:rsid w:val="7E2C6295"/>
    <w:rsid w:val="7E87143A"/>
    <w:rsid w:val="7E921135"/>
    <w:rsid w:val="7EC67A67"/>
    <w:rsid w:val="7F954F75"/>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qFormat="1"/>
    <w:lsdException w:name="HTML Definition" w:semiHidden="0" w:uiPriority="0" w:unhideWhenUsed="0"/>
    <w:lsdException w:name="HTML Keyboard" w:semiHidden="0" w:uiPriority="0" w:unhideWhenUsed="0"/>
    <w:lsdException w:name="HTML Preformatted" w:semiHidden="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9"/>
    <w:qFormat/>
    <w:pPr>
      <w:widowControl/>
      <w:spacing w:before="100" w:beforeAutospacing="1" w:after="100" w:afterAutospacing="1" w:line="276" w:lineRule="auto"/>
      <w:jc w:val="left"/>
      <w:outlineLvl w:val="1"/>
    </w:pPr>
    <w:rPr>
      <w:rFonts w:ascii="宋体" w:eastAsia="宋体" w:hAnsi="宋体" w:cs="宋体"/>
      <w:b/>
      <w:bCs/>
      <w:kern w:val="0"/>
      <w:sz w:val="36"/>
      <w:szCs w:val="36"/>
    </w:rPr>
  </w:style>
  <w:style w:type="character" w:default="1" w:styleId="DefaultParagraphFont">
    <w:name w:val="Default Paragraph Font"/>
    <w:uiPriority w:val="1"/>
    <w:unhideWhenUsed/>
  </w:style>
  <w:style w:type="table" w:default="1" w:styleId="TableNormal">
    <w:name w:val="Normal Table"/>
    <w:uiPriority w:val="99"/>
    <w:unhideWhenUsed/>
    <w:qFormat/>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rPr>
      <w:b/>
      <w:bCs/>
      <w:kern w:val="44"/>
      <w:sz w:val="44"/>
      <w:szCs w:val="44"/>
    </w:rPr>
  </w:style>
  <w:style w:type="character" w:customStyle="1" w:styleId="2">
    <w:name w:val="标题 2 字符"/>
    <w:link w:val="Heading2"/>
    <w:uiPriority w:val="99"/>
    <w:rPr>
      <w:rFonts w:ascii="宋体" w:eastAsia="宋体" w:hAnsi="宋体" w:cs="宋体"/>
      <w:b/>
      <w:bCs/>
      <w:sz w:val="36"/>
      <w:szCs w:val="36"/>
    </w:rPr>
  </w:style>
  <w:style w:type="paragraph" w:styleId="ListNumber">
    <w:name w:val="List Number"/>
    <w:basedOn w:val="Normal"/>
    <w:pPr>
      <w:numPr>
        <w:ilvl w:val="0"/>
        <w:numId w:val="1"/>
      </w:numPr>
      <w:tabs>
        <w:tab w:val="left" w:pos="360"/>
      </w:tabs>
    </w:pPr>
  </w:style>
  <w:style w:type="paragraph" w:styleId="NormalIndent">
    <w:name w:val="Normal Indent"/>
    <w:basedOn w:val="Normal"/>
    <w:uiPriority w:val="99"/>
    <w:unhideWhenUsed/>
    <w:qFormat/>
    <w:pPr>
      <w:ind w:firstLine="420" w:firstLineChars="200"/>
    </w:pPr>
  </w:style>
  <w:style w:type="paragraph" w:styleId="BodyText">
    <w:name w:val="Body Text"/>
    <w:basedOn w:val="Normal"/>
    <w:next w:val="TOC5"/>
    <w:link w:val="a"/>
    <w:qFormat/>
    <w:pPr>
      <w:spacing w:after="120"/>
    </w:pPr>
    <w:rPr>
      <w:rFonts w:ascii="Calibri" w:hAnsi="Calibri"/>
      <w:szCs w:val="22"/>
    </w:rPr>
  </w:style>
  <w:style w:type="character" w:customStyle="1" w:styleId="a">
    <w:name w:val="正文文本 字符"/>
    <w:link w:val="BodyText"/>
    <w:rPr>
      <w:rFonts w:ascii="Calibri" w:hAnsi="Calibri"/>
      <w:kern w:val="2"/>
      <w:sz w:val="21"/>
      <w:szCs w:val="22"/>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qFormat/>
    <w:rPr>
      <w:rFonts w:ascii="宋体" w:hAnsi="Courier New" w:cs="Courier New"/>
      <w:kern w:val="2"/>
      <w:sz w:val="21"/>
      <w:szCs w:val="21"/>
    </w:rPr>
  </w:style>
  <w:style w:type="paragraph" w:styleId="BalloonText">
    <w:name w:val="Balloon Text"/>
    <w:basedOn w:val="Normal"/>
    <w:link w:val="a2"/>
    <w:rPr>
      <w:sz w:val="18"/>
      <w:szCs w:val="18"/>
    </w:rPr>
  </w:style>
  <w:style w:type="character" w:customStyle="1" w:styleId="a2">
    <w:name w:val="批注框文本 字符"/>
    <w:link w:val="BalloonText"/>
    <w:rPr>
      <w:kern w:val="2"/>
      <w:sz w:val="18"/>
      <w:szCs w:val="18"/>
    </w:rPr>
  </w:style>
  <w:style w:type="paragraph" w:styleId="Footer">
    <w:name w:val="footer"/>
    <w:basedOn w:val="Normal"/>
    <w:link w:val="a3"/>
    <w:uiPriority w:val="99"/>
    <w:pPr>
      <w:tabs>
        <w:tab w:val="center" w:pos="4153"/>
        <w:tab w:val="right" w:pos="8306"/>
      </w:tabs>
      <w:snapToGrid w:val="0"/>
      <w:jc w:val="left"/>
    </w:pPr>
    <w:rPr>
      <w:sz w:val="18"/>
      <w:szCs w:val="18"/>
    </w:rPr>
  </w:style>
  <w:style w:type="character" w:customStyle="1" w:styleId="a3">
    <w:name w:val="页脚 字符"/>
    <w:link w:val="Footer"/>
    <w:uiPriority w:val="99"/>
    <w:rPr>
      <w:kern w:val="2"/>
      <w:sz w:val="18"/>
      <w:szCs w:val="18"/>
    </w:rPr>
  </w:style>
  <w:style w:type="paragraph" w:styleId="Header">
    <w:name w:val="header"/>
    <w:basedOn w:val="Normal"/>
    <w:link w:val="a4"/>
    <w:uiPriority w:val="9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Header"/>
    <w:uiPriority w:val="99"/>
    <w:rPr>
      <w:kern w:val="2"/>
      <w:sz w:val="18"/>
      <w:szCs w:val="18"/>
    </w:rPr>
  </w:style>
  <w:style w:type="paragraph" w:styleId="Subtitle">
    <w:name w:val="Subtitle"/>
    <w:basedOn w:val="Normal"/>
    <w:next w:val="Normal"/>
    <w:link w:val="a5"/>
    <w:uiPriority w:val="11"/>
    <w:qFormat/>
    <w:pPr>
      <w:spacing w:before="240" w:after="60" w:line="312" w:lineRule="auto"/>
      <w:jc w:val="center"/>
      <w:outlineLvl w:val="1"/>
    </w:pPr>
    <w:rPr>
      <w:rFonts w:ascii="Cambria" w:eastAsia="宋体" w:hAnsi="Cambria" w:cs="Times New Roman"/>
      <w:b/>
      <w:bCs/>
      <w:kern w:val="28"/>
      <w:sz w:val="32"/>
      <w:szCs w:val="32"/>
    </w:rPr>
  </w:style>
  <w:style w:type="character" w:customStyle="1" w:styleId="a5">
    <w:name w:val="副标题 字符"/>
    <w:link w:val="Subtitle"/>
    <w:uiPriority w:val="11"/>
    <w:rPr>
      <w:rFonts w:ascii="Cambria" w:eastAsia="宋体" w:hAnsi="Cambria" w:cs="Times New Roman"/>
      <w:b/>
      <w:bCs/>
      <w:kern w:val="28"/>
      <w:sz w:val="32"/>
      <w:szCs w:val="32"/>
    </w:rPr>
  </w:style>
  <w:style w:type="paragraph" w:styleId="HTMLPreformatted">
    <w:name w:val="HTML Preformatted"/>
    <w:basedOn w:val="Normal"/>
    <w:link w:val="HTML"/>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
    <w:name w:val="HTML 预设格式 字符"/>
    <w:link w:val="HTMLPreformatted"/>
    <w:uiPriority w:val="99"/>
    <w:rPr>
      <w:rFonts w:ascii="宋体" w:hAnsi="宋体" w:cs="宋体"/>
      <w:sz w:val="24"/>
      <w:szCs w:val="24"/>
    </w:rPr>
  </w:style>
  <w:style w:type="paragraph" w:styleId="NormalWeb">
    <w:name w:val="Normal (Web)"/>
    <w:basedOn w:val="Normal"/>
    <w:link w:val="a6"/>
    <w:unhideWhenUsed/>
    <w:qFormat/>
    <w:pPr>
      <w:widowControl/>
      <w:spacing w:before="100" w:beforeAutospacing="1" w:after="100" w:afterAutospacing="1"/>
      <w:jc w:val="left"/>
    </w:pPr>
    <w:rPr>
      <w:rFonts w:ascii="宋体" w:hAnsi="宋体" w:cs="宋体"/>
      <w:kern w:val="0"/>
      <w:sz w:val="24"/>
    </w:rPr>
  </w:style>
  <w:style w:type="character" w:customStyle="1" w:styleId="a6">
    <w:name w:val="普通(网站) 字符"/>
    <w:link w:val="NormalWeb"/>
    <w:qFormat/>
    <w:rPr>
      <w:rFonts w:ascii="宋体" w:hAnsi="宋体" w:cs="宋体"/>
      <w:sz w:val="24"/>
      <w:szCs w:val="24"/>
    </w:rPr>
  </w:style>
  <w:style w:type="paragraph" w:styleId="BodyTextFirstIndent2">
    <w:name w:val="Body Text First Indent 2"/>
    <w:basedOn w:val="BodyTextIndent"/>
    <w:link w:val="20"/>
    <w:pPr>
      <w:ind w:firstLine="420" w:firstLineChars="200"/>
    </w:pPr>
  </w:style>
  <w:style w:type="character" w:customStyle="1" w:styleId="20">
    <w:name w:val="正文文本首行缩进 2 字符"/>
    <w:link w:val="BodyTextFirstIndent2"/>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PageNumber">
    <w:name w:val="page number"/>
    <w:uiPriority w:val="99"/>
    <w:qFormat/>
    <w:rPr>
      <w:rFonts w:cs="Times New Roman"/>
    </w:rPr>
  </w:style>
  <w:style w:type="character" w:styleId="Emphasis">
    <w:name w:val="Emphasis"/>
    <w:uiPriority w:val="20"/>
    <w:qFormat/>
    <w:rPr>
      <w:i/>
    </w:rPr>
  </w:style>
  <w:style w:type="character" w:styleId="Hyperlink">
    <w:name w:val="Hyperlink"/>
    <w:rPr>
      <w:rFonts w:cs="Times New Roman"/>
      <w:color w:val="2D64B3"/>
      <w:u w:val="none"/>
    </w:rPr>
  </w:style>
  <w:style w:type="character" w:styleId="HTMLCode">
    <w:name w:val="HTML Code"/>
    <w:qFormat/>
    <w:rPr>
      <w:rFonts w:ascii="宋体" w:eastAsia="宋体" w:hAnsi="宋体" w:cs="Times New Roman"/>
      <w:kern w:val="0"/>
      <w:sz w:val="20"/>
      <w:lang w:eastAsia="en-US"/>
    </w:rPr>
  </w:style>
  <w:style w:type="paragraph" w:customStyle="1" w:styleId="Normal0">
    <w:name w:val="Normal_0"/>
    <w:next w:val="BodyText"/>
    <w:qFormat/>
    <w:rPr>
      <w:rFonts w:eastAsia="Times New Roman"/>
      <w:sz w:val="24"/>
      <w:szCs w:val="24"/>
      <w:lang w:val="en-US" w:eastAsia="zh-CN" w:bidi="ar-SA"/>
    </w:rPr>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rPr>
      <w:kern w:val="2"/>
      <w:sz w:val="21"/>
      <w:lang w:bidi="ar-SA"/>
    </w:rPr>
  </w:style>
  <w:style w:type="paragraph" w:styleId="NoSpacing">
    <w:name w:val="No Spacing"/>
    <w:basedOn w:val="Normal"/>
    <w:uiPriority w:val="1"/>
    <w:qFormat/>
    <w:pPr>
      <w:widowControl w:val="0"/>
      <w:jc w:val="both"/>
    </w:pPr>
    <w:rPr>
      <w:kern w:val="2"/>
      <w:sz w:val="21"/>
      <w:szCs w:val="24"/>
      <w:lang w:val="en-US" w:eastAsia="zh-CN" w:bidi="ar-SA"/>
    </w:rPr>
  </w:style>
  <w:style w:type="paragraph" w:customStyle="1" w:styleId="10">
    <w:name w:val="样式1"/>
    <w:basedOn w:val="Normal"/>
    <w:qFormat/>
    <w:pPr>
      <w:spacing w:line="360" w:lineRule="auto"/>
      <w:ind w:firstLine="422" w:firstLineChars="200"/>
    </w:p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character" w:customStyle="1" w:styleId="apple-converted-space">
    <w:name w:val="apple-converted-space"/>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character" w:customStyle="1" w:styleId="qb-content">
    <w:name w:val="qb-content"/>
    <w:qFormat/>
  </w:style>
  <w:style w:type="paragraph" w:customStyle="1" w:styleId="a7">
    <w:name w:val="试卷标题"/>
    <w:basedOn w:val="Normal"/>
    <w:link w:val="Char"/>
    <w:qFormat/>
    <w:pPr>
      <w:adjustRightInd w:val="0"/>
      <w:snapToGrid w:val="0"/>
      <w:spacing w:line="312" w:lineRule="auto"/>
      <w:jc w:val="left"/>
    </w:pPr>
    <w:rPr>
      <w:rFonts w:eastAsia="黑体"/>
      <w:spacing w:val="10"/>
      <w:sz w:val="44"/>
      <w:szCs w:val="22"/>
    </w:rPr>
  </w:style>
  <w:style w:type="character" w:customStyle="1" w:styleId="Char">
    <w:name w:val="试卷标题 Char"/>
    <w:link w:val="a7"/>
    <w:rPr>
      <w:rFonts w:eastAsia="黑体"/>
      <w:spacing w:val="10"/>
      <w:kern w:val="2"/>
      <w:sz w:val="44"/>
      <w:szCs w:val="22"/>
    </w:rPr>
  </w:style>
  <w:style w:type="paragraph" w:customStyle="1" w:styleId="11">
    <w:name w:val="正文1"/>
    <w:qFormat/>
    <w:pPr>
      <w:widowControl w:val="0"/>
      <w:jc w:val="both"/>
    </w:pPr>
    <w:rPr>
      <w:rFonts w:ascii="Calibri" w:hAnsi="Calibri" w:hint="eastAsia"/>
      <w:kern w:val="2"/>
      <w:sz w:val="21"/>
      <w:szCs w:val="24"/>
      <w:lang w:val="en-US" w:eastAsia="zh-CN" w:bidi="ar-SA"/>
    </w:rPr>
  </w:style>
  <w:style w:type="paragraph" w:styleId="ListParagraph">
    <w:name w:val="List Paragraph"/>
    <w:basedOn w:val="Normal"/>
    <w:uiPriority w:val="1"/>
    <w:qFormat/>
    <w:pPr>
      <w:ind w:firstLine="420" w:firstLineChars="200"/>
    </w:pPr>
    <w:rPr>
      <w:rFonts w:ascii="Calibri" w:hAnsi="Calibri"/>
      <w:szCs w:val="22"/>
    </w:rPr>
  </w:style>
  <w:style w:type="paragraph" w:customStyle="1" w:styleId="p0">
    <w:name w:val="p0"/>
    <w:basedOn w:val="Normal"/>
    <w:uiPriority w:val="99"/>
    <w:qFormat/>
    <w:pPr>
      <w:widowControl/>
    </w:pPr>
    <w:rPr>
      <w:rFonts w:ascii="Calibri" w:hAnsi="Calibri" w:cs="宋体"/>
      <w:kern w:val="0"/>
      <w:szCs w:val="21"/>
    </w:rPr>
  </w:style>
  <w:style w:type="paragraph" w:customStyle="1" w:styleId="NoSpacing0">
    <w:name w:val="No Spacing_0"/>
    <w:uiPriority w:val="1"/>
    <w:qFormat/>
    <w:pPr>
      <w:widowControl w:val="0"/>
      <w:jc w:val="both"/>
    </w:pPr>
    <w:rPr>
      <w:kern w:val="2"/>
      <w:sz w:val="21"/>
      <w:szCs w:val="24"/>
      <w:lang w:val="en-US" w:eastAsia="zh-CN" w:bidi="ar-SA"/>
    </w:rPr>
  </w:style>
  <w:style w:type="paragraph" w:customStyle="1" w:styleId="12">
    <w:name w:val="无间隔1"/>
    <w:pPr>
      <w:widowControl w:val="0"/>
      <w:jc w:val="both"/>
    </w:pPr>
    <w:rPr>
      <w:kern w:val="2"/>
      <w:sz w:val="21"/>
      <w:szCs w:val="24"/>
      <w:lang w:val="en-US" w:eastAsia="zh-CN" w:bidi="ar-SA"/>
    </w:rPr>
  </w:style>
  <w:style w:type="character" w:customStyle="1" w:styleId="15">
    <w:name w:val="15"/>
    <w:rPr>
      <w:rFonts w:ascii="Times New Roman" w:hAnsi="Times New Roman" w:cs="Times New Roman" w:hint="default"/>
      <w:color w:val="0000FF"/>
      <w:u w:val="single"/>
    </w:rPr>
  </w:style>
  <w:style w:type="character" w:customStyle="1" w:styleId="bjh-p">
    <w:name w:val="bjh-p"/>
    <w:uiPriority w:val="99"/>
  </w:style>
  <w:style w:type="paragraph" w:customStyle="1" w:styleId="13">
    <w:name w:val="列出段落1"/>
    <w:basedOn w:val="Normal"/>
    <w:uiPriority w:val="34"/>
    <w:qFormat/>
    <w:pPr>
      <w:ind w:firstLine="420" w:firstLineChars="200"/>
    </w:pPr>
    <w:rPr>
      <w:rFonts w:ascii="Calibri" w:eastAsia="宋体" w:hAnsi="Calibri" w:cs="Times New Roman"/>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rPr>
  </w:style>
  <w:style w:type="paragraph" w:customStyle="1" w:styleId="00">
    <w:name w:val="普通(网站)_0"/>
    <w:basedOn w:val="0"/>
    <w:link w:val="123Char"/>
    <w:qFormat/>
    <w:pPr>
      <w:spacing w:beforeAutospacing="1" w:afterAutospacing="1"/>
      <w:jc w:val="left"/>
    </w:pPr>
    <w:rPr>
      <w:rFonts w:ascii="Calibri" w:hAnsi="Calibri"/>
      <w:kern w:val="0"/>
      <w:sz w:val="24"/>
      <w:szCs w:val="22"/>
    </w:rPr>
  </w:style>
  <w:style w:type="character" w:customStyle="1" w:styleId="123Char">
    <w:name w:val="123 Char"/>
    <w:link w:val="00"/>
    <w:locked/>
    <w:rPr>
      <w:rFonts w:ascii="Calibri" w:hAnsi="Calibri"/>
      <w:sz w:val="24"/>
      <w:szCs w:val="22"/>
    </w:rPr>
  </w:style>
  <w:style w:type="paragraph" w:customStyle="1" w:styleId="ListParagraph1">
    <w:name w:val="List Paragraph1"/>
    <w:basedOn w:val="Normal"/>
    <w:uiPriority w:val="99"/>
    <w:qFormat/>
    <w:pPr>
      <w:ind w:firstLine="420" w:firstLineChars="200"/>
    </w:pPr>
    <w:rPr>
      <w:rFonts w:ascii="Calibri" w:hAnsi="Calibri" w:cs="黑体"/>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shd w:val="clear" w:color="auto" w:fill="FFFFFF"/>
      <w:spacing w:line="514" w:lineRule="exact"/>
      <w:ind w:firstLine="490"/>
      <w:jc w:val="left"/>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shd w:val="clear" w:color="auto" w:fill="FFFFFF"/>
      <w:spacing w:after="180"/>
      <w:ind w:firstLine="160"/>
      <w:jc w:val="left"/>
    </w:pPr>
    <w:rPr>
      <w:rFonts w:eastAsia="Times New Roman"/>
      <w:kern w:val="0"/>
      <w:sz w:val="20"/>
      <w:szCs w:val="20"/>
    </w:rPr>
  </w:style>
  <w:style w:type="character" w:customStyle="1" w:styleId="a8">
    <w:name w:val="其他_"/>
    <w:link w:val="a9"/>
    <w:rPr>
      <w:rFonts w:ascii="Arial" w:eastAsia="Arial" w:hAnsi="Arial" w:cs="Arial"/>
      <w:b/>
      <w:bCs/>
      <w:sz w:val="19"/>
      <w:szCs w:val="19"/>
      <w:shd w:val="clear" w:color="auto" w:fill="FFFFFF"/>
      <w:lang w:val="zh-CN" w:bidi="zh-CN"/>
    </w:rPr>
  </w:style>
  <w:style w:type="paragraph" w:customStyle="1" w:styleId="a9">
    <w:name w:val="其他"/>
    <w:basedOn w:val="Normal"/>
    <w:link w:val="a8"/>
    <w:pPr>
      <w:shd w:val="clear" w:color="auto" w:fill="FFFFFF"/>
      <w:spacing w:after="60" w:line="295" w:lineRule="auto"/>
      <w:jc w:val="left"/>
    </w:pPr>
    <w:rPr>
      <w:rFonts w:ascii="Arial" w:eastAsia="Arial" w:hAnsi="Arial" w:cs="Arial"/>
      <w:b/>
      <w:bCs/>
      <w:kern w:val="0"/>
      <w:sz w:val="19"/>
      <w:szCs w:val="19"/>
      <w:lang w:val="zh-CN" w:bidi="zh-CN"/>
    </w:rPr>
  </w:style>
  <w:style w:type="character" w:customStyle="1" w:styleId="7">
    <w:name w:val="正文文本 (7)"/>
    <w:rPr>
      <w:shd w:val="clear" w:color="auto" w:fill="FFFFFF"/>
    </w:rPr>
  </w:style>
  <w:style w:type="character" w:customStyle="1" w:styleId="21">
    <w:name w:val="正文文本 (2)_"/>
    <w:link w:val="22"/>
    <w:rPr>
      <w:rFonts w:ascii="MingLiU" w:eastAsia="MingLiU" w:hAnsi="MingLiU" w:cs="MingLiU"/>
      <w:shd w:val="clear" w:color="auto" w:fill="FFFFFF"/>
      <w:lang w:val="zh-CN" w:bidi="zh-CN"/>
    </w:rPr>
  </w:style>
  <w:style w:type="paragraph" w:customStyle="1" w:styleId="22">
    <w:name w:val="正文文本 (2)"/>
    <w:basedOn w:val="Normal"/>
    <w:link w:val="21"/>
    <w:pPr>
      <w:shd w:val="clear" w:color="auto" w:fill="FFFFFF"/>
      <w:spacing w:line="266" w:lineRule="exact"/>
      <w:ind w:firstLine="440"/>
      <w:jc w:val="left"/>
    </w:pPr>
    <w:rPr>
      <w:rFonts w:ascii="MingLiU" w:eastAsia="MingLiU" w:hAnsi="MingLiU" w:cs="MingLiU"/>
      <w:kern w:val="0"/>
      <w:sz w:val="20"/>
      <w:szCs w:val="20"/>
      <w:lang w:val="zh-CN" w:bidi="zh-CN"/>
    </w:rPr>
  </w:style>
  <w:style w:type="character" w:customStyle="1" w:styleId="a10">
    <w:name w:val="正文文本_"/>
    <w:link w:val="14"/>
    <w:rPr>
      <w:sz w:val="19"/>
      <w:szCs w:val="19"/>
      <w:shd w:val="clear" w:color="auto" w:fill="FFFFFF"/>
    </w:rPr>
  </w:style>
  <w:style w:type="paragraph" w:customStyle="1" w:styleId="14">
    <w:name w:val="正文文本1"/>
    <w:basedOn w:val="Normal"/>
    <w:link w:val="a10"/>
    <w:pPr>
      <w:shd w:val="clear" w:color="auto" w:fill="FFFFFF"/>
      <w:spacing w:line="293" w:lineRule="auto"/>
      <w:ind w:firstLine="340"/>
      <w:jc w:val="left"/>
    </w:pPr>
    <w:rPr>
      <w:kern w:val="0"/>
      <w:sz w:val="19"/>
      <w:szCs w:val="19"/>
    </w:rPr>
  </w:style>
  <w:style w:type="paragraph" w:customStyle="1" w:styleId="A11">
    <w:name w:val="正文 A"/>
    <w:qFormat/>
    <w:pPr>
      <w:widowControl w:val="0"/>
      <w:spacing w:after="200" w:line="276" w:lineRule="auto"/>
      <w:jc w:val="both"/>
    </w:pPr>
    <w:rPr>
      <w:rFonts w:ascii="Arial Unicode MS" w:eastAsia="Times New Roman" w:hAnsi="Arial Unicode MS" w:cs="Arial Unicode MS"/>
      <w:color w:val="000000"/>
      <w:kern w:val="2"/>
      <w:sz w:val="21"/>
      <w:szCs w:val="21"/>
      <w:u w:color="000000"/>
      <w:lang w:val="en-US" w:eastAsia="zh-CN" w:bidi="ar-SA"/>
    </w:rPr>
  </w:style>
  <w:style w:type="character" w:customStyle="1" w:styleId="a12">
    <w:name w:val="无"/>
    <w:qFormat/>
  </w:style>
  <w:style w:type="paragraph" w:customStyle="1" w:styleId="Normal013">
    <w:name w:val="Normal_0_13"/>
    <w:qFormat/>
    <w:rPr>
      <w:rFonts w:eastAsia="Times New Roman"/>
      <w:sz w:val="24"/>
      <w:szCs w:val="24"/>
      <w:lang w:val="en-US" w:eastAsia="zh-CN" w:bidi="ar-SA"/>
    </w:rPr>
  </w:style>
  <w:style w:type="paragraph" w:customStyle="1" w:styleId="Normal018">
    <w:name w:val="Normal_0_18"/>
    <w:qFormat/>
    <w:rPr>
      <w:rFonts w:eastAsia="Times New Roman"/>
      <w:sz w:val="24"/>
      <w:szCs w:val="24"/>
      <w:lang w:val="en-US" w:eastAsia="zh-CN" w:bidi="ar-SA"/>
    </w:rPr>
  </w:style>
  <w:style w:type="paragraph" w:customStyle="1" w:styleId="000">
    <w:name w:val="正文_0_0"/>
    <w:qFormat/>
    <w:pPr>
      <w:widowControl w:val="0"/>
      <w:spacing w:after="200" w:line="276" w:lineRule="auto"/>
      <w:jc w:val="both"/>
    </w:pPr>
    <w:rPr>
      <w:rFonts w:ascii="Calibri" w:hAnsi="Calibri"/>
      <w:kern w:val="2"/>
      <w:sz w:val="21"/>
      <w:szCs w:val="22"/>
      <w:lang w:val="en-US" w:eastAsia="zh-CN" w:bidi="ar-SA"/>
    </w:rPr>
  </w:style>
  <w:style w:type="paragraph" w:customStyle="1" w:styleId="01">
    <w:name w:val="正文_0_1"/>
    <w:qFormat/>
    <w:pPr>
      <w:widowControl w:val="0"/>
      <w:jc w:val="both"/>
    </w:pPr>
    <w:rPr>
      <w:rFonts w:ascii="Calibri" w:hAnsi="Calibri"/>
      <w:kern w:val="2"/>
      <w:sz w:val="21"/>
      <w:szCs w:val="22"/>
      <w:lang w:val="en-US" w:eastAsia="zh-CN" w:bidi="ar-SA"/>
    </w:rPr>
  </w:style>
  <w:style w:type="paragraph" w:customStyle="1" w:styleId="102">
    <w:name w:val="正文_10"/>
    <w:qFormat/>
    <w:pPr>
      <w:widowControl w:val="0"/>
      <w:jc w:val="both"/>
    </w:pPr>
    <w:rPr>
      <w:rFonts w:ascii="Calibri" w:hAnsi="Calibri"/>
      <w:lang w:val="en-US" w:eastAsia="zh-CN" w:bidi="ar-SA"/>
    </w:rPr>
  </w:style>
  <w:style w:type="paragraph" w:customStyle="1" w:styleId="Char3">
    <w:name w:val=" Char3"/>
    <w:basedOn w:val="Normal"/>
    <w:qFormat/>
    <w:pPr>
      <w:widowControl/>
      <w:spacing w:line="300" w:lineRule="auto"/>
      <w:ind w:firstLine="200" w:firstLineChars="200"/>
    </w:pPr>
    <w:rPr>
      <w:szCs w:val="20"/>
    </w:rPr>
  </w:style>
  <w:style w:type="paragraph" w:customStyle="1" w:styleId="Normal2">
    <w:name w:val="Normal_2"/>
    <w:qFormat/>
    <w:pPr>
      <w:widowControl w:val="0"/>
      <w:jc w:val="both"/>
    </w:pPr>
    <w:rPr>
      <w:rFonts w:hint="eastAsia"/>
      <w:kern w:val="2"/>
      <w:sz w:val="21"/>
      <w:szCs w:val="21"/>
      <w:lang w:val="en-US" w:eastAsia="zh-CN" w:bidi="ar-SA"/>
    </w:rPr>
  </w:style>
  <w:style w:type="paragraph" w:customStyle="1" w:styleId="ListParagraph0">
    <w:name w:val="List Paragraph_0"/>
    <w:basedOn w:val="Normal"/>
    <w:qFormat/>
    <w:pPr>
      <w:ind w:firstLine="420" w:firstLineChars="200"/>
    </w:pPr>
    <w:rPr>
      <w:szCs w:val="22"/>
    </w:rPr>
  </w:style>
  <w:style w:type="paragraph" w:customStyle="1" w:styleId="ListParagraph00">
    <w:name w:val="List Paragraph_0_0"/>
    <w:basedOn w:val="Normal"/>
    <w:pPr>
      <w:ind w:firstLine="420" w:firstLineChars="200"/>
    </w:pPr>
  </w:style>
  <w:style w:type="character" w:customStyle="1" w:styleId="5">
    <w:name w:val="正文文本 (5)_"/>
    <w:link w:val="50"/>
    <w:rPr>
      <w:rFonts w:ascii="MingLiU" w:eastAsia="MingLiU" w:hAnsi="MingLiU" w:cs="MingLiU"/>
      <w:b/>
      <w:bCs/>
      <w:shd w:val="clear" w:color="auto" w:fill="FFFFFF"/>
      <w:lang w:val="zh-CN" w:bidi="zh-CN"/>
    </w:rPr>
  </w:style>
  <w:style w:type="paragraph" w:customStyle="1" w:styleId="50">
    <w:name w:val="正文文本 (5)"/>
    <w:basedOn w:val="Normal"/>
    <w:link w:val="5"/>
    <w:pPr>
      <w:shd w:val="clear" w:color="auto" w:fill="FFFFFF"/>
      <w:spacing w:after="40" w:line="281" w:lineRule="exact"/>
      <w:jc w:val="left"/>
    </w:pPr>
    <w:rPr>
      <w:rFonts w:ascii="MingLiU" w:eastAsia="MingLiU" w:hAnsi="MingLiU" w:cs="MingLiU"/>
      <w:b/>
      <w:bCs/>
      <w:kern w:val="0"/>
      <w:sz w:val="20"/>
      <w:szCs w:val="20"/>
      <w:lang w:val="zh-CN" w:bidi="zh-CN"/>
    </w:rPr>
  </w:style>
  <w:style w:type="paragraph" w:customStyle="1" w:styleId="p1">
    <w:name w:val="p1"/>
    <w:basedOn w:val="Normal"/>
    <w:pPr>
      <w:widowControl/>
    </w:pPr>
    <w:rPr>
      <w:rFonts w:ascii="Helvetica Neue" w:hAnsi="Helvetica Neue"/>
      <w:color w:val="454545"/>
      <w:kern w:val="0"/>
      <w:sz w:val="18"/>
      <w:szCs w:val="18"/>
    </w:rPr>
  </w:style>
  <w:style w:type="character" w:customStyle="1" w:styleId="4">
    <w:name w:val="正文文本 (4)_"/>
    <w:link w:val="40"/>
    <w:rPr>
      <w:rFonts w:ascii="Arial" w:eastAsia="Arial" w:hAnsi="Arial" w:cs="Arial"/>
      <w:shd w:val="clear" w:color="auto" w:fill="FFFFFF"/>
      <w:lang w:val="zh-CN" w:bidi="zh-CN"/>
    </w:rPr>
  </w:style>
  <w:style w:type="paragraph" w:customStyle="1" w:styleId="40">
    <w:name w:val="正文文本 (4)"/>
    <w:basedOn w:val="Normal"/>
    <w:link w:val="4"/>
    <w:pPr>
      <w:shd w:val="clear" w:color="auto" w:fill="FFFFFF"/>
      <w:spacing w:line="360" w:lineRule="auto"/>
      <w:ind w:firstLine="360"/>
      <w:jc w:val="left"/>
    </w:pPr>
    <w:rPr>
      <w:rFonts w:ascii="Arial" w:eastAsia="Arial" w:hAnsi="Arial" w:cs="Arial"/>
      <w:kern w:val="0"/>
      <w:sz w:val="20"/>
      <w:szCs w:val="20"/>
      <w:lang w:val="zh-CN" w:bidi="zh-CN"/>
    </w:rPr>
  </w:style>
  <w:style w:type="paragraph" w:customStyle="1" w:styleId="Normal03">
    <w:name w:val="Normal_0_3"/>
    <w:qFormat/>
    <w:rPr>
      <w:rFonts w:eastAsia="Times New Roman"/>
      <w:sz w:val="24"/>
      <w:szCs w:val="24"/>
      <w:lang w:val="en-US" w:eastAsia="zh-CN" w:bidi="ar-SA"/>
    </w:rPr>
  </w:style>
  <w:style w:type="paragraph" w:customStyle="1" w:styleId="Normal02">
    <w:name w:val="Normal_0_2"/>
    <w:qFormat/>
    <w:rPr>
      <w:rFonts w:eastAsia="Times New Roman"/>
      <w:sz w:val="24"/>
      <w:szCs w:val="24"/>
      <w:lang w:val="en-US" w:eastAsia="zh-CN" w:bidi="ar-SA"/>
    </w:rPr>
  </w:style>
  <w:style w:type="paragraph" w:customStyle="1" w:styleId="Normal04">
    <w:name w:val="Normal_0_4"/>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8">
    <w:name w:val="Normal_0_28"/>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23">
    <w:name w:val="正文2"/>
    <w:pPr>
      <w:spacing w:line="312" w:lineRule="auto"/>
      <w:ind w:firstLine="300"/>
    </w:pPr>
    <w:rPr>
      <w:rFonts w:ascii="Calibri" w:hAnsi="Calibri"/>
      <w:sz w:val="21"/>
      <w:szCs w:val="21"/>
      <w:lang w:val="en-US" w:eastAsia="zh-CN" w:bidi="ar-SA"/>
    </w:rPr>
  </w:style>
  <w:style w:type="paragraph" w:customStyle="1" w:styleId="Normal7">
    <w:name w:val="Normal_7"/>
    <w:basedOn w:val="Normal"/>
    <w:pPr>
      <w:widowControl/>
      <w:jc w:val="left"/>
    </w:pPr>
    <w:rPr>
      <w:rFonts w:ascii="Calibri" w:hAnsi="Calibri"/>
      <w:kern w:val="0"/>
      <w:sz w:val="24"/>
    </w:rPr>
  </w:style>
  <w:style w:type="paragraph" w:customStyle="1" w:styleId="Normal4">
    <w:name w:val="Normal_4"/>
    <w:basedOn w:val="Normal"/>
    <w:pPr>
      <w:widowControl/>
      <w:jc w:val="left"/>
    </w:pPr>
    <w:rPr>
      <w:rFonts w:ascii="Calibri" w:hAnsi="Calibri"/>
      <w:kern w:val="0"/>
      <w:sz w:val="24"/>
    </w:rPr>
  </w:style>
  <w:style w:type="character" w:customStyle="1" w:styleId="03">
    <w:name w:val="要点_0"/>
    <w:qFormat/>
    <w:rPr>
      <w:b/>
      <w:bCs/>
    </w:rPr>
  </w:style>
  <w:style w:type="paragraph" w:customStyle="1" w:styleId="Normal011">
    <w:name w:val="Normal_0_11"/>
    <w:qFormat/>
    <w:rPr>
      <w:rFonts w:eastAsia="Times New Roman"/>
      <w:sz w:val="24"/>
      <w:szCs w:val="24"/>
      <w:lang w:val="en-US" w:eastAsia="zh-CN" w:bidi="ar-SA"/>
    </w:rPr>
  </w:style>
  <w:style w:type="paragraph" w:customStyle="1" w:styleId="Normal05">
    <w:name w:val="Normal_0_5"/>
    <w:qFormat/>
    <w:rPr>
      <w:rFonts w:eastAsia="Times New Roman"/>
      <w:sz w:val="24"/>
      <w:szCs w:val="24"/>
      <w:lang w:val="en-US" w:eastAsia="zh-CN" w:bidi="ar-SA"/>
    </w:rPr>
  </w:style>
  <w:style w:type="paragraph" w:customStyle="1" w:styleId="Normal06">
    <w:name w:val="Normal_0_6"/>
    <w:qFormat/>
    <w:rPr>
      <w:rFonts w:eastAsia="Times New Roman"/>
      <w:sz w:val="24"/>
      <w:szCs w:val="24"/>
      <w:lang w:val="en-US" w:eastAsia="zh-CN" w:bidi="ar-SA"/>
    </w:rPr>
  </w:style>
  <w:style w:type="paragraph" w:customStyle="1" w:styleId="Normal07">
    <w:name w:val="Normal_0_7"/>
    <w:qFormat/>
    <w:rPr>
      <w:rFonts w:eastAsia="Times New Roman"/>
      <w:sz w:val="24"/>
      <w:szCs w:val="24"/>
      <w:lang w:val="en-US" w:eastAsia="zh-CN" w:bidi="ar-SA"/>
    </w:rPr>
  </w:style>
  <w:style w:type="paragraph" w:customStyle="1" w:styleId="Normal08">
    <w:name w:val="Normal_0_8"/>
    <w:qFormat/>
    <w:rPr>
      <w:rFonts w:eastAsia="Times New Roman"/>
      <w:sz w:val="24"/>
      <w:szCs w:val="24"/>
      <w:lang w:val="en-US" w:eastAsia="zh-CN" w:bidi="ar-SA"/>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Tableofcontents1">
    <w:name w:val="Table of contents|1"/>
    <w:basedOn w:val="Normal"/>
    <w:pPr>
      <w:spacing w:line="411" w:lineRule="exact"/>
      <w:ind w:firstLine="140"/>
    </w:pPr>
    <w:rPr>
      <w:rFonts w:ascii="宋体" w:hAnsi="宋体" w:cs="宋体"/>
      <w:lang w:val="zh-TW" w:eastAsia="zh-TW" w:bidi="zh-TW"/>
    </w:rPr>
  </w:style>
  <w:style w:type="paragraph" w:customStyle="1" w:styleId="Bodytext1">
    <w:name w:val="Body text|1"/>
    <w:basedOn w:val="Normal"/>
    <w:link w:val="Bodytext10"/>
    <w:qFormat/>
    <w:pPr>
      <w:spacing w:after="80" w:line="312" w:lineRule="auto"/>
      <w:ind w:firstLine="400"/>
    </w:pPr>
    <w:rPr>
      <w:rFonts w:ascii="宋体" w:hAnsi="宋体" w:cs="宋体"/>
      <w:lang w:val="zh-TW" w:eastAsia="zh-TW" w:bidi="zh-TW"/>
    </w:rPr>
  </w:style>
  <w:style w:type="character" w:customStyle="1" w:styleId="Bodytext10">
    <w:name w:val="Body text|1_"/>
    <w:link w:val="Bodytext1"/>
    <w:qFormat/>
    <w:rPr>
      <w:rFonts w:ascii="宋体" w:hAnsi="宋体" w:cs="宋体"/>
      <w:kern w:val="2"/>
      <w:sz w:val="21"/>
      <w:szCs w:val="24"/>
      <w:lang w:val="zh-TW" w:eastAsia="zh-TW" w:bidi="zh-TW"/>
    </w:rPr>
  </w:style>
  <w:style w:type="table" w:customStyle="1" w:styleId="16">
    <w:name w:val="网格型1"/>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50">
    <w:name w:val="Normal_50"/>
    <w:qFormat/>
    <w:rPr>
      <w:rFonts w:ascii="Calibri" w:hAnsi="Calibri"/>
      <w:sz w:val="24"/>
      <w:szCs w:val="24"/>
      <w:lang w:val="en-US" w:eastAsia="zh-CN" w:bidi="ar-SA"/>
    </w:rPr>
  </w:style>
  <w:style w:type="paragraph" w:customStyle="1" w:styleId="Normal49">
    <w:name w:val="Normal_49"/>
    <w:qFormat/>
    <w:rPr>
      <w:rFonts w:ascii="Calibri" w:hAnsi="Calibri"/>
      <w:sz w:val="24"/>
      <w:szCs w:val="24"/>
      <w:lang w:val="en-US" w:eastAsia="zh-CN" w:bidi="ar-SA"/>
    </w:rPr>
  </w:style>
  <w:style w:type="paragraph" w:customStyle="1" w:styleId="a13">
    <w:name w:val="材料"/>
    <w:basedOn w:val="Normal"/>
    <w:qFormat/>
    <w:pPr>
      <w:ind w:firstLine="200" w:firstLineChars="200"/>
    </w:pPr>
    <w:rPr>
      <w:rFonts w:eastAsia="楷体"/>
    </w:rPr>
  </w:style>
  <w:style w:type="table" w:customStyle="1" w:styleId="3">
    <w:name w:val="网格型3"/>
    <w:basedOn w:val="TableNormal"/>
    <w:pPr>
      <w:keepNext w:val="0"/>
      <w:keepLines w:val="0"/>
      <w:widowControl/>
      <w:suppressLineNumbers w:val="0"/>
      <w:spacing w:before="0" w:beforeAutospacing="0" w:after="0" w:afterAutospacing="0"/>
      <w:ind w:left="0" w:right="0"/>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basedOn w:val="TableNormal"/>
    <w:pPr>
      <w:keepNext w:val="0"/>
      <w:keepLines w:val="0"/>
      <w:widowControl w:val="0"/>
      <w:suppressLineNumbers w:val="0"/>
      <w:spacing w:before="0" w:beforeAutospacing="0" w:after="0" w:afterAutospacing="0"/>
      <w:ind w:left="0" w:right="0"/>
      <w:jc w:val="both"/>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网格型5"/>
    <w:basedOn w:val="TableNormal"/>
    <w:pPr>
      <w:keepNext w:val="0"/>
      <w:keepLines w:val="0"/>
      <w:widowControl w:val="0"/>
      <w:suppressLineNumbers w:val="0"/>
      <w:spacing w:before="0" w:beforeAutospacing="0" w:after="0" w:afterAutospacing="0"/>
      <w:ind w:left="0" w:right="0"/>
      <w:jc w:val="both"/>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TableNormal"/>
    <w:pPr>
      <w:keepNext w:val="0"/>
      <w:keepLines w:val="0"/>
      <w:widowControl/>
      <w:suppressLineNumbers w:val="0"/>
      <w:spacing w:before="0" w:beforeAutospacing="0" w:after="0" w:afterAutospacing="0"/>
      <w:ind w:left="0" w:right="0"/>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
    <w:name w:val="纯文本1"/>
    <w:basedOn w:val="11"/>
    <w:uiPriority w:val="99"/>
    <w:unhideWhenUsed/>
    <w:qFormat/>
    <w:rPr>
      <w:rFonts w:ascii="宋体" w:hAnsi="Courier New"/>
      <w:szCs w:val="21"/>
    </w:rPr>
  </w:style>
  <w:style w:type="paragraph" w:customStyle="1" w:styleId="52">
    <w:name w:val="样式5"/>
    <w:basedOn w:val="Normal"/>
    <w:qFormat/>
    <w:pPr>
      <w:spacing w:line="288" w:lineRule="auto"/>
      <w:ind w:firstLine="420" w:firstLineChars="200"/>
      <w:jc w:val="left"/>
    </w:pPr>
    <w:rPr>
      <w:rFonts w:ascii="楷体" w:eastAsia="楷体" w:hAnsi="楷体"/>
    </w:rPr>
  </w:style>
  <w:style w:type="paragraph" w:customStyle="1" w:styleId="18">
    <w:name w:val="普通(网站)1"/>
    <w:basedOn w:val="Normal"/>
    <w:qFormat/>
    <w:pPr>
      <w:widowControl/>
      <w:spacing w:before="100" w:beforeAutospacing="1" w:after="100" w:afterAutospacing="1"/>
      <w:jc w:val="left"/>
    </w:pPr>
    <w:rPr>
      <w:rFonts w:ascii="宋体" w:hAnsi="宋体" w:hint="eastAsia"/>
      <w:kern w:val="0"/>
      <w:sz w:val="24"/>
      <w:szCs w:val="24"/>
    </w:rPr>
  </w:style>
  <w:style w:type="character" w:customStyle="1" w:styleId="NormalCharacter">
    <w:name w:val="NormalCharacter"/>
    <w:qFormat/>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yperlink" Target="https://d.book118.com/248110021101006030" TargetMode="Externa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756</Words>
  <Characters>4312</Characters>
  <Application>Microsoft Office Word</Application>
  <DocSecurity>0</DocSecurity>
  <Lines>35</Lines>
  <Paragraphs>10</Paragraphs>
  <ScaleCrop>false</ScaleCrop>
  <Company/>
  <LinksUpToDate>false</LinksUpToDate>
  <CharactersWithSpaces>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2</cp:revision>
  <dcterms:created xsi:type="dcterms:W3CDTF">2023-10-06T14:35:00Z</dcterms:created>
  <dcterms:modified xsi:type="dcterms:W3CDTF">2024-01-21T02:09:16Z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