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毛巾项目融资计划书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6" w:history="1">
        <w:r>
          <w:rPr>
            <w:rFonts w:ascii="仿宋" w:eastAsia="仿宋" w:hAnsi="仿宋" w:cs="仿宋" w:hint="eastAsia"/>
            <w:lang w:eastAsia="zh-CN"/>
          </w:rPr>
          <w:t>一、毛巾项目质量管理方案</w:t>
        </w:r>
        <w:r>
          <w:tab/>
        </w:r>
        <w:r>
          <w:fldChar w:fldCharType="begin"/>
        </w:r>
        <w:r>
          <w:instrText xml:space="preserve"> PAGEREF _Toc20486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9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6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_Toc11436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eastAsia="zh-CN"/>
          </w:rPr>
          <w:t>二、申报单位及毛巾项目概论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eastAsia="zh-CN"/>
          </w:rPr>
          <w:t>(一)、毛巾项目概况</w:t>
        </w:r>
        <w:r>
          <w:tab/>
        </w:r>
        <w:r>
          <w:fldChar w:fldCharType="begin"/>
        </w:r>
        <w:r>
          <w:instrText xml:space="preserve"> PAGEREF _Toc4720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1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_Toc7141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0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_Toc19230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6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3" w:history="1">
        <w:r>
          <w:rPr>
            <w:rFonts w:ascii="仿宋" w:eastAsia="仿宋" w:hAnsi="仿宋" w:cs="仿宋" w:hint="eastAsia"/>
            <w:lang w:eastAsia="zh-CN"/>
          </w:rPr>
          <w:t>三、环境保护说明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_Toc19241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6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9" w:history="1">
        <w:r>
          <w:rPr>
            <w:rFonts w:ascii="仿宋" w:eastAsia="仿宋" w:hAnsi="仿宋" w:cs="仿宋" w:hint="eastAsia"/>
            <w:lang w:eastAsia="zh-CN"/>
          </w:rPr>
          <w:t>(七)、毛巾项目建设对区域经济的影响</w:t>
        </w:r>
        <w:r>
          <w:tab/>
        </w:r>
        <w:r>
          <w:fldChar w:fldCharType="begin"/>
        </w:r>
        <w:r>
          <w:instrText xml:space="preserve"> PAGEREF _Toc5089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_Toc29503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_Toc25468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5" w:history="1">
        <w:r>
          <w:rPr>
            <w:rFonts w:ascii="仿宋" w:eastAsia="仿宋" w:hAnsi="仿宋" w:cs="仿宋" w:hint="eastAsia"/>
            <w:lang w:eastAsia="zh-CN"/>
          </w:rPr>
          <w:t>五、毛巾项目工程方案分析</w:t>
        </w:r>
        <w:r>
          <w:tab/>
        </w:r>
        <w:r>
          <w:fldChar w:fldCharType="begin"/>
        </w:r>
        <w:r>
          <w:instrText xml:space="preserve"> PAGEREF _Toc8465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七、第七章员工培训与发展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5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_Toc14145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5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_Toc14865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(三)、毛巾项目地能源消耗与供应状况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8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_Toc30686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九、毛巾项目技术管理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5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_Toc11495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十、市场调研与竞争分析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8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_Toc11458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_Toc2188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8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_Toc18338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eastAsia="zh-CN"/>
          </w:rPr>
          <w:t>十一、项目招标方案及组织管理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7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十二、劳动安全评价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4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_Toc30844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6" w:history="1">
        <w:r>
          <w:rPr>
            <w:rFonts w:ascii="仿宋" w:eastAsia="仿宋" w:hAnsi="仿宋" w:cs="仿宋" w:hint="eastAsia"/>
            <w:lang w:eastAsia="zh-CN"/>
          </w:rPr>
          <w:t>十三、员工家庭与工作平衡支持计划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十四、经济效益与社会效益优化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_Toc26151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_Toc4057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1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_Toc18071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7" w:history="1">
        <w:r>
          <w:rPr>
            <w:rFonts w:ascii="仿宋" w:eastAsia="仿宋" w:hAnsi="仿宋" w:cs="仿宋" w:hint="eastAsia"/>
            <w:lang w:eastAsia="zh-CN"/>
          </w:rPr>
          <w:t>十六、安全生产与环境保护培训</w:t>
        </w:r>
        <w:r>
          <w:tab/>
        </w:r>
        <w:r>
          <w:fldChar w:fldCharType="begin"/>
        </w:r>
        <w:r>
          <w:instrText xml:space="preserve"> PAGEREF _Toc9677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(一)、培训计划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0" w:history="1">
        <w:r>
          <w:rPr>
            <w:rFonts w:ascii="仿宋" w:eastAsia="仿宋" w:hAnsi="仿宋" w:cs="仿宋" w:hint="eastAsia"/>
            <w:lang w:eastAsia="zh-CN"/>
          </w:rPr>
          <w:t>(二)、培训内容</w:t>
        </w:r>
        <w:r>
          <w:tab/>
        </w:r>
        <w:r>
          <w:fldChar w:fldCharType="begin"/>
        </w:r>
        <w:r>
          <w:instrText xml:space="preserve"> PAGEREF _Toc24550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(三)、培训方法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(四)、培训效果评估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十七、战略的建立与选择过程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十八、战略与业务计划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4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_Toc10474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十九、毛巾行业行业创新驱动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_Toc22299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5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_Toc25175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5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_Toc24075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_Toc18117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_Toc20627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86"/>
      <w:r>
        <w:rPr>
          <w:rFonts w:ascii="仿宋" w:eastAsia="仿宋" w:hAnsi="仿宋" w:cs="仿宋" w:hint="eastAsia"/>
          <w:sz w:val="28"/>
          <w:lang w:eastAsia="zh-CN"/>
        </w:rPr>
        <w:t>一、毛巾项目质量管理方案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99"/>
      <w:r>
        <w:rPr>
          <w:rFonts w:ascii="仿宋" w:eastAsia="仿宋" w:hAnsi="仿宋" w:cs="仿宋" w:hint="eastAsia"/>
          <w:lang w:eastAsia="zh-CN"/>
        </w:rPr>
        <w:t>(一)、全面质量管理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（一）全面质量管理的概念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概念分析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面质量管理是一种具有全员参与精神的管理理念，通过层层管理者的引领和推动，将全面质量控制作为核心元素。其目标在于通过全员参与和全面持续改进，不断提高产品和服务质量，最终实现企业经营绩效的管理方式。强调产品质量是企业各项工作的核心，要求企业将质量观念贯穿到每个环节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特点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https://d.book118.com/248116134101006041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毛巾项目融资计划书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毛巾项目融资计划书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毛巾项目融资计划书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毛巾项目融资计划书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毛巾项目融资计划书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B67FF5"/>
    <w:rsid w:val="4593521B"/>
    <w:rsid w:val="51B67FF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8116134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2024-02-23T23:44:00Z</dcterms:created>
  <dcterms:modified xsi:type="dcterms:W3CDTF">2024-02-23T23:44:37Z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7F29BDC897B7462C883FFBBD0053318B_11</vt:lpwstr>
  </property>
  <property fmtid="{D5CDD505-2E9C-101B-9397-08002B2CF9AE}" pid="3" name="KSOProductBuildVer">
    <vt:lpwstr>2052-12.1.0.16250</vt:lpwstr>
  </property>
</Properties>
</file>