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轮胎动平衡试验机项目规划设计蓝图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72" w:history="1">
        <w:r>
          <w:rPr>
            <w:rFonts w:ascii="仿宋" w:eastAsia="仿宋" w:hAnsi="仿宋" w:cs="仿宋" w:hint="eastAsia"/>
            <w:lang w:eastAsia="zh-CN"/>
          </w:rPr>
          <w:t>前言</w:t>
        </w:r>
        <w:r>
          <w:tab/>
        </w:r>
        <w:r>
          <w:fldChar w:fldCharType="begin"/>
        </w:r>
        <w:r>
          <w:instrText xml:space="preserve"> PAGEREF _Toc23572 \h </w:instrText>
        </w:r>
        <w:r>
          <w:fldChar w:fldCharType="separate"/>
        </w:r>
        <w:r>
          <w:t>3</w:t>
        </w:r>
        <w:r>
          <w:fldChar w:fldCharType="end"/>
        </w:r>
      </w:hyperlink>
    </w:p>
    <w:p>
      <w:pPr>
        <w:pStyle w:val="TOC1"/>
        <w:tabs>
          <w:tab w:val="right" w:leader="dot" w:pos="8306"/>
        </w:tabs>
      </w:pPr>
      <w:hyperlink w:anchor="_Toc20381" w:history="1">
        <w:r>
          <w:rPr>
            <w:rFonts w:ascii="仿宋" w:eastAsia="仿宋" w:hAnsi="仿宋" w:cs="仿宋" w:hint="eastAsia"/>
            <w:lang w:eastAsia="zh-CN"/>
          </w:rPr>
          <w:t>一、工艺说明</w:t>
        </w:r>
        <w:r>
          <w:tab/>
        </w:r>
        <w:r>
          <w:fldChar w:fldCharType="begin"/>
        </w:r>
        <w:r>
          <w:instrText xml:space="preserve"> PAGEREF _Toc20381 \h </w:instrText>
        </w:r>
        <w:r>
          <w:fldChar w:fldCharType="separate"/>
        </w:r>
        <w:r>
          <w:t>3</w:t>
        </w:r>
        <w:r>
          <w:fldChar w:fldCharType="end"/>
        </w:r>
      </w:hyperlink>
    </w:p>
    <w:p>
      <w:pPr>
        <w:pStyle w:val="TOC2"/>
        <w:tabs>
          <w:tab w:val="right" w:leader="dot" w:pos="8306"/>
        </w:tabs>
      </w:pPr>
      <w:hyperlink w:anchor="_Toc11638" w:history="1">
        <w:r>
          <w:rPr>
            <w:rFonts w:ascii="仿宋" w:eastAsia="仿宋" w:hAnsi="仿宋" w:cs="仿宋" w:hint="eastAsia"/>
            <w:lang w:eastAsia="zh-CN"/>
          </w:rPr>
          <w:t>(一)、技术管理特点</w:t>
        </w:r>
        <w:r>
          <w:tab/>
        </w:r>
        <w:r>
          <w:fldChar w:fldCharType="begin"/>
        </w:r>
        <w:r>
          <w:instrText xml:space="preserve"> PAGEREF _Toc11638 \h </w:instrText>
        </w:r>
        <w:r>
          <w:fldChar w:fldCharType="separate"/>
        </w:r>
        <w:r>
          <w:t>3</w:t>
        </w:r>
        <w:r>
          <w:fldChar w:fldCharType="end"/>
        </w:r>
      </w:hyperlink>
    </w:p>
    <w:p>
      <w:pPr>
        <w:pStyle w:val="TOC2"/>
        <w:tabs>
          <w:tab w:val="right" w:leader="dot" w:pos="8306"/>
        </w:tabs>
      </w:pPr>
      <w:hyperlink w:anchor="_Toc29052" w:history="1">
        <w:r>
          <w:rPr>
            <w:rFonts w:ascii="仿宋" w:eastAsia="仿宋" w:hAnsi="仿宋" w:cs="仿宋" w:hint="eastAsia"/>
            <w:lang w:eastAsia="zh-CN"/>
          </w:rPr>
          <w:t>(二)、轮胎动平衡试验机项目工艺技术设计方案</w:t>
        </w:r>
        <w:r>
          <w:tab/>
        </w:r>
        <w:r>
          <w:fldChar w:fldCharType="begin"/>
        </w:r>
        <w:r>
          <w:instrText xml:space="preserve"> PAGEREF _Toc29052 \h </w:instrText>
        </w:r>
        <w:r>
          <w:fldChar w:fldCharType="separate"/>
        </w:r>
        <w:r>
          <w:t>4</w:t>
        </w:r>
        <w:r>
          <w:fldChar w:fldCharType="end"/>
        </w:r>
      </w:hyperlink>
    </w:p>
    <w:p>
      <w:pPr>
        <w:pStyle w:val="TOC2"/>
        <w:tabs>
          <w:tab w:val="right" w:leader="dot" w:pos="8306"/>
        </w:tabs>
      </w:pPr>
      <w:hyperlink w:anchor="_Toc14312" w:history="1">
        <w:r>
          <w:rPr>
            <w:rFonts w:ascii="仿宋" w:eastAsia="仿宋" w:hAnsi="仿宋" w:cs="仿宋" w:hint="eastAsia"/>
            <w:lang w:eastAsia="zh-CN"/>
          </w:rPr>
          <w:t>(三)、设备选型方案</w:t>
        </w:r>
        <w:r>
          <w:tab/>
        </w:r>
        <w:r>
          <w:fldChar w:fldCharType="begin"/>
        </w:r>
        <w:r>
          <w:instrText xml:space="preserve"> PAGEREF _Toc14312 \h </w:instrText>
        </w:r>
        <w:r>
          <w:fldChar w:fldCharType="separate"/>
        </w:r>
        <w:r>
          <w:t>5</w:t>
        </w:r>
        <w:r>
          <w:fldChar w:fldCharType="end"/>
        </w:r>
      </w:hyperlink>
    </w:p>
    <w:p>
      <w:pPr>
        <w:pStyle w:val="TOC1"/>
        <w:tabs>
          <w:tab w:val="right" w:leader="dot" w:pos="8306"/>
        </w:tabs>
      </w:pPr>
      <w:hyperlink w:anchor="_Toc27548" w:history="1">
        <w:r>
          <w:rPr>
            <w:rFonts w:ascii="仿宋" w:eastAsia="仿宋" w:hAnsi="仿宋" w:cs="仿宋" w:hint="eastAsia"/>
            <w:lang w:eastAsia="zh-CN"/>
          </w:rPr>
          <w:t>二、轮胎动平衡试验机项目文档管理</w:t>
        </w:r>
        <w:r>
          <w:tab/>
        </w:r>
        <w:r>
          <w:fldChar w:fldCharType="begin"/>
        </w:r>
        <w:r>
          <w:instrText xml:space="preserve"> PAGEREF _Toc27548 \h </w:instrText>
        </w:r>
        <w:r>
          <w:fldChar w:fldCharType="separate"/>
        </w:r>
        <w:r>
          <w:t>7</w:t>
        </w:r>
        <w:r>
          <w:fldChar w:fldCharType="end"/>
        </w:r>
      </w:hyperlink>
    </w:p>
    <w:p>
      <w:pPr>
        <w:pStyle w:val="TOC2"/>
        <w:tabs>
          <w:tab w:val="right" w:leader="dot" w:pos="8306"/>
        </w:tabs>
      </w:pPr>
      <w:hyperlink w:anchor="_Toc16454" w:history="1">
        <w:r>
          <w:rPr>
            <w:rFonts w:ascii="仿宋" w:eastAsia="仿宋" w:hAnsi="仿宋" w:cs="仿宋" w:hint="eastAsia"/>
            <w:lang w:eastAsia="zh-CN"/>
          </w:rPr>
          <w:t>(一)、文档编制与审查</w:t>
        </w:r>
        <w:r>
          <w:tab/>
        </w:r>
        <w:r>
          <w:fldChar w:fldCharType="begin"/>
        </w:r>
        <w:r>
          <w:instrText xml:space="preserve"> PAGEREF _Toc16454 \h </w:instrText>
        </w:r>
        <w:r>
          <w:fldChar w:fldCharType="separate"/>
        </w:r>
        <w:r>
          <w:t>7</w:t>
        </w:r>
        <w:r>
          <w:fldChar w:fldCharType="end"/>
        </w:r>
      </w:hyperlink>
    </w:p>
    <w:p>
      <w:pPr>
        <w:pStyle w:val="TOC2"/>
        <w:tabs>
          <w:tab w:val="right" w:leader="dot" w:pos="8306"/>
        </w:tabs>
      </w:pPr>
      <w:hyperlink w:anchor="_Toc9453" w:history="1">
        <w:r>
          <w:rPr>
            <w:rFonts w:ascii="仿宋" w:eastAsia="仿宋" w:hAnsi="仿宋" w:cs="仿宋" w:hint="eastAsia"/>
            <w:lang w:eastAsia="zh-CN"/>
          </w:rPr>
          <w:t>(二)、文档发布与分发</w:t>
        </w:r>
        <w:r>
          <w:tab/>
        </w:r>
        <w:r>
          <w:fldChar w:fldCharType="begin"/>
        </w:r>
        <w:r>
          <w:instrText xml:space="preserve"> PAGEREF _Toc9453 \h </w:instrText>
        </w:r>
        <w:r>
          <w:fldChar w:fldCharType="separate"/>
        </w:r>
        <w:r>
          <w:t>8</w:t>
        </w:r>
        <w:r>
          <w:fldChar w:fldCharType="end"/>
        </w:r>
      </w:hyperlink>
    </w:p>
    <w:p>
      <w:pPr>
        <w:pStyle w:val="TOC2"/>
        <w:tabs>
          <w:tab w:val="right" w:leader="dot" w:pos="8306"/>
        </w:tabs>
      </w:pPr>
      <w:hyperlink w:anchor="_Toc31033" w:history="1">
        <w:r>
          <w:rPr>
            <w:rFonts w:ascii="仿宋" w:eastAsia="仿宋" w:hAnsi="仿宋" w:cs="仿宋" w:hint="eastAsia"/>
            <w:lang w:eastAsia="zh-CN"/>
          </w:rPr>
          <w:t>(三)、文档存档与归档</w:t>
        </w:r>
        <w:r>
          <w:tab/>
        </w:r>
        <w:r>
          <w:fldChar w:fldCharType="begin"/>
        </w:r>
        <w:r>
          <w:instrText xml:space="preserve"> PAGEREF _Toc31033 \h </w:instrText>
        </w:r>
        <w:r>
          <w:fldChar w:fldCharType="separate"/>
        </w:r>
        <w:r>
          <w:t>9</w:t>
        </w:r>
        <w:r>
          <w:fldChar w:fldCharType="end"/>
        </w:r>
      </w:hyperlink>
    </w:p>
    <w:p>
      <w:pPr>
        <w:pStyle w:val="TOC1"/>
        <w:tabs>
          <w:tab w:val="right" w:leader="dot" w:pos="8306"/>
        </w:tabs>
      </w:pPr>
      <w:hyperlink w:anchor="_Toc14079" w:history="1">
        <w:r>
          <w:rPr>
            <w:rFonts w:ascii="仿宋" w:eastAsia="仿宋" w:hAnsi="仿宋" w:cs="仿宋" w:hint="eastAsia"/>
            <w:lang w:eastAsia="zh-CN"/>
          </w:rPr>
          <w:t>三、轮胎动平衡试验机项目危机管理</w:t>
        </w:r>
        <w:r>
          <w:tab/>
        </w:r>
        <w:r>
          <w:fldChar w:fldCharType="begin"/>
        </w:r>
        <w:r>
          <w:instrText xml:space="preserve"> PAGEREF _Toc14079 \h </w:instrText>
        </w:r>
        <w:r>
          <w:fldChar w:fldCharType="separate"/>
        </w:r>
        <w:r>
          <w:t>10</w:t>
        </w:r>
        <w:r>
          <w:fldChar w:fldCharType="end"/>
        </w:r>
      </w:hyperlink>
    </w:p>
    <w:p>
      <w:pPr>
        <w:pStyle w:val="TOC2"/>
        <w:tabs>
          <w:tab w:val="right" w:leader="dot" w:pos="8306"/>
        </w:tabs>
      </w:pPr>
      <w:hyperlink w:anchor="_Toc18780" w:history="1">
        <w:r>
          <w:rPr>
            <w:rFonts w:ascii="仿宋" w:eastAsia="仿宋" w:hAnsi="仿宋" w:cs="仿宋" w:hint="eastAsia"/>
            <w:lang w:eastAsia="zh-CN"/>
          </w:rPr>
          <w:t>(一)、危机预警与识别</w:t>
        </w:r>
        <w:r>
          <w:tab/>
        </w:r>
        <w:r>
          <w:fldChar w:fldCharType="begin"/>
        </w:r>
        <w:r>
          <w:instrText xml:space="preserve"> PAGEREF _Toc18780 \h </w:instrText>
        </w:r>
        <w:r>
          <w:fldChar w:fldCharType="separate"/>
        </w:r>
        <w:r>
          <w:t>10</w:t>
        </w:r>
        <w:r>
          <w:fldChar w:fldCharType="end"/>
        </w:r>
      </w:hyperlink>
    </w:p>
    <w:p>
      <w:pPr>
        <w:pStyle w:val="TOC2"/>
        <w:tabs>
          <w:tab w:val="right" w:leader="dot" w:pos="8306"/>
        </w:tabs>
      </w:pPr>
      <w:hyperlink w:anchor="_Toc31785" w:history="1">
        <w:r>
          <w:rPr>
            <w:rFonts w:ascii="仿宋" w:eastAsia="仿宋" w:hAnsi="仿宋" w:cs="仿宋" w:hint="eastAsia"/>
            <w:lang w:eastAsia="zh-CN"/>
          </w:rPr>
          <w:t>(二)、危机应对与恢复</w:t>
        </w:r>
        <w:r>
          <w:tab/>
        </w:r>
        <w:r>
          <w:fldChar w:fldCharType="begin"/>
        </w:r>
        <w:r>
          <w:instrText xml:space="preserve"> PAGEREF _Toc31785 \h </w:instrText>
        </w:r>
        <w:r>
          <w:fldChar w:fldCharType="separate"/>
        </w:r>
        <w:r>
          <w:t>11</w:t>
        </w:r>
        <w:r>
          <w:fldChar w:fldCharType="end"/>
        </w:r>
      </w:hyperlink>
    </w:p>
    <w:p>
      <w:pPr>
        <w:pStyle w:val="TOC1"/>
        <w:tabs>
          <w:tab w:val="right" w:leader="dot" w:pos="8306"/>
        </w:tabs>
      </w:pPr>
      <w:hyperlink w:anchor="_Toc32581" w:history="1">
        <w:r>
          <w:rPr>
            <w:rFonts w:ascii="仿宋" w:eastAsia="仿宋" w:hAnsi="仿宋" w:cs="仿宋" w:hint="eastAsia"/>
            <w:lang w:eastAsia="zh-CN"/>
          </w:rPr>
          <w:t>四、轮胎动平衡试验机项目绩效评估</w:t>
        </w:r>
        <w:r>
          <w:tab/>
        </w:r>
        <w:r>
          <w:fldChar w:fldCharType="begin"/>
        </w:r>
        <w:r>
          <w:instrText xml:space="preserve"> PAGEREF _Toc32581 \h </w:instrText>
        </w:r>
        <w:r>
          <w:fldChar w:fldCharType="separate"/>
        </w:r>
        <w:r>
          <w:t>13</w:t>
        </w:r>
        <w:r>
          <w:fldChar w:fldCharType="end"/>
        </w:r>
      </w:hyperlink>
    </w:p>
    <w:p>
      <w:pPr>
        <w:pStyle w:val="TOC2"/>
        <w:tabs>
          <w:tab w:val="right" w:leader="dot" w:pos="8306"/>
        </w:tabs>
      </w:pPr>
      <w:hyperlink w:anchor="_Toc22491" w:history="1">
        <w:r>
          <w:rPr>
            <w:rFonts w:ascii="仿宋" w:eastAsia="仿宋" w:hAnsi="仿宋" w:cs="仿宋" w:hint="eastAsia"/>
            <w:lang w:eastAsia="zh-CN"/>
          </w:rPr>
          <w:t>(一)、绩效评估指标</w:t>
        </w:r>
        <w:r>
          <w:tab/>
        </w:r>
        <w:r>
          <w:fldChar w:fldCharType="begin"/>
        </w:r>
        <w:r>
          <w:instrText xml:space="preserve"> PAGEREF _Toc22491 \h </w:instrText>
        </w:r>
        <w:r>
          <w:fldChar w:fldCharType="separate"/>
        </w:r>
        <w:r>
          <w:t>13</w:t>
        </w:r>
        <w:r>
          <w:fldChar w:fldCharType="end"/>
        </w:r>
      </w:hyperlink>
    </w:p>
    <w:p>
      <w:pPr>
        <w:pStyle w:val="TOC2"/>
        <w:tabs>
          <w:tab w:val="right" w:leader="dot" w:pos="8306"/>
        </w:tabs>
      </w:pPr>
      <w:hyperlink w:anchor="_Toc19214" w:history="1">
        <w:r>
          <w:rPr>
            <w:rFonts w:ascii="仿宋" w:eastAsia="仿宋" w:hAnsi="仿宋" w:cs="仿宋" w:hint="eastAsia"/>
            <w:lang w:eastAsia="zh-CN"/>
          </w:rPr>
          <w:t>(二)、绩效评估方法</w:t>
        </w:r>
        <w:r>
          <w:tab/>
        </w:r>
        <w:r>
          <w:fldChar w:fldCharType="begin"/>
        </w:r>
        <w:r>
          <w:instrText xml:space="preserve"> PAGEREF _Toc19214 \h </w:instrText>
        </w:r>
        <w:r>
          <w:fldChar w:fldCharType="separate"/>
        </w:r>
        <w:r>
          <w:t>14</w:t>
        </w:r>
        <w:r>
          <w:fldChar w:fldCharType="end"/>
        </w:r>
      </w:hyperlink>
    </w:p>
    <w:p>
      <w:pPr>
        <w:pStyle w:val="TOC2"/>
        <w:tabs>
          <w:tab w:val="right" w:leader="dot" w:pos="8306"/>
        </w:tabs>
      </w:pPr>
      <w:hyperlink w:anchor="_Toc21124" w:history="1">
        <w:r>
          <w:rPr>
            <w:rFonts w:ascii="仿宋" w:eastAsia="仿宋" w:hAnsi="仿宋" w:cs="仿宋" w:hint="eastAsia"/>
            <w:lang w:eastAsia="zh-CN"/>
          </w:rPr>
          <w:t>(三)、绩效评估周期</w:t>
        </w:r>
        <w:r>
          <w:tab/>
        </w:r>
        <w:r>
          <w:fldChar w:fldCharType="begin"/>
        </w:r>
        <w:r>
          <w:instrText xml:space="preserve"> PAGEREF _Toc21124 \h </w:instrText>
        </w:r>
        <w:r>
          <w:fldChar w:fldCharType="separate"/>
        </w:r>
        <w:r>
          <w:t>15</w:t>
        </w:r>
        <w:r>
          <w:fldChar w:fldCharType="end"/>
        </w:r>
      </w:hyperlink>
    </w:p>
    <w:p>
      <w:pPr>
        <w:pStyle w:val="TOC1"/>
        <w:tabs>
          <w:tab w:val="right" w:leader="dot" w:pos="8306"/>
        </w:tabs>
      </w:pPr>
      <w:hyperlink w:anchor="_Toc20770" w:history="1">
        <w:r>
          <w:rPr>
            <w:rFonts w:ascii="仿宋" w:eastAsia="仿宋" w:hAnsi="仿宋" w:cs="仿宋" w:hint="eastAsia"/>
            <w:lang w:eastAsia="zh-CN"/>
          </w:rPr>
          <w:t>五、轮胎动平衡试验机项目选址可行性分析</w:t>
        </w:r>
        <w:r>
          <w:tab/>
        </w:r>
        <w:r>
          <w:fldChar w:fldCharType="begin"/>
        </w:r>
        <w:r>
          <w:instrText xml:space="preserve"> PAGEREF _Toc20770 \h </w:instrText>
        </w:r>
        <w:r>
          <w:fldChar w:fldCharType="separate"/>
        </w:r>
        <w:r>
          <w:t>16</w:t>
        </w:r>
        <w:r>
          <w:fldChar w:fldCharType="end"/>
        </w:r>
      </w:hyperlink>
    </w:p>
    <w:p>
      <w:pPr>
        <w:pStyle w:val="TOC2"/>
        <w:tabs>
          <w:tab w:val="right" w:leader="dot" w:pos="8306"/>
        </w:tabs>
      </w:pPr>
      <w:hyperlink w:anchor="_Toc11706" w:history="1">
        <w:r>
          <w:rPr>
            <w:rFonts w:ascii="仿宋" w:eastAsia="仿宋" w:hAnsi="仿宋" w:cs="仿宋" w:hint="eastAsia"/>
            <w:lang w:eastAsia="zh-CN"/>
          </w:rPr>
          <w:t>(一)、轮胎动平衡试验机项目选址</w:t>
        </w:r>
        <w:r>
          <w:tab/>
        </w:r>
        <w:r>
          <w:fldChar w:fldCharType="begin"/>
        </w:r>
        <w:r>
          <w:instrText xml:space="preserve"> PAGEREF _Toc11706 \h </w:instrText>
        </w:r>
        <w:r>
          <w:fldChar w:fldCharType="separate"/>
        </w:r>
        <w:r>
          <w:t>16</w:t>
        </w:r>
        <w:r>
          <w:fldChar w:fldCharType="end"/>
        </w:r>
      </w:hyperlink>
    </w:p>
    <w:p>
      <w:pPr>
        <w:pStyle w:val="TOC2"/>
        <w:tabs>
          <w:tab w:val="right" w:leader="dot" w:pos="8306"/>
        </w:tabs>
      </w:pPr>
      <w:hyperlink w:anchor="_Toc2122" w:history="1">
        <w:r>
          <w:rPr>
            <w:rFonts w:ascii="仿宋" w:eastAsia="仿宋" w:hAnsi="仿宋" w:cs="仿宋" w:hint="eastAsia"/>
            <w:lang w:eastAsia="zh-CN"/>
          </w:rPr>
          <w:t>(二)、用地控制指标</w:t>
        </w:r>
        <w:r>
          <w:tab/>
        </w:r>
        <w:r>
          <w:fldChar w:fldCharType="begin"/>
        </w:r>
        <w:r>
          <w:instrText xml:space="preserve"> PAGEREF _Toc2122 \h </w:instrText>
        </w:r>
        <w:r>
          <w:fldChar w:fldCharType="separate"/>
        </w:r>
        <w:r>
          <w:t>16</w:t>
        </w:r>
        <w:r>
          <w:fldChar w:fldCharType="end"/>
        </w:r>
      </w:hyperlink>
    </w:p>
    <w:p>
      <w:pPr>
        <w:pStyle w:val="TOC2"/>
        <w:tabs>
          <w:tab w:val="right" w:leader="dot" w:pos="8306"/>
        </w:tabs>
      </w:pPr>
      <w:hyperlink w:anchor="_Toc31361" w:history="1">
        <w:r>
          <w:rPr>
            <w:rFonts w:ascii="仿宋" w:eastAsia="仿宋" w:hAnsi="仿宋" w:cs="仿宋" w:hint="eastAsia"/>
            <w:lang w:eastAsia="zh-CN"/>
          </w:rPr>
          <w:t>(三)、节约用地措施</w:t>
        </w:r>
        <w:r>
          <w:tab/>
        </w:r>
        <w:r>
          <w:fldChar w:fldCharType="begin"/>
        </w:r>
        <w:r>
          <w:instrText xml:space="preserve"> PAGEREF _Toc31361 \h </w:instrText>
        </w:r>
        <w:r>
          <w:fldChar w:fldCharType="separate"/>
        </w:r>
        <w:r>
          <w:t>18</w:t>
        </w:r>
        <w:r>
          <w:fldChar w:fldCharType="end"/>
        </w:r>
      </w:hyperlink>
    </w:p>
    <w:p>
      <w:pPr>
        <w:pStyle w:val="TOC2"/>
        <w:tabs>
          <w:tab w:val="right" w:leader="dot" w:pos="8306"/>
        </w:tabs>
      </w:pPr>
      <w:hyperlink w:anchor="_Toc25940" w:history="1">
        <w:r>
          <w:rPr>
            <w:rFonts w:ascii="仿宋" w:eastAsia="仿宋" w:hAnsi="仿宋" w:cs="仿宋" w:hint="eastAsia"/>
            <w:lang w:eastAsia="zh-CN"/>
          </w:rPr>
          <w:t>(四)、总图布置方案</w:t>
        </w:r>
        <w:r>
          <w:tab/>
        </w:r>
        <w:r>
          <w:fldChar w:fldCharType="begin"/>
        </w:r>
        <w:r>
          <w:instrText xml:space="preserve"> PAGEREF _Toc25940 \h </w:instrText>
        </w:r>
        <w:r>
          <w:fldChar w:fldCharType="separate"/>
        </w:r>
        <w:r>
          <w:t>20</w:t>
        </w:r>
        <w:r>
          <w:fldChar w:fldCharType="end"/>
        </w:r>
      </w:hyperlink>
    </w:p>
    <w:p>
      <w:pPr>
        <w:pStyle w:val="TOC2"/>
        <w:tabs>
          <w:tab w:val="right" w:leader="dot" w:pos="8306"/>
        </w:tabs>
      </w:pPr>
      <w:hyperlink w:anchor="_Toc19171" w:history="1">
        <w:r>
          <w:rPr>
            <w:rFonts w:ascii="仿宋" w:eastAsia="仿宋" w:hAnsi="仿宋" w:cs="仿宋" w:hint="eastAsia"/>
            <w:lang w:eastAsia="zh-CN"/>
          </w:rPr>
          <w:t>(五)、选址综合评价</w:t>
        </w:r>
        <w:r>
          <w:tab/>
        </w:r>
        <w:r>
          <w:fldChar w:fldCharType="begin"/>
        </w:r>
        <w:r>
          <w:instrText xml:space="preserve"> PAGEREF _Toc19171 \h </w:instrText>
        </w:r>
        <w:r>
          <w:fldChar w:fldCharType="separate"/>
        </w:r>
        <w:r>
          <w:t>21</w:t>
        </w:r>
        <w:r>
          <w:fldChar w:fldCharType="end"/>
        </w:r>
      </w:hyperlink>
    </w:p>
    <w:p>
      <w:pPr>
        <w:pStyle w:val="TOC1"/>
        <w:tabs>
          <w:tab w:val="right" w:leader="dot" w:pos="8306"/>
        </w:tabs>
      </w:pPr>
      <w:hyperlink w:anchor="_Toc10445" w:history="1">
        <w:r>
          <w:rPr>
            <w:rFonts w:ascii="仿宋" w:eastAsia="仿宋" w:hAnsi="仿宋" w:cs="仿宋" w:hint="eastAsia"/>
            <w:lang w:eastAsia="zh-CN"/>
          </w:rPr>
          <w:t>六、轮胎动平衡试验机项目建设背景及必要性分析</w:t>
        </w:r>
        <w:r>
          <w:tab/>
        </w:r>
        <w:r>
          <w:fldChar w:fldCharType="begin"/>
        </w:r>
        <w:r>
          <w:instrText xml:space="preserve"> PAGEREF _Toc10445 \h </w:instrText>
        </w:r>
        <w:r>
          <w:fldChar w:fldCharType="separate"/>
        </w:r>
        <w:r>
          <w:t>22</w:t>
        </w:r>
        <w:r>
          <w:fldChar w:fldCharType="end"/>
        </w:r>
      </w:hyperlink>
    </w:p>
    <w:p>
      <w:pPr>
        <w:pStyle w:val="TOC2"/>
        <w:tabs>
          <w:tab w:val="right" w:leader="dot" w:pos="8306"/>
        </w:tabs>
      </w:pPr>
      <w:hyperlink w:anchor="_Toc8507" w:history="1">
        <w:r>
          <w:rPr>
            <w:rFonts w:ascii="仿宋" w:eastAsia="仿宋" w:hAnsi="仿宋" w:cs="仿宋" w:hint="eastAsia"/>
            <w:lang w:eastAsia="zh-CN"/>
          </w:rPr>
          <w:t>(一)、轮胎动平衡试验机项目背景分析</w:t>
        </w:r>
        <w:r>
          <w:tab/>
        </w:r>
        <w:r>
          <w:fldChar w:fldCharType="begin"/>
        </w:r>
        <w:r>
          <w:instrText xml:space="preserve"> PAGEREF _Toc8507 \h </w:instrText>
        </w:r>
        <w:r>
          <w:fldChar w:fldCharType="separate"/>
        </w:r>
        <w:r>
          <w:t>22</w:t>
        </w:r>
        <w:r>
          <w:fldChar w:fldCharType="end"/>
        </w:r>
      </w:hyperlink>
    </w:p>
    <w:p>
      <w:pPr>
        <w:pStyle w:val="TOC2"/>
        <w:tabs>
          <w:tab w:val="right" w:leader="dot" w:pos="8306"/>
        </w:tabs>
      </w:pPr>
      <w:hyperlink w:anchor="_Toc1951" w:history="1">
        <w:r>
          <w:rPr>
            <w:rFonts w:ascii="仿宋" w:eastAsia="仿宋" w:hAnsi="仿宋" w:cs="仿宋" w:hint="eastAsia"/>
            <w:lang w:eastAsia="zh-CN"/>
          </w:rPr>
          <w:t>(二)、轮胎动平衡试验机项目建设必要性分析</w:t>
        </w:r>
        <w:r>
          <w:tab/>
        </w:r>
        <w:r>
          <w:fldChar w:fldCharType="begin"/>
        </w:r>
        <w:r>
          <w:instrText xml:space="preserve"> PAGEREF _Toc1951 \h </w:instrText>
        </w:r>
        <w:r>
          <w:fldChar w:fldCharType="separate"/>
        </w:r>
        <w:r>
          <w:t>23</w:t>
        </w:r>
        <w:r>
          <w:fldChar w:fldCharType="end"/>
        </w:r>
      </w:hyperlink>
    </w:p>
    <w:p>
      <w:pPr>
        <w:pStyle w:val="TOC1"/>
        <w:tabs>
          <w:tab w:val="right" w:leader="dot" w:pos="8306"/>
        </w:tabs>
      </w:pPr>
      <w:hyperlink w:anchor="_Toc4828" w:history="1">
        <w:r>
          <w:rPr>
            <w:rFonts w:ascii="仿宋" w:eastAsia="仿宋" w:hAnsi="仿宋" w:cs="仿宋" w:hint="eastAsia"/>
            <w:lang w:eastAsia="zh-CN"/>
          </w:rPr>
          <w:t>七、轮胎动平衡试验机项目经营效益</w:t>
        </w:r>
        <w:r>
          <w:tab/>
        </w:r>
        <w:r>
          <w:fldChar w:fldCharType="begin"/>
        </w:r>
        <w:r>
          <w:instrText xml:space="preserve"> PAGEREF _Toc4828 \h </w:instrText>
        </w:r>
        <w:r>
          <w:fldChar w:fldCharType="separate"/>
        </w:r>
        <w:r>
          <w:t>25</w:t>
        </w:r>
        <w:r>
          <w:fldChar w:fldCharType="end"/>
        </w:r>
      </w:hyperlink>
    </w:p>
    <w:p>
      <w:pPr>
        <w:pStyle w:val="TOC2"/>
        <w:tabs>
          <w:tab w:val="right" w:leader="dot" w:pos="8306"/>
        </w:tabs>
      </w:pPr>
      <w:hyperlink w:anchor="_Toc28054" w:history="1">
        <w:r>
          <w:rPr>
            <w:rFonts w:ascii="仿宋" w:eastAsia="仿宋" w:hAnsi="仿宋" w:cs="仿宋" w:hint="eastAsia"/>
            <w:lang w:eastAsia="zh-CN"/>
          </w:rPr>
          <w:t>(一)、经济评价财务测算</w:t>
        </w:r>
        <w:r>
          <w:tab/>
        </w:r>
        <w:r>
          <w:fldChar w:fldCharType="begin"/>
        </w:r>
        <w:r>
          <w:instrText xml:space="preserve"> PAGEREF _Toc28054 \h </w:instrText>
        </w:r>
        <w:r>
          <w:fldChar w:fldCharType="separate"/>
        </w:r>
        <w:r>
          <w:t>25</w:t>
        </w:r>
        <w:r>
          <w:fldChar w:fldCharType="end"/>
        </w:r>
      </w:hyperlink>
    </w:p>
    <w:p>
      <w:pPr>
        <w:pStyle w:val="TOC2"/>
        <w:tabs>
          <w:tab w:val="right" w:leader="dot" w:pos="8306"/>
        </w:tabs>
      </w:pPr>
      <w:hyperlink w:anchor="_Toc259" w:history="1">
        <w:r>
          <w:rPr>
            <w:rFonts w:ascii="仿宋" w:eastAsia="仿宋" w:hAnsi="仿宋" w:cs="仿宋" w:hint="eastAsia"/>
            <w:lang w:eastAsia="zh-CN"/>
          </w:rPr>
          <w:t>(二)、轮胎动平衡试验机项目盈利能力分析</w:t>
        </w:r>
        <w:r>
          <w:tab/>
        </w:r>
        <w:r>
          <w:fldChar w:fldCharType="begin"/>
        </w:r>
        <w:r>
          <w:instrText xml:space="preserve"> PAGEREF _Toc259 \h </w:instrText>
        </w:r>
        <w:r>
          <w:fldChar w:fldCharType="separate"/>
        </w:r>
        <w:r>
          <w:t>26</w:t>
        </w:r>
        <w:r>
          <w:fldChar w:fldCharType="end"/>
        </w:r>
      </w:hyperlink>
    </w:p>
    <w:p>
      <w:pPr>
        <w:pStyle w:val="TOC1"/>
        <w:tabs>
          <w:tab w:val="right" w:leader="dot" w:pos="8306"/>
        </w:tabs>
      </w:pPr>
      <w:hyperlink w:anchor="_Toc20762" w:history="1">
        <w:r>
          <w:rPr>
            <w:rFonts w:ascii="仿宋" w:eastAsia="仿宋" w:hAnsi="仿宋" w:cs="仿宋" w:hint="eastAsia"/>
            <w:lang w:eastAsia="zh-CN"/>
          </w:rPr>
          <w:t>八、轮胎动平衡试验机项目风险管理</w:t>
        </w:r>
        <w:r>
          <w:tab/>
        </w:r>
        <w:r>
          <w:fldChar w:fldCharType="begin"/>
        </w:r>
        <w:r>
          <w:instrText xml:space="preserve"> PAGEREF _Toc20762 \h </w:instrText>
        </w:r>
        <w:r>
          <w:fldChar w:fldCharType="separate"/>
        </w:r>
        <w:r>
          <w:t>27</w:t>
        </w:r>
        <w:r>
          <w:fldChar w:fldCharType="end"/>
        </w:r>
      </w:hyperlink>
    </w:p>
    <w:p>
      <w:pPr>
        <w:pStyle w:val="TOC2"/>
        <w:tabs>
          <w:tab w:val="right" w:leader="dot" w:pos="8306"/>
        </w:tabs>
      </w:pPr>
      <w:hyperlink w:anchor="_Toc8750" w:history="1">
        <w:r>
          <w:rPr>
            <w:rFonts w:ascii="仿宋" w:eastAsia="仿宋" w:hAnsi="仿宋" w:cs="仿宋" w:hint="eastAsia"/>
            <w:lang w:eastAsia="zh-CN"/>
          </w:rPr>
          <w:t>(一)、风险识别与评估</w:t>
        </w:r>
        <w:r>
          <w:tab/>
        </w:r>
        <w:r>
          <w:fldChar w:fldCharType="begin"/>
        </w:r>
        <w:r>
          <w:instrText xml:space="preserve"> PAGEREF _Toc8750 \h </w:instrText>
        </w:r>
        <w:r>
          <w:fldChar w:fldCharType="separate"/>
        </w:r>
        <w:r>
          <w:t>27</w:t>
        </w:r>
        <w:r>
          <w:fldChar w:fldCharType="end"/>
        </w:r>
      </w:hyperlink>
    </w:p>
    <w:p>
      <w:pPr>
        <w:pStyle w:val="TOC2"/>
        <w:tabs>
          <w:tab w:val="right" w:leader="dot" w:pos="8306"/>
        </w:tabs>
      </w:pPr>
      <w:hyperlink w:anchor="_Toc2459" w:history="1">
        <w:r>
          <w:rPr>
            <w:rFonts w:ascii="仿宋" w:eastAsia="仿宋" w:hAnsi="仿宋" w:cs="仿宋" w:hint="eastAsia"/>
            <w:lang w:eastAsia="zh-CN"/>
          </w:rPr>
          <w:t>(二)、风险应对策略</w:t>
        </w:r>
        <w:r>
          <w:tab/>
        </w:r>
        <w:r>
          <w:fldChar w:fldCharType="begin"/>
        </w:r>
        <w:r>
          <w:instrText xml:space="preserve"> PAGEREF _Toc2459 \h </w:instrText>
        </w:r>
        <w:r>
          <w:fldChar w:fldCharType="separate"/>
        </w:r>
        <w:r>
          <w:t>28</w:t>
        </w:r>
        <w:r>
          <w:fldChar w:fldCharType="end"/>
        </w:r>
      </w:hyperlink>
    </w:p>
    <w:p>
      <w:pPr>
        <w:pStyle w:val="TOC2"/>
        <w:tabs>
          <w:tab w:val="right" w:leader="dot" w:pos="8306"/>
        </w:tabs>
      </w:pPr>
      <w:hyperlink w:anchor="_Toc10059" w:history="1">
        <w:r>
          <w:rPr>
            <w:rFonts w:ascii="仿宋" w:eastAsia="仿宋" w:hAnsi="仿宋" w:cs="仿宋" w:hint="eastAsia"/>
            <w:lang w:eastAsia="zh-CN"/>
          </w:rPr>
          <w:t>(三)、风险监控与控制</w:t>
        </w:r>
        <w:r>
          <w:tab/>
        </w:r>
        <w:r>
          <w:fldChar w:fldCharType="begin"/>
        </w:r>
        <w:r>
          <w:instrText xml:space="preserve"> PAGEREF _Toc10059 \h </w:instrText>
        </w:r>
        <w:r>
          <w:fldChar w:fldCharType="separate"/>
        </w:r>
        <w:r>
          <w:t>30</w:t>
        </w:r>
        <w:r>
          <w:fldChar w:fldCharType="end"/>
        </w:r>
      </w:hyperlink>
    </w:p>
    <w:p>
      <w:pPr>
        <w:pStyle w:val="TOC1"/>
        <w:tabs>
          <w:tab w:val="right" w:leader="dot" w:pos="8306"/>
        </w:tabs>
      </w:pPr>
      <w:hyperlink w:anchor="_Toc26245" w:history="1">
        <w:r>
          <w:rPr>
            <w:rFonts w:ascii="仿宋" w:eastAsia="仿宋" w:hAnsi="仿宋" w:cs="仿宋" w:hint="eastAsia"/>
            <w:lang w:eastAsia="zh-CN"/>
          </w:rPr>
          <w:t>九、轮胎动平衡试验机项目人力资源培养与发展</w:t>
        </w:r>
        <w:r>
          <w:tab/>
        </w:r>
        <w:r>
          <w:fldChar w:fldCharType="begin"/>
        </w:r>
        <w:r>
          <w:instrText xml:space="preserve"> PAGEREF _Toc26245 \h </w:instrText>
        </w:r>
        <w:r>
          <w:fldChar w:fldCharType="separate"/>
        </w:r>
        <w:r>
          <w:t>31</w:t>
        </w:r>
        <w:r>
          <w:fldChar w:fldCharType="end"/>
        </w:r>
      </w:hyperlink>
    </w:p>
    <w:p>
      <w:pPr>
        <w:pStyle w:val="TOC2"/>
        <w:tabs>
          <w:tab w:val="right" w:leader="dot" w:pos="8306"/>
        </w:tabs>
      </w:pPr>
      <w:hyperlink w:anchor="_Toc25448" w:history="1">
        <w:r>
          <w:rPr>
            <w:rFonts w:ascii="仿宋" w:eastAsia="仿宋" w:hAnsi="仿宋" w:cs="仿宋" w:hint="eastAsia"/>
            <w:lang w:eastAsia="zh-CN"/>
          </w:rPr>
          <w:t>(一)、人才需求与规划</w:t>
        </w:r>
        <w:r>
          <w:tab/>
        </w:r>
        <w:r>
          <w:fldChar w:fldCharType="begin"/>
        </w:r>
        <w:r>
          <w:instrText xml:space="preserve"> PAGEREF _Toc25448 \h </w:instrText>
        </w:r>
        <w:r>
          <w:fldChar w:fldCharType="separate"/>
        </w:r>
        <w:r>
          <w:t>31</w:t>
        </w:r>
        <w:r>
          <w:fldChar w:fldCharType="end"/>
        </w:r>
      </w:hyperlink>
    </w:p>
    <w:p>
      <w:pPr>
        <w:pStyle w:val="TOC2"/>
        <w:tabs>
          <w:tab w:val="right" w:leader="dot" w:pos="8306"/>
        </w:tabs>
      </w:pPr>
      <w:hyperlink w:anchor="_Toc29370" w:history="1">
        <w:r>
          <w:rPr>
            <w:rFonts w:ascii="仿宋" w:eastAsia="仿宋" w:hAnsi="仿宋" w:cs="仿宋" w:hint="eastAsia"/>
            <w:lang w:eastAsia="zh-CN"/>
          </w:rPr>
          <w:t>(二)、培训与发展计划</w:t>
        </w:r>
        <w:r>
          <w:tab/>
        </w:r>
        <w:r>
          <w:fldChar w:fldCharType="begin"/>
        </w:r>
        <w:r>
          <w:instrText xml:space="preserve"> PAGEREF _Toc29370 \h </w:instrText>
        </w:r>
        <w:r>
          <w:fldChar w:fldCharType="separate"/>
        </w:r>
        <w:r>
          <w:t>32</w:t>
        </w:r>
        <w:r>
          <w:fldChar w:fldCharType="end"/>
        </w:r>
      </w:hyperlink>
    </w:p>
    <w:p>
      <w:pPr>
        <w:pStyle w:val="TOC1"/>
        <w:tabs>
          <w:tab w:val="right" w:leader="dot" w:pos="8306"/>
        </w:tabs>
      </w:pPr>
      <w:hyperlink w:anchor="_Toc20931" w:history="1">
        <w:r>
          <w:rPr>
            <w:rFonts w:ascii="仿宋" w:eastAsia="仿宋" w:hAnsi="仿宋" w:cs="仿宋" w:hint="eastAsia"/>
            <w:lang w:eastAsia="zh-CN"/>
          </w:rPr>
          <w:t>十、生产安全保护</w:t>
        </w:r>
        <w:r>
          <w:tab/>
        </w:r>
        <w:r>
          <w:fldChar w:fldCharType="begin"/>
        </w:r>
        <w:r>
          <w:instrText xml:space="preserve"> PAGEREF _Toc20931 \h </w:instrText>
        </w:r>
        <w:r>
          <w:fldChar w:fldCharType="separate"/>
        </w:r>
        <w:r>
          <w:t>32</w:t>
        </w:r>
        <w:r>
          <w:fldChar w:fldCharType="end"/>
        </w:r>
      </w:hyperlink>
    </w:p>
    <w:p>
      <w:pPr>
        <w:pStyle w:val="TOC2"/>
        <w:tabs>
          <w:tab w:val="right" w:leader="dot" w:pos="8306"/>
        </w:tabs>
      </w:pPr>
      <w:hyperlink w:anchor="_Toc28892" w:history="1">
        <w:r>
          <w:rPr>
            <w:rFonts w:ascii="仿宋" w:eastAsia="仿宋" w:hAnsi="仿宋" w:cs="仿宋" w:hint="eastAsia"/>
            <w:lang w:eastAsia="zh-CN"/>
          </w:rPr>
          <w:t>(一)、消防安全</w:t>
        </w:r>
        <w:r>
          <w:tab/>
        </w:r>
        <w:r>
          <w:fldChar w:fldCharType="begin"/>
        </w:r>
        <w:r>
          <w:instrText xml:space="preserve"> PAGEREF _Toc28892 \h </w:instrText>
        </w:r>
        <w:r>
          <w:fldChar w:fldCharType="separate"/>
        </w:r>
        <w:r>
          <w:t>32</w:t>
        </w:r>
        <w:r>
          <w:fldChar w:fldCharType="end"/>
        </w:r>
      </w:hyperlink>
    </w:p>
    <w:p>
      <w:pPr>
        <w:pStyle w:val="TOC2"/>
        <w:tabs>
          <w:tab w:val="right" w:leader="dot" w:pos="8306"/>
        </w:tabs>
      </w:pPr>
      <w:hyperlink w:anchor="_Toc30054" w:history="1">
        <w:r>
          <w:rPr>
            <w:rFonts w:ascii="仿宋" w:eastAsia="仿宋" w:hAnsi="仿宋" w:cs="仿宋" w:hint="eastAsia"/>
            <w:lang w:eastAsia="zh-CN"/>
          </w:rPr>
          <w:t>(二)、防火防爆总图布置措施</w:t>
        </w:r>
        <w:r>
          <w:tab/>
        </w:r>
        <w:r>
          <w:fldChar w:fldCharType="begin"/>
        </w:r>
        <w:r>
          <w:instrText xml:space="preserve"> PAGEREF _Toc30054 \h </w:instrText>
        </w:r>
        <w:r>
          <w:fldChar w:fldCharType="separate"/>
        </w:r>
        <w:r>
          <w:t>34</w:t>
        </w:r>
        <w:r>
          <w:fldChar w:fldCharType="end"/>
        </w:r>
      </w:hyperlink>
    </w:p>
    <w:p>
      <w:pPr>
        <w:pStyle w:val="TOC2"/>
        <w:tabs>
          <w:tab w:val="right" w:leader="dot" w:pos="8306"/>
        </w:tabs>
      </w:pPr>
      <w:hyperlink w:anchor="_Toc16114" w:history="1">
        <w:r>
          <w:rPr>
            <w:rFonts w:ascii="仿宋" w:eastAsia="仿宋" w:hAnsi="仿宋" w:cs="仿宋" w:hint="eastAsia"/>
            <w:lang w:eastAsia="zh-CN"/>
          </w:rPr>
          <w:t>(三)、自然灾害防范措施</w:t>
        </w:r>
        <w:r>
          <w:tab/>
        </w:r>
        <w:r>
          <w:fldChar w:fldCharType="begin"/>
        </w:r>
        <w:r>
          <w:instrText xml:space="preserve"> PAGEREF _Toc16114 \h </w:instrText>
        </w:r>
        <w:r>
          <w:fldChar w:fldCharType="separate"/>
        </w:r>
        <w:r>
          <w:t>35</w:t>
        </w:r>
        <w:r>
          <w:fldChar w:fldCharType="end"/>
        </w:r>
      </w:hyperlink>
    </w:p>
    <w:p>
      <w:pPr>
        <w:pStyle w:val="TOC2"/>
        <w:tabs>
          <w:tab w:val="right" w:leader="dot" w:pos="8306"/>
        </w:tabs>
      </w:pPr>
      <w:hyperlink w:anchor="_Toc9921" w:history="1">
        <w:r>
          <w:rPr>
            <w:rFonts w:ascii="仿宋" w:eastAsia="仿宋" w:hAnsi="仿宋" w:cs="仿宋" w:hint="eastAsia"/>
            <w:lang w:eastAsia="zh-CN"/>
          </w:rPr>
          <w:t>(四)、安全色及安全标志使用要求</w:t>
        </w:r>
        <w:r>
          <w:tab/>
        </w:r>
        <w:r>
          <w:fldChar w:fldCharType="begin"/>
        </w:r>
        <w:r>
          <w:instrText xml:space="preserve"> PAGEREF _Toc9921 \h </w:instrText>
        </w:r>
        <w:r>
          <w:fldChar w:fldCharType="separate"/>
        </w:r>
        <w:r>
          <w:t>36</w:t>
        </w:r>
        <w:r>
          <w:fldChar w:fldCharType="end"/>
        </w:r>
      </w:hyperlink>
    </w:p>
    <w:p>
      <w:pPr>
        <w:pStyle w:val="TOC2"/>
        <w:tabs>
          <w:tab w:val="right" w:leader="dot" w:pos="8306"/>
        </w:tabs>
      </w:pPr>
      <w:hyperlink w:anchor="_Toc1068" w:history="1">
        <w:r>
          <w:rPr>
            <w:rFonts w:ascii="仿宋" w:eastAsia="仿宋" w:hAnsi="仿宋" w:cs="仿宋" w:hint="eastAsia"/>
            <w:lang w:eastAsia="zh-CN"/>
          </w:rPr>
          <w:t>(五)、防尘防毒措施</w:t>
        </w:r>
        <w:r>
          <w:tab/>
        </w:r>
        <w:r>
          <w:fldChar w:fldCharType="begin"/>
        </w:r>
        <w:r>
          <w:instrText xml:space="preserve"> PAGEREF _Toc1068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31" w:history="1">
        <w:r>
          <w:rPr>
            <w:rFonts w:ascii="仿宋" w:eastAsia="仿宋" w:hAnsi="仿宋" w:cs="仿宋" w:hint="eastAsia"/>
            <w:lang w:eastAsia="zh-CN"/>
          </w:rPr>
          <w:t>(六)、防静电、触电防护及防雷措施</w:t>
        </w:r>
        <w:r>
          <w:tab/>
        </w:r>
        <w:r>
          <w:fldChar w:fldCharType="begin"/>
        </w:r>
        <w:r>
          <w:instrText xml:space="preserve"> PAGEREF _Toc18131 \h </w:instrText>
        </w:r>
        <w:r>
          <w:fldChar w:fldCharType="separate"/>
        </w:r>
        <w:r>
          <w:t>38</w:t>
        </w:r>
        <w:r>
          <w:fldChar w:fldCharType="end"/>
        </w:r>
      </w:hyperlink>
    </w:p>
    <w:p>
      <w:pPr>
        <w:pStyle w:val="TOC2"/>
        <w:tabs>
          <w:tab w:val="right" w:leader="dot" w:pos="8306"/>
        </w:tabs>
      </w:pPr>
      <w:hyperlink w:anchor="_Toc25043" w:history="1">
        <w:r>
          <w:rPr>
            <w:rFonts w:ascii="仿宋" w:eastAsia="仿宋" w:hAnsi="仿宋" w:cs="仿宋" w:hint="eastAsia"/>
            <w:lang w:eastAsia="zh-CN"/>
          </w:rPr>
          <w:t>(七)、机械设备安全保障措施</w:t>
        </w:r>
        <w:r>
          <w:tab/>
        </w:r>
        <w:r>
          <w:fldChar w:fldCharType="begin"/>
        </w:r>
        <w:r>
          <w:instrText xml:space="preserve"> PAGEREF _Toc25043 \h </w:instrText>
        </w:r>
        <w:r>
          <w:fldChar w:fldCharType="separate"/>
        </w:r>
        <w:r>
          <w:t>39</w:t>
        </w:r>
        <w:r>
          <w:fldChar w:fldCharType="end"/>
        </w:r>
      </w:hyperlink>
    </w:p>
    <w:p>
      <w:pPr>
        <w:pStyle w:val="TOC1"/>
        <w:tabs>
          <w:tab w:val="right" w:leader="dot" w:pos="8306"/>
        </w:tabs>
      </w:pPr>
      <w:hyperlink w:anchor="_Toc19686" w:history="1">
        <w:r>
          <w:rPr>
            <w:rFonts w:ascii="仿宋" w:eastAsia="仿宋" w:hAnsi="仿宋" w:cs="仿宋" w:hint="eastAsia"/>
            <w:lang w:eastAsia="zh-CN"/>
          </w:rPr>
          <w:t>十一、轮胎动平衡试验机项目人力资源管理</w:t>
        </w:r>
        <w:r>
          <w:tab/>
        </w:r>
        <w:r>
          <w:fldChar w:fldCharType="begin"/>
        </w:r>
        <w:r>
          <w:instrText xml:space="preserve"> PAGEREF _Toc19686 \h </w:instrText>
        </w:r>
        <w:r>
          <w:fldChar w:fldCharType="separate"/>
        </w:r>
        <w:r>
          <w:t>41</w:t>
        </w:r>
        <w:r>
          <w:fldChar w:fldCharType="end"/>
        </w:r>
      </w:hyperlink>
    </w:p>
    <w:p>
      <w:pPr>
        <w:pStyle w:val="TOC2"/>
        <w:tabs>
          <w:tab w:val="right" w:leader="dot" w:pos="8306"/>
        </w:tabs>
      </w:pPr>
      <w:hyperlink w:anchor="_Toc26790" w:history="1">
        <w:r>
          <w:rPr>
            <w:rFonts w:ascii="仿宋" w:eastAsia="仿宋" w:hAnsi="仿宋" w:cs="仿宋" w:hint="eastAsia"/>
            <w:lang w:eastAsia="zh-CN"/>
          </w:rPr>
          <w:t>(一)、建立健全的预算管理制度</w:t>
        </w:r>
        <w:r>
          <w:tab/>
        </w:r>
        <w:r>
          <w:fldChar w:fldCharType="begin"/>
        </w:r>
        <w:r>
          <w:instrText xml:space="preserve"> PAGEREF _Toc26790 \h </w:instrText>
        </w:r>
        <w:r>
          <w:fldChar w:fldCharType="separate"/>
        </w:r>
        <w:r>
          <w:t>41</w:t>
        </w:r>
        <w:r>
          <w:fldChar w:fldCharType="end"/>
        </w:r>
      </w:hyperlink>
    </w:p>
    <w:p>
      <w:pPr>
        <w:pStyle w:val="TOC2"/>
        <w:tabs>
          <w:tab w:val="right" w:leader="dot" w:pos="8306"/>
        </w:tabs>
      </w:pPr>
      <w:hyperlink w:anchor="_Toc2797" w:history="1">
        <w:r>
          <w:rPr>
            <w:rFonts w:ascii="仿宋" w:eastAsia="仿宋" w:hAnsi="仿宋" w:cs="仿宋" w:hint="eastAsia"/>
            <w:lang w:eastAsia="zh-CN"/>
          </w:rPr>
          <w:t>(二)、加强资金流动监控</w:t>
        </w:r>
        <w:r>
          <w:tab/>
        </w:r>
        <w:r>
          <w:fldChar w:fldCharType="begin"/>
        </w:r>
        <w:r>
          <w:instrText xml:space="preserve"> PAGEREF _Toc2797 \h </w:instrText>
        </w:r>
        <w:r>
          <w:fldChar w:fldCharType="separate"/>
        </w:r>
        <w:r>
          <w:t>42</w:t>
        </w:r>
        <w:r>
          <w:fldChar w:fldCharType="end"/>
        </w:r>
      </w:hyperlink>
    </w:p>
    <w:p>
      <w:pPr>
        <w:pStyle w:val="TOC2"/>
        <w:tabs>
          <w:tab w:val="right" w:leader="dot" w:pos="8306"/>
        </w:tabs>
      </w:pPr>
      <w:hyperlink w:anchor="_Toc24115" w:history="1">
        <w:r>
          <w:rPr>
            <w:rFonts w:ascii="仿宋" w:eastAsia="仿宋" w:hAnsi="仿宋" w:cs="仿宋" w:hint="eastAsia"/>
            <w:lang w:eastAsia="zh-CN"/>
          </w:rPr>
          <w:t>(三)、制定完善的风险控制机制</w:t>
        </w:r>
        <w:r>
          <w:tab/>
        </w:r>
        <w:r>
          <w:fldChar w:fldCharType="begin"/>
        </w:r>
        <w:r>
          <w:instrText xml:space="preserve"> PAGEREF _Toc24115 \h </w:instrText>
        </w:r>
        <w:r>
          <w:fldChar w:fldCharType="separate"/>
        </w:r>
        <w:r>
          <w:t>44</w:t>
        </w:r>
        <w:r>
          <w:fldChar w:fldCharType="end"/>
        </w:r>
      </w:hyperlink>
    </w:p>
    <w:p>
      <w:pPr>
        <w:pStyle w:val="TOC2"/>
        <w:tabs>
          <w:tab w:val="right" w:leader="dot" w:pos="8306"/>
        </w:tabs>
      </w:pPr>
      <w:hyperlink w:anchor="_Toc9727" w:history="1">
        <w:r>
          <w:rPr>
            <w:rFonts w:ascii="仿宋" w:eastAsia="仿宋" w:hAnsi="仿宋" w:cs="仿宋" w:hint="eastAsia"/>
            <w:lang w:eastAsia="zh-CN"/>
          </w:rPr>
          <w:t>(四)、优化成本管理</w:t>
        </w:r>
        <w:r>
          <w:tab/>
        </w:r>
        <w:r>
          <w:fldChar w:fldCharType="begin"/>
        </w:r>
        <w:r>
          <w:instrText xml:space="preserve"> PAGEREF _Toc9727 \h </w:instrText>
        </w:r>
        <w:r>
          <w:fldChar w:fldCharType="separate"/>
        </w:r>
        <w:r>
          <w:t>45</w:t>
        </w:r>
        <w:r>
          <w:fldChar w:fldCharType="end"/>
        </w:r>
      </w:hyperlink>
    </w:p>
    <w:p>
      <w:pPr>
        <w:pStyle w:val="TOC1"/>
        <w:tabs>
          <w:tab w:val="right" w:leader="dot" w:pos="8306"/>
        </w:tabs>
      </w:pPr>
      <w:hyperlink w:anchor="_Toc31218" w:history="1">
        <w:r>
          <w:rPr>
            <w:rFonts w:ascii="仿宋" w:eastAsia="仿宋" w:hAnsi="仿宋" w:cs="仿宋" w:hint="eastAsia"/>
            <w:lang w:eastAsia="zh-CN"/>
          </w:rPr>
          <w:t>十二、轮胎动平衡试验机项目投资规划</w:t>
        </w:r>
        <w:r>
          <w:tab/>
        </w:r>
        <w:r>
          <w:fldChar w:fldCharType="begin"/>
        </w:r>
        <w:r>
          <w:instrText xml:space="preserve"> PAGEREF _Toc31218 \h </w:instrText>
        </w:r>
        <w:r>
          <w:fldChar w:fldCharType="separate"/>
        </w:r>
        <w:r>
          <w:t>46</w:t>
        </w:r>
        <w:r>
          <w:fldChar w:fldCharType="end"/>
        </w:r>
      </w:hyperlink>
    </w:p>
    <w:p>
      <w:pPr>
        <w:pStyle w:val="TOC2"/>
        <w:tabs>
          <w:tab w:val="right" w:leader="dot" w:pos="8306"/>
        </w:tabs>
      </w:pPr>
      <w:hyperlink w:anchor="_Toc27528" w:history="1">
        <w:r>
          <w:rPr>
            <w:rFonts w:ascii="仿宋" w:eastAsia="仿宋" w:hAnsi="仿宋" w:cs="仿宋" w:hint="eastAsia"/>
            <w:lang w:eastAsia="zh-CN"/>
          </w:rPr>
          <w:t>(一)、轮胎动平衡试验机项目总投资估算</w:t>
        </w:r>
        <w:r>
          <w:tab/>
        </w:r>
        <w:r>
          <w:fldChar w:fldCharType="begin"/>
        </w:r>
        <w:r>
          <w:instrText xml:space="preserve"> PAGEREF _Toc27528 \h </w:instrText>
        </w:r>
        <w:r>
          <w:fldChar w:fldCharType="separate"/>
        </w:r>
        <w:r>
          <w:t>46</w:t>
        </w:r>
        <w:r>
          <w:fldChar w:fldCharType="end"/>
        </w:r>
      </w:hyperlink>
    </w:p>
    <w:p>
      <w:pPr>
        <w:pStyle w:val="TOC2"/>
        <w:tabs>
          <w:tab w:val="right" w:leader="dot" w:pos="8306"/>
        </w:tabs>
      </w:pPr>
      <w:hyperlink w:anchor="_Toc16419" w:history="1">
        <w:r>
          <w:rPr>
            <w:rFonts w:ascii="仿宋" w:eastAsia="仿宋" w:hAnsi="仿宋" w:cs="仿宋" w:hint="eastAsia"/>
            <w:lang w:eastAsia="zh-CN"/>
          </w:rPr>
          <w:t>(二)、资金筹措</w:t>
        </w:r>
        <w:r>
          <w:tab/>
        </w:r>
        <w:r>
          <w:fldChar w:fldCharType="begin"/>
        </w:r>
        <w:r>
          <w:instrText xml:space="preserve"> PAGEREF _Toc16419 \h </w:instrText>
        </w:r>
        <w:r>
          <w:fldChar w:fldCharType="separate"/>
        </w:r>
        <w:r>
          <w:t>48</w:t>
        </w:r>
        <w:r>
          <w:fldChar w:fldCharType="end"/>
        </w:r>
      </w:hyperlink>
    </w:p>
    <w:p>
      <w:pPr>
        <w:pStyle w:val="TOC1"/>
        <w:tabs>
          <w:tab w:val="right" w:leader="dot" w:pos="8306"/>
        </w:tabs>
      </w:pPr>
      <w:hyperlink w:anchor="_Toc12585" w:history="1">
        <w:r>
          <w:rPr>
            <w:rFonts w:ascii="仿宋" w:eastAsia="仿宋" w:hAnsi="仿宋" w:cs="仿宋" w:hint="eastAsia"/>
            <w:lang w:eastAsia="zh-CN"/>
          </w:rPr>
          <w:t>十三、风险识别与分类</w:t>
        </w:r>
        <w:r>
          <w:tab/>
        </w:r>
        <w:r>
          <w:fldChar w:fldCharType="begin"/>
        </w:r>
        <w:r>
          <w:instrText xml:space="preserve"> PAGEREF _Toc12585 \h </w:instrText>
        </w:r>
        <w:r>
          <w:fldChar w:fldCharType="separate"/>
        </w:r>
        <w:r>
          <w:t>48</w:t>
        </w:r>
        <w:r>
          <w:fldChar w:fldCharType="end"/>
        </w:r>
      </w:hyperlink>
    </w:p>
    <w:p>
      <w:pPr>
        <w:pStyle w:val="TOC2"/>
        <w:tabs>
          <w:tab w:val="right" w:leader="dot" w:pos="8306"/>
        </w:tabs>
      </w:pPr>
      <w:hyperlink w:anchor="_Toc4294" w:history="1">
        <w:r>
          <w:rPr>
            <w:rFonts w:ascii="仿宋" w:eastAsia="仿宋" w:hAnsi="仿宋" w:cs="仿宋" w:hint="eastAsia"/>
            <w:lang w:eastAsia="zh-CN"/>
          </w:rPr>
          <w:t>(一)、风险识别</w:t>
        </w:r>
        <w:r>
          <w:tab/>
        </w:r>
        <w:r>
          <w:fldChar w:fldCharType="begin"/>
        </w:r>
        <w:r>
          <w:instrText xml:space="preserve"> PAGEREF _Toc4294 \h </w:instrText>
        </w:r>
        <w:r>
          <w:fldChar w:fldCharType="separate"/>
        </w:r>
        <w:r>
          <w:t>48</w:t>
        </w:r>
        <w:r>
          <w:fldChar w:fldCharType="end"/>
        </w:r>
      </w:hyperlink>
    </w:p>
    <w:p>
      <w:pPr>
        <w:pStyle w:val="TOC2"/>
        <w:tabs>
          <w:tab w:val="right" w:leader="dot" w:pos="8306"/>
        </w:tabs>
      </w:pPr>
      <w:hyperlink w:anchor="_Toc7254" w:history="1">
        <w:r>
          <w:rPr>
            <w:rFonts w:ascii="仿宋" w:eastAsia="仿宋" w:hAnsi="仿宋" w:cs="仿宋" w:hint="eastAsia"/>
            <w:lang w:eastAsia="zh-CN"/>
          </w:rPr>
          <w:t>(二)、风险分类</w:t>
        </w:r>
        <w:r>
          <w:tab/>
        </w:r>
        <w:r>
          <w:fldChar w:fldCharType="begin"/>
        </w:r>
        <w:r>
          <w:instrText xml:space="preserve"> PAGEREF _Toc7254 \h </w:instrText>
        </w:r>
        <w:r>
          <w:fldChar w:fldCharType="separate"/>
        </w:r>
        <w:r>
          <w:t>50</w:t>
        </w:r>
        <w:r>
          <w:fldChar w:fldCharType="end"/>
        </w:r>
      </w:hyperlink>
    </w:p>
    <w:p>
      <w:pPr>
        <w:pStyle w:val="TOC1"/>
        <w:tabs>
          <w:tab w:val="right" w:leader="dot" w:pos="8306"/>
        </w:tabs>
      </w:pPr>
      <w:hyperlink w:anchor="_Toc29474" w:history="1">
        <w:r>
          <w:rPr>
            <w:rFonts w:ascii="仿宋" w:eastAsia="仿宋" w:hAnsi="仿宋" w:cs="仿宋" w:hint="eastAsia"/>
            <w:lang w:eastAsia="zh-CN"/>
          </w:rPr>
          <w:t>十四、轮胎动平衡试验机项目实施时间节点</w:t>
        </w:r>
        <w:r>
          <w:tab/>
        </w:r>
        <w:r>
          <w:fldChar w:fldCharType="begin"/>
        </w:r>
        <w:r>
          <w:instrText xml:space="preserve"> PAGEREF _Toc29474 \h </w:instrText>
        </w:r>
        <w:r>
          <w:fldChar w:fldCharType="separate"/>
        </w:r>
        <w:r>
          <w:t>52</w:t>
        </w:r>
        <w:r>
          <w:fldChar w:fldCharType="end"/>
        </w:r>
      </w:hyperlink>
    </w:p>
    <w:p>
      <w:pPr>
        <w:pStyle w:val="TOC2"/>
        <w:tabs>
          <w:tab w:val="right" w:leader="dot" w:pos="8306"/>
        </w:tabs>
      </w:pPr>
      <w:hyperlink w:anchor="_Toc22585" w:history="1">
        <w:r>
          <w:rPr>
            <w:rFonts w:ascii="仿宋" w:eastAsia="仿宋" w:hAnsi="仿宋" w:cs="仿宋" w:hint="eastAsia"/>
            <w:lang w:eastAsia="zh-CN"/>
          </w:rPr>
          <w:t>(一)、轮胎动平衡试验机项目启动阶段时间节点</w:t>
        </w:r>
        <w:r>
          <w:tab/>
        </w:r>
        <w:r>
          <w:fldChar w:fldCharType="begin"/>
        </w:r>
        <w:r>
          <w:instrText xml:space="preserve"> PAGEREF _Toc22585 \h </w:instrText>
        </w:r>
        <w:r>
          <w:fldChar w:fldCharType="separate"/>
        </w:r>
        <w:r>
          <w:t>52</w:t>
        </w:r>
        <w:r>
          <w:fldChar w:fldCharType="end"/>
        </w:r>
      </w:hyperlink>
    </w:p>
    <w:p>
      <w:pPr>
        <w:pStyle w:val="TOC2"/>
        <w:tabs>
          <w:tab w:val="right" w:leader="dot" w:pos="8306"/>
        </w:tabs>
      </w:pPr>
      <w:hyperlink w:anchor="_Toc10934" w:history="1">
        <w:r>
          <w:rPr>
            <w:rFonts w:ascii="仿宋" w:eastAsia="仿宋" w:hAnsi="仿宋" w:cs="仿宋" w:hint="eastAsia"/>
            <w:lang w:eastAsia="zh-CN"/>
          </w:rPr>
          <w:t>(二)、轮胎动平衡试验机项目执行阶段时间节点</w:t>
        </w:r>
        <w:r>
          <w:tab/>
        </w:r>
        <w:r>
          <w:fldChar w:fldCharType="begin"/>
        </w:r>
        <w:r>
          <w:instrText xml:space="preserve"> PAGEREF _Toc10934 \h </w:instrText>
        </w:r>
        <w:r>
          <w:fldChar w:fldCharType="separate"/>
        </w:r>
        <w:r>
          <w:t>53</w:t>
        </w:r>
        <w:r>
          <w:fldChar w:fldCharType="end"/>
        </w:r>
      </w:hyperlink>
    </w:p>
    <w:p>
      <w:pPr>
        <w:pStyle w:val="TOC2"/>
        <w:tabs>
          <w:tab w:val="right" w:leader="dot" w:pos="8306"/>
        </w:tabs>
      </w:pPr>
      <w:hyperlink w:anchor="_Toc13157" w:history="1">
        <w:r>
          <w:rPr>
            <w:rFonts w:ascii="仿宋" w:eastAsia="仿宋" w:hAnsi="仿宋" w:cs="仿宋" w:hint="eastAsia"/>
            <w:lang w:eastAsia="zh-CN"/>
          </w:rPr>
          <w:t>(三)、轮胎动平衡试验机项目完成阶段时间节点</w:t>
        </w:r>
        <w:r>
          <w:tab/>
        </w:r>
        <w:r>
          <w:fldChar w:fldCharType="begin"/>
        </w:r>
        <w:r>
          <w:instrText xml:space="preserve"> PAGEREF _Toc13157 \h </w:instrText>
        </w:r>
        <w:r>
          <w:fldChar w:fldCharType="separate"/>
        </w:r>
        <w:r>
          <w:t>54</w:t>
        </w:r>
        <w:r>
          <w:fldChar w:fldCharType="end"/>
        </w:r>
      </w:hyperlink>
    </w:p>
    <w:p>
      <w:pPr>
        <w:pStyle w:val="TOC1"/>
        <w:tabs>
          <w:tab w:val="right" w:leader="dot" w:pos="8306"/>
        </w:tabs>
      </w:pPr>
      <w:hyperlink w:anchor="_Toc18576" w:history="1">
        <w:r>
          <w:rPr>
            <w:rFonts w:ascii="仿宋" w:eastAsia="仿宋" w:hAnsi="仿宋" w:cs="仿宋" w:hint="eastAsia"/>
            <w:lang w:eastAsia="zh-CN"/>
          </w:rPr>
          <w:t>十五、供应链管理</w:t>
        </w:r>
        <w:r>
          <w:tab/>
        </w:r>
        <w:r>
          <w:fldChar w:fldCharType="begin"/>
        </w:r>
        <w:r>
          <w:instrText xml:space="preserve"> PAGEREF _Toc18576 \h </w:instrText>
        </w:r>
        <w:r>
          <w:fldChar w:fldCharType="separate"/>
        </w:r>
        <w:r>
          <w:t>55</w:t>
        </w:r>
        <w:r>
          <w:fldChar w:fldCharType="end"/>
        </w:r>
      </w:hyperlink>
    </w:p>
    <w:p>
      <w:pPr>
        <w:pStyle w:val="TOC2"/>
        <w:tabs>
          <w:tab w:val="right" w:leader="dot" w:pos="8306"/>
        </w:tabs>
      </w:pPr>
      <w:hyperlink w:anchor="_Toc11354" w:history="1">
        <w:r>
          <w:rPr>
            <w:rFonts w:ascii="仿宋" w:eastAsia="仿宋" w:hAnsi="仿宋" w:cs="仿宋" w:hint="eastAsia"/>
            <w:lang w:eastAsia="zh-CN"/>
          </w:rPr>
          <w:t>(一)、供应链战略规划</w:t>
        </w:r>
        <w:r>
          <w:tab/>
        </w:r>
        <w:r>
          <w:fldChar w:fldCharType="begin"/>
        </w:r>
        <w:r>
          <w:instrText xml:space="preserve"> PAGEREF _Toc11354 \h </w:instrText>
        </w:r>
        <w:r>
          <w:fldChar w:fldCharType="separate"/>
        </w:r>
        <w:r>
          <w:t>55</w:t>
        </w:r>
        <w:r>
          <w:fldChar w:fldCharType="end"/>
        </w:r>
      </w:hyperlink>
    </w:p>
    <w:p>
      <w:pPr>
        <w:pStyle w:val="TOC2"/>
        <w:tabs>
          <w:tab w:val="right" w:leader="dot" w:pos="8306"/>
        </w:tabs>
      </w:pPr>
      <w:hyperlink w:anchor="_Toc17486" w:history="1">
        <w:r>
          <w:rPr>
            <w:rFonts w:ascii="仿宋" w:eastAsia="仿宋" w:hAnsi="仿宋" w:cs="仿宋" w:hint="eastAsia"/>
            <w:lang w:eastAsia="zh-CN"/>
          </w:rPr>
          <w:t>(二)、供应商选择与合作</w:t>
        </w:r>
        <w:r>
          <w:tab/>
        </w:r>
        <w:r>
          <w:fldChar w:fldCharType="begin"/>
        </w:r>
        <w:r>
          <w:instrText xml:space="preserve"> PAGEREF _Toc17486 \h </w:instrText>
        </w:r>
        <w:r>
          <w:fldChar w:fldCharType="separate"/>
        </w:r>
        <w:r>
          <w:t>57</w:t>
        </w:r>
        <w:r>
          <w:fldChar w:fldCharType="end"/>
        </w:r>
      </w:hyperlink>
    </w:p>
    <w:p>
      <w:pPr>
        <w:pStyle w:val="TOC2"/>
        <w:tabs>
          <w:tab w:val="right" w:leader="dot" w:pos="8306"/>
        </w:tabs>
      </w:pPr>
      <w:hyperlink w:anchor="_Toc27369" w:history="1">
        <w:r>
          <w:rPr>
            <w:rFonts w:ascii="仿宋" w:eastAsia="仿宋" w:hAnsi="仿宋" w:cs="仿宋" w:hint="eastAsia"/>
            <w:lang w:eastAsia="zh-CN"/>
          </w:rPr>
          <w:t>(三)、物流与库存管理</w:t>
        </w:r>
        <w:r>
          <w:tab/>
        </w:r>
        <w:r>
          <w:fldChar w:fldCharType="begin"/>
        </w:r>
        <w:r>
          <w:instrText xml:space="preserve"> PAGEREF _Toc27369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8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63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的技术管理特点体现在其创新导向。通过引入最先进的技术趋势和解决方案，轮胎动平衡试验机项目致力于提升科技含量、提高质量和效率水平。这意味着我们将采用最新的工具和方法，确保轮胎动平衡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轮胎动平衡试验机项目技术管理的显著特征。通过整合不同领域的技术资源，我们实现了跨学科的协同工作。这有助于优化技术架构，提高整体效能。此外，整合性策略还促进了不同技术团队之间的紧密沟通和高效合作，确保轮胎动平衡试验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轮胎动平衡试验机项目所采用的技术。通过不断优化技术方案，轮胎动平衡试验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轮胎动平衡试验机项目团队将在轮胎动平衡试验机项目初期识别可能的技术风险，并采取相应的预防和应对措施。通过建立健全的风险评估机制，轮胎动平衡试验机项目能够在实施过程中及时发现并解决潜在的技术问题，保障轮胎动平衡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轮胎动平衡试验机项目中，技术将成为轮胎动平衡试验机项目成功的有力支持。这一深度剖析揭示了技术管理在轮胎动平衡试验机项目实施中的关键作用，为轮胎动平衡试验机项目的技术基础奠定了坚实的基础。</w:t>
      </w:r>
    </w:p>
    <w:p>
      <w:pPr>
        <w:pStyle w:val="Heading2"/>
        <w:ind w:firstLine="560" w:firstLineChars="200"/>
        <w:rPr>
          <w:rFonts w:ascii="仿宋" w:eastAsia="仿宋" w:hAnsi="仿宋" w:cs="仿宋" w:hint="eastAsia"/>
          <w:sz w:val="28"/>
          <w:lang w:eastAsia="zh-CN"/>
        </w:rPr>
      </w:pPr>
      <w:bookmarkStart w:id="4" w:name="_Toc29052"/>
      <w:r>
        <w:rPr>
          <w:rFonts w:ascii="仿宋" w:eastAsia="仿宋" w:hAnsi="仿宋" w:cs="仿宋" w:hint="eastAsia"/>
          <w:sz w:val="28"/>
          <w:lang w:eastAsia="zh-CN"/>
        </w:rPr>
        <w:t>(二)、轮胎动平衡试验机项目工艺技术设计方案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轮胎动平衡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轮胎动平衡试验机项目将严格按照相关行业规范要求进行组织。通过有效控制产品质量，轮胎动平衡试验机项目将致力于为顾客提供优质的轮胎动平衡试验机项目产品和良好的服务。这体现了轮胎动平衡试验机项目对于生产活动合规性和质量标准的高度重视，为轮胎动平衡试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轮胎动平衡试验机项目注重生态效益和清洁生产原则。轮胎动平衡试验机项目建设将紧密结合地方特色经济发展，与社会经济发展规划和区域环境保护规划方案相协调一致。通过与当地区域自然生态系统的结合，轮胎动平衡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轮胎动平衡试验机项目产品具有多样化的客户需求和个性化的特点。因此，轮胎动平衡试验机项目产品规格品种多样，且单批生产数量较小。为满足这一特点，轮胎动平衡试验机项目承办单位将建设先进的柔性制造生产线。通过广泛应用柔性制造技术，轮胎动平衡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轮胎动平衡试验机项目采用的技术具有较高的技术含量和自动化水平，处于国内先进水平。这一技术选用不仅体现了对生产效率、质量和环境友好性的高标准要求，同时为轮胎动平衡试验机项目的可持续发展奠定了坚实的基础。</w:t>
      </w:r>
    </w:p>
    <w:p>
      <w:pPr>
        <w:pStyle w:val="Heading2"/>
        <w:ind w:firstLine="560" w:firstLineChars="200"/>
        <w:rPr>
          <w:rFonts w:ascii="仿宋" w:eastAsia="仿宋" w:hAnsi="仿宋" w:cs="仿宋" w:hint="eastAsia"/>
          <w:sz w:val="28"/>
          <w:lang w:eastAsia="zh-CN"/>
        </w:rPr>
      </w:pPr>
      <w:bookmarkStart w:id="5" w:name="_Toc1431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为确保轮胎动平衡试验机项目的高效生产和技术实施，我们制定了一套精心设计的设备选型方案，以满足轮胎动平衡试验机项目生产、质量和环保的要求。该方案的主要特点如下：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轮胎动平衡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针对轮胎动平衡试验机项目产品的多样性和小批量生产的特点，我们将建设柔性制造生产线。通过在设备选型中考虑柔性制造技术，可以灵活应对不同产品规格和生产需求，实现生产线的高度灵活性和适应性。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548"/>
      <w:r>
        <w:rPr>
          <w:rFonts w:ascii="仿宋" w:eastAsia="仿宋" w:hAnsi="仿宋" w:cs="仿宋" w:hint="eastAsia"/>
          <w:sz w:val="28"/>
          <w:lang w:eastAsia="zh-CN"/>
        </w:rPr>
        <w:t>二、轮胎动平衡试验机项目文档管理</w:t>
      </w:r>
      <w:bookmarkEnd w:id="6"/>
    </w:p>
    <w:p>
      <w:pPr>
        <w:pStyle w:val="Heading2"/>
        <w:rPr>
          <w:rFonts w:ascii="仿宋" w:eastAsia="仿宋" w:hAnsi="仿宋" w:cs="仿宋" w:hint="eastAsia"/>
          <w:lang w:eastAsia="zh-CN"/>
        </w:rPr>
      </w:pPr>
      <w:bookmarkStart w:id="7" w:name="_Toc1645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轮胎动平衡试验机项目高度重视文档的质量和准确性，以支持轮胎动平衡试验机项目的各项活动和决策。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文档的编制始于轮胎动平衡试验机项目计划的初期，我们制定了详细的文档编制计划，明确了每个文档的内容、格式和编写责任人。在轮胎动平衡试验机项目启动阶段，我们首先编制了轮胎动平衡试验机项目章程，明确定义了轮胎动平衡试验机项目的目标、范围、风险等关键要素。随后，轮胎动平衡试验机项目团队根据计划陆续编制了需求文档、设计文档、测试文档等各类文档，确保轮胎动平衡试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轮胎动平衡试验机项目管理中的重要环节，旨在确保轮胎动平衡试验机项目文档符合质量标准和轮胎动平衡试验机项目需求。在轮胎动平衡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轮胎动平衡试验机项目相关利益方和专业领域的专家对文档进行独立审查。这有助于获取更全面、客观的反馈，确保轮胎动平衡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在文档编制与审查方面建立了严格的管理机制，通过规范的流程和多维度的审查，确保轮胎动平衡试验机项目文档的质量、准确性和可靠性，为轮胎动平衡试验机项目的顺利推进提供了有力支持。</w:t>
      </w:r>
    </w:p>
    <w:p>
      <w:pPr>
        <w:pStyle w:val="Heading2"/>
        <w:ind w:firstLine="560" w:firstLineChars="200"/>
        <w:rPr>
          <w:rFonts w:ascii="仿宋" w:eastAsia="仿宋" w:hAnsi="仿宋" w:cs="仿宋" w:hint="eastAsia"/>
          <w:sz w:val="28"/>
          <w:lang w:eastAsia="zh-CN"/>
        </w:rPr>
      </w:pPr>
      <w:bookmarkStart w:id="8" w:name="_Toc945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在轮胎动平衡试验机项目中，我们致力于优化文档发布与分发过程，以确保信息的高效传递和团队间协作的顺畅进行。以下是我们采取的关键优化策略：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我们通过多渠道发布文档，包括电子邮件、轮胎动平衡试验机项目管理平台、内部网站等，以满足不同团队成员的偏好和需求。多渠道发布确保了信息的全面覆盖。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我们采用了精细的权限控制，确保只有授权人员可以访问敏感信息。这种安全措施保护了轮胎动平衡试验机项目文档的机密性，防止了未经授权的信息泄露。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103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轮胎动平衡试验机项目生命周期中一个至关重要的环节，直接关系到轮胎动平衡试验机项目信息的长期保存和历史记录的完整性。在轮胎动平衡试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4079"/>
      <w:r>
        <w:rPr>
          <w:rFonts w:ascii="仿宋" w:eastAsia="仿宋" w:hAnsi="仿宋" w:cs="仿宋" w:hint="eastAsia"/>
          <w:sz w:val="28"/>
          <w:lang w:eastAsia="zh-CN"/>
        </w:rPr>
        <w:t>三、轮胎动平衡试验机项目危机管理</w:t>
      </w:r>
      <w:bookmarkEnd w:id="10"/>
    </w:p>
    <w:p>
      <w:pPr>
        <w:pStyle w:val="Heading2"/>
        <w:rPr>
          <w:rFonts w:ascii="仿宋" w:eastAsia="仿宋" w:hAnsi="仿宋" w:cs="仿宋" w:hint="eastAsia"/>
          <w:lang w:eastAsia="zh-CN"/>
        </w:rPr>
      </w:pPr>
      <w:bookmarkStart w:id="11" w:name="_Toc1878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轮胎动平衡试验机项目危机管理中，危机预警与识别是确保轮胎动平衡试验机项目稳健运行的核心步骤。通过建立全面的监测机制，轮胎动平衡试验机项目团队旨在及时发现和理解潜在的风险和危机因素，以便采取及时的预防和应对措施，确保轮胎动平衡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轮胎动平衡试验机项目团队全面分析了整个轮胎动平衡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轮胎动平衡试验机项目团队着重于明确定义轮胎动平衡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轮胎动平衡试验机项目进展的持续监控，团队能够及时发现潜在问题并作出迅速反应。轮胎动平衡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在这一阶段，团队的专业素养和反应速度将发挥至关重要的作用，以确保潜在危机能够在初期得到有效的处理，最大程度地减轻负面影响。通过危机预警与识别，轮胎动平衡试验机项目得以更有序、可控地推进。</w:t>
      </w:r>
    </w:p>
    <w:p>
      <w:pPr>
        <w:pStyle w:val="Heading2"/>
        <w:ind w:firstLine="560" w:firstLineChars="200"/>
        <w:rPr>
          <w:rFonts w:ascii="仿宋" w:eastAsia="仿宋" w:hAnsi="仿宋" w:cs="仿宋" w:hint="eastAsia"/>
          <w:sz w:val="28"/>
          <w:lang w:eastAsia="zh-CN"/>
        </w:rPr>
      </w:pPr>
      <w:bookmarkStart w:id="12" w:name="_Toc3178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在危机发生时，轮胎动平衡试验机项目团队立即行动，成立了应急小组。该小组的任务是迅速制定并实施紧急应对措施，以最小化潜在损失。以下是采取的主要措施：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暂停轮胎动平衡试验机项目进度：为遏制危机蔓延，轮胎动平衡试验机项目暂时停止进行，以便全面评估当前状况。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资源重新分配：重新评估轮胎动平衡试验机项目资源的分配，确保最大限度地减小损失。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实时沟通：与关键利益相关者建立实时沟通机制，向他们传递轮胎动平衡试验机项目危机的实际状况，保障轮胎动平衡试验机项目核心利益。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在紧急应对的同时，轮胎动平衡试验机项目团队强调了团队协作和有效沟通的重要性。以下是团队协作的关键举措：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信息共享机制：建立了信息共享平台，确保团队成员能够及时获取轮胎动平衡试验机项目危机的实时信息。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领导者沟通：轮胎动平衡试验机项目领导者通过定期会议和即时沟通工具，指导团队应对危机，保持团队稳定运行。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随着危机得到初步控制，轮胎动平衡试验机项目团队转向制定恢复计划，以确保轮胎动平衡试验机项目能够从中迅速恢复。主要恢复计划包括：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修复受损的进度计划：重新评估轮胎动平衡试验机项目进度，制定修复计划，确保轮胎动平衡试验机项目尽快回归正常进程。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重新调整资源分配：优化资源分配，确保轮胎动平衡试验机项目在有限资源下高效运转。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风险管理机制加强：对轮胎动平衡试验机项目风险进行全面评估，制定更强化的风险管理策略，以预防未来可能的危机。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2581"/>
      <w:r>
        <w:rPr>
          <w:rFonts w:ascii="仿宋" w:eastAsia="仿宋" w:hAnsi="仿宋" w:cs="仿宋" w:hint="eastAsia"/>
          <w:sz w:val="28"/>
          <w:lang w:eastAsia="zh-CN"/>
        </w:rPr>
        <w:t>四、轮胎动平衡试验机项目绩效评估</w:t>
      </w:r>
      <w:bookmarkEnd w:id="13"/>
    </w:p>
    <w:p>
      <w:pPr>
        <w:pStyle w:val="Heading2"/>
        <w:rPr>
          <w:rFonts w:ascii="仿宋" w:eastAsia="仿宋" w:hAnsi="仿宋" w:cs="仿宋" w:hint="eastAsia"/>
          <w:lang w:eastAsia="zh-CN"/>
        </w:rPr>
      </w:pPr>
      <w:bookmarkStart w:id="14" w:name="_Toc22491"/>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轮胎动平衡试验机项目中，我们设计了一套全面的绩效评估指标，以确保轮胎动平衡试验机项目的可控和成功交付。这些指标跨足轮胎动平衡试验机项目目标、成本、进度和质量等多个维度，为我们提供了全面洞察轮胎动平衡试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目标达成率是我们关注的首要指标。我们设定了明确的目标，并通过定期监测和评估，迅速发现并应对潜在的目标偏差。这为轮胎动平衡试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成本绩效是另一个核心关注点。通过实际成本与预算成本的对比分析，我们深入了解成本差异的原因，及时调整资源分配，保持轮胎动平衡试验机项目在经济效益方面的合理水平。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胎动平衡试验机项目进度作为关键的绩效指标之一，得到了精心的关注。我们制定了详细的轮胎动平衡试验机项目进度计划，并设立了进度符合度指标，确保实际进度与计划进度保持一致。这使我们能够快速发现和解决潜在的进度问题，保持轮胎动平衡试验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轮胎动平衡试验机项目绩效的不可或缺的一环。我们引入了一系列的质量标准和客户满意度指标，以确保轮胎动平衡试验机项目交付的成果在质量上达到或超越预期水平。通过持续监测这些指标，我们努力提升轮胎动平衡试验机项目整体质量水平，为轮胎动平衡试验机项目的成功交付提供有力保障。通过这些科学且全面的绩效评估，我们能够更好地引导轮胎动平衡试验机项目的持续改进，确保轮胎动平衡试验机项目目标的顺利达成。</w:t>
      </w:r>
    </w:p>
    <w:p>
      <w:pPr>
        <w:pStyle w:val="Heading2"/>
        <w:ind w:firstLine="560" w:firstLineChars="200"/>
        <w:rPr>
          <w:rFonts w:ascii="仿宋" w:eastAsia="仿宋" w:hAnsi="仿宋" w:cs="仿宋" w:hint="eastAsia"/>
          <w:sz w:val="28"/>
          <w:lang w:eastAsia="zh-CN"/>
        </w:rPr>
      </w:pPr>
      <w:bookmarkStart w:id="15" w:name="_Toc1921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绩效评估是轮胎动平衡试验机项目中的关键环节，为确保轮胎动平衡试验机项目达到预期目标，我们采用了多层次、多维度的绩效评估方法。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轮胎动平衡试验机项目的战略目标对齐，确保每个决策和行动都与轮胎动平衡试验机项目整体目标保持一致。团队会定期召开战略对齐会议，审视当前工作与轮胎动平衡试验机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轮胎动平衡试验机项目进度、质量、成本和风险等方面。这些指标通过数据收集和分析，为轮胎动平衡试验机项目管理团队提供了客观的评估依据。例如，我们通过轮胎动平衡试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轮胎动平衡试验机项目内部，还考虑了轮胎动平衡试验机项目对外部环境的影响。我们定期进行干系人满意度调查，以了解各利益相关方对轮胎动平衡试验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这种多层次、多角度的绩效评估方法，使得我们能够全面了解轮胎动平衡试验机项目的运行状态，及时做出调整，确保轮胎动平衡试验机项目在不断变化的环境中保持稳健前行。</w:t>
      </w:r>
    </w:p>
    <w:p>
      <w:pPr>
        <w:pStyle w:val="Heading2"/>
        <w:ind w:firstLine="560" w:firstLineChars="200"/>
        <w:rPr>
          <w:rFonts w:ascii="仿宋" w:eastAsia="仿宋" w:hAnsi="仿宋" w:cs="仿宋" w:hint="eastAsia"/>
          <w:sz w:val="28"/>
          <w:lang w:eastAsia="zh-CN"/>
        </w:rPr>
      </w:pPr>
      <w:bookmarkStart w:id="16" w:name="_Toc2112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为了确保轮胎动平衡试验机项目的有效管理和不断优化，我们采用了精心设计的绩效评估周期。这个周期旨在实现灵活、实时和全面的评估，以适应轮胎动平衡试验机项目执行中的各种挑战。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轮胎动平衡试验机项目的不同需求，分为短期、中期和长期。短期评估关注每个迭代或工作周期，以及时发现和解决当前任务中的问题。中期评估涵盖几个迭代，深入了解整体轮胎动平衡试验机项目的趋势和性能。长期评估则着眼于整个轮胎动平衡试验机项目阶段，确保轮胎动平衡试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轮胎动平衡试验机项目管理工具和协作平台，团队成员能够随时更新和分享轮胎动平衡试验机项目数据。这种实时性的反馈机制使我们能够及时察觉潜在问题，快速调整，保持轮胎动平衡试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轮胎动平衡试验机项目的决策制定密不可分。每个周期的轮胎动平衡试验机项目回顾会议成为集体总结经验、识别问题深层次原因并找到创新解决方案的平台。这种定期的反思与调整机制使轮胎动平衡试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0770"/>
      <w:r>
        <w:rPr>
          <w:rFonts w:ascii="仿宋" w:eastAsia="仿宋" w:hAnsi="仿宋" w:cs="仿宋" w:hint="eastAsia"/>
          <w:sz w:val="28"/>
          <w:lang w:eastAsia="zh-CN"/>
        </w:rPr>
        <w:t>五、轮胎动平衡试验机项目选址可行性分析</w:t>
      </w:r>
      <w:bookmarkEnd w:id="17"/>
    </w:p>
    <w:p>
      <w:pPr>
        <w:pStyle w:val="Heading2"/>
        <w:rPr>
          <w:rFonts w:ascii="仿宋" w:eastAsia="仿宋" w:hAnsi="仿宋" w:cs="仿宋" w:hint="eastAsia"/>
          <w:lang w:eastAsia="zh-CN"/>
        </w:rPr>
      </w:pPr>
      <w:bookmarkStart w:id="18" w:name="_Toc11706"/>
      <w:r>
        <w:rPr>
          <w:rFonts w:ascii="仿宋" w:eastAsia="仿宋" w:hAnsi="仿宋" w:cs="仿宋" w:hint="eastAsia"/>
          <w:lang w:eastAsia="zh-CN"/>
        </w:rPr>
        <w:t>(一)、轮胎动平衡试验机项目选址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该轮胎动平衡试验机项目选址位于XX省XX市XX区XXX街道</w:t>
      </w:r>
    </w:p>
    <w:p>
      <w:pPr>
        <w:pStyle w:val="Heading2"/>
        <w:ind w:firstLine="560" w:firstLineChars="200"/>
        <w:rPr>
          <w:rFonts w:ascii="仿宋" w:eastAsia="仿宋" w:hAnsi="仿宋" w:cs="仿宋" w:hint="eastAsia"/>
          <w:sz w:val="28"/>
          <w:lang w:eastAsia="zh-CN"/>
        </w:rPr>
      </w:pPr>
      <w:bookmarkStart w:id="19" w:name="_Toc212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轮胎动平衡试验机项目的征地面积将根据轮胎动平衡试验机项目的实际规模和需求进行精确规划。具体面积XXX平方米，旨在确保轮胎动平衡试验机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https://d.book118.com/255003221240011033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轮胎动平衡试验机项目规划设计蓝图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0103C"/>
    <w:rsid w:val="524010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00322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2023-12-31T03:09:00Z</dcterms:created>
  <dcterms:modified xsi:type="dcterms:W3CDTF">2023-12-31T03:09:49Z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BA88C279A33F491DB85FA625BCB59E2B_11</vt:lpwstr>
  </property>
  <property fmtid="{D5CDD505-2E9C-101B-9397-08002B2CF9AE}" pid="3" name="KSOProductBuildVer">
    <vt:lpwstr>2052-12.1.0.16120</vt:lpwstr>
  </property>
</Properties>
</file>