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会展项目规划设计蓝图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96" w:history="1">
        <w:r>
          <w:rPr>
            <w:rFonts w:ascii="仿宋" w:eastAsia="仿宋" w:hAnsi="仿宋" w:cs="仿宋" w:hint="eastAsia"/>
            <w:lang w:eastAsia="zh-CN"/>
          </w:rPr>
          <w:t>前言</w:t>
        </w:r>
        <w:r>
          <w:tab/>
        </w:r>
        <w:r>
          <w:fldChar w:fldCharType="begin"/>
        </w:r>
        <w:r>
          <w:instrText xml:space="preserve"> PAGEREF _Toc25096 \h </w:instrText>
        </w:r>
        <w:r>
          <w:fldChar w:fldCharType="separate"/>
        </w:r>
        <w:r>
          <w:t>3</w:t>
        </w:r>
        <w:r>
          <w:fldChar w:fldCharType="end"/>
        </w:r>
      </w:hyperlink>
    </w:p>
    <w:p>
      <w:pPr>
        <w:pStyle w:val="TOC1"/>
        <w:tabs>
          <w:tab w:val="right" w:leader="dot" w:pos="8306"/>
        </w:tabs>
      </w:pPr>
      <w:hyperlink w:anchor="_Toc4854" w:history="1">
        <w:r>
          <w:rPr>
            <w:rFonts w:ascii="仿宋" w:eastAsia="仿宋" w:hAnsi="仿宋" w:cs="仿宋" w:hint="eastAsia"/>
            <w:lang w:eastAsia="zh-CN"/>
          </w:rPr>
          <w:t>一、会展项目危机管理</w:t>
        </w:r>
        <w:r>
          <w:tab/>
        </w:r>
        <w:r>
          <w:fldChar w:fldCharType="begin"/>
        </w:r>
        <w:r>
          <w:instrText xml:space="preserve"> PAGEREF _Toc4854 \h </w:instrText>
        </w:r>
        <w:r>
          <w:fldChar w:fldCharType="separate"/>
        </w:r>
        <w:r>
          <w:t>3</w:t>
        </w:r>
        <w:r>
          <w:fldChar w:fldCharType="end"/>
        </w:r>
      </w:hyperlink>
    </w:p>
    <w:p>
      <w:pPr>
        <w:pStyle w:val="TOC2"/>
        <w:tabs>
          <w:tab w:val="right" w:leader="dot" w:pos="8306"/>
        </w:tabs>
      </w:pPr>
      <w:hyperlink w:anchor="_Toc26008" w:history="1">
        <w:r>
          <w:rPr>
            <w:rFonts w:ascii="仿宋" w:eastAsia="仿宋" w:hAnsi="仿宋" w:cs="仿宋" w:hint="eastAsia"/>
            <w:lang w:eastAsia="zh-CN"/>
          </w:rPr>
          <w:t>(一)、危机预警与识别</w:t>
        </w:r>
        <w:r>
          <w:tab/>
        </w:r>
        <w:r>
          <w:fldChar w:fldCharType="begin"/>
        </w:r>
        <w:r>
          <w:instrText xml:space="preserve"> PAGEREF _Toc26008 \h </w:instrText>
        </w:r>
        <w:r>
          <w:fldChar w:fldCharType="separate"/>
        </w:r>
        <w:r>
          <w:t>3</w:t>
        </w:r>
        <w:r>
          <w:fldChar w:fldCharType="end"/>
        </w:r>
      </w:hyperlink>
    </w:p>
    <w:p>
      <w:pPr>
        <w:pStyle w:val="TOC2"/>
        <w:tabs>
          <w:tab w:val="right" w:leader="dot" w:pos="8306"/>
        </w:tabs>
      </w:pPr>
      <w:hyperlink w:anchor="_Toc32031" w:history="1">
        <w:r>
          <w:rPr>
            <w:rFonts w:ascii="仿宋" w:eastAsia="仿宋" w:hAnsi="仿宋" w:cs="仿宋" w:hint="eastAsia"/>
            <w:lang w:eastAsia="zh-CN"/>
          </w:rPr>
          <w:t>(二)、危机应对与恢复</w:t>
        </w:r>
        <w:r>
          <w:tab/>
        </w:r>
        <w:r>
          <w:fldChar w:fldCharType="begin"/>
        </w:r>
        <w:r>
          <w:instrText xml:space="preserve"> PAGEREF _Toc32031 \h </w:instrText>
        </w:r>
        <w:r>
          <w:fldChar w:fldCharType="separate"/>
        </w:r>
        <w:r>
          <w:t>4</w:t>
        </w:r>
        <w:r>
          <w:fldChar w:fldCharType="end"/>
        </w:r>
      </w:hyperlink>
    </w:p>
    <w:p>
      <w:pPr>
        <w:pStyle w:val="TOC1"/>
        <w:tabs>
          <w:tab w:val="right" w:leader="dot" w:pos="8306"/>
        </w:tabs>
      </w:pPr>
      <w:hyperlink w:anchor="_Toc2360" w:history="1">
        <w:r>
          <w:rPr>
            <w:rFonts w:ascii="仿宋" w:eastAsia="仿宋" w:hAnsi="仿宋" w:cs="仿宋" w:hint="eastAsia"/>
            <w:lang w:eastAsia="zh-CN"/>
          </w:rPr>
          <w:t>二、会展项目可持续发展</w:t>
        </w:r>
        <w:r>
          <w:tab/>
        </w:r>
        <w:r>
          <w:fldChar w:fldCharType="begin"/>
        </w:r>
        <w:r>
          <w:instrText xml:space="preserve"> PAGEREF _Toc2360 \h </w:instrText>
        </w:r>
        <w:r>
          <w:fldChar w:fldCharType="separate"/>
        </w:r>
        <w:r>
          <w:t>5</w:t>
        </w:r>
        <w:r>
          <w:fldChar w:fldCharType="end"/>
        </w:r>
      </w:hyperlink>
    </w:p>
    <w:p>
      <w:pPr>
        <w:pStyle w:val="TOC2"/>
        <w:tabs>
          <w:tab w:val="right" w:leader="dot" w:pos="8306"/>
        </w:tabs>
      </w:pPr>
      <w:hyperlink w:anchor="_Toc10772" w:history="1">
        <w:r>
          <w:rPr>
            <w:rFonts w:ascii="仿宋" w:eastAsia="仿宋" w:hAnsi="仿宋" w:cs="仿宋" w:hint="eastAsia"/>
            <w:lang w:eastAsia="zh-CN"/>
          </w:rPr>
          <w:t>(一)、可持续战略与实践</w:t>
        </w:r>
        <w:r>
          <w:tab/>
        </w:r>
        <w:r>
          <w:fldChar w:fldCharType="begin"/>
        </w:r>
        <w:r>
          <w:instrText xml:space="preserve"> PAGEREF _Toc10772 \h </w:instrText>
        </w:r>
        <w:r>
          <w:fldChar w:fldCharType="separate"/>
        </w:r>
        <w:r>
          <w:t>5</w:t>
        </w:r>
        <w:r>
          <w:fldChar w:fldCharType="end"/>
        </w:r>
      </w:hyperlink>
    </w:p>
    <w:p>
      <w:pPr>
        <w:pStyle w:val="TOC2"/>
        <w:tabs>
          <w:tab w:val="right" w:leader="dot" w:pos="8306"/>
        </w:tabs>
      </w:pPr>
      <w:hyperlink w:anchor="_Toc121" w:history="1">
        <w:r>
          <w:rPr>
            <w:rFonts w:ascii="仿宋" w:eastAsia="仿宋" w:hAnsi="仿宋" w:cs="仿宋" w:hint="eastAsia"/>
            <w:lang w:eastAsia="zh-CN"/>
          </w:rPr>
          <w:t>(二)、环保与社会责任</w:t>
        </w:r>
        <w:r>
          <w:tab/>
        </w:r>
        <w:r>
          <w:fldChar w:fldCharType="begin"/>
        </w:r>
        <w:r>
          <w:instrText xml:space="preserve"> PAGEREF _Toc121 \h </w:instrText>
        </w:r>
        <w:r>
          <w:fldChar w:fldCharType="separate"/>
        </w:r>
        <w:r>
          <w:t>6</w:t>
        </w:r>
        <w:r>
          <w:fldChar w:fldCharType="end"/>
        </w:r>
      </w:hyperlink>
    </w:p>
    <w:p>
      <w:pPr>
        <w:pStyle w:val="TOC1"/>
        <w:tabs>
          <w:tab w:val="right" w:leader="dot" w:pos="8306"/>
        </w:tabs>
      </w:pPr>
      <w:hyperlink w:anchor="_Toc30988" w:history="1">
        <w:r>
          <w:rPr>
            <w:rFonts w:ascii="仿宋" w:eastAsia="仿宋" w:hAnsi="仿宋" w:cs="仿宋" w:hint="eastAsia"/>
            <w:lang w:eastAsia="zh-CN"/>
          </w:rPr>
          <w:t>三、会展项目文档管理</w:t>
        </w:r>
        <w:r>
          <w:tab/>
        </w:r>
        <w:r>
          <w:fldChar w:fldCharType="begin"/>
        </w:r>
        <w:r>
          <w:instrText xml:space="preserve"> PAGEREF _Toc30988 \h </w:instrText>
        </w:r>
        <w:r>
          <w:fldChar w:fldCharType="separate"/>
        </w:r>
        <w:r>
          <w:t>7</w:t>
        </w:r>
        <w:r>
          <w:fldChar w:fldCharType="end"/>
        </w:r>
      </w:hyperlink>
    </w:p>
    <w:p>
      <w:pPr>
        <w:pStyle w:val="TOC2"/>
        <w:tabs>
          <w:tab w:val="right" w:leader="dot" w:pos="8306"/>
        </w:tabs>
      </w:pPr>
      <w:hyperlink w:anchor="_Toc26621" w:history="1">
        <w:r>
          <w:rPr>
            <w:rFonts w:ascii="仿宋" w:eastAsia="仿宋" w:hAnsi="仿宋" w:cs="仿宋" w:hint="eastAsia"/>
            <w:lang w:eastAsia="zh-CN"/>
          </w:rPr>
          <w:t>(一)、文档编制与审查</w:t>
        </w:r>
        <w:r>
          <w:tab/>
        </w:r>
        <w:r>
          <w:fldChar w:fldCharType="begin"/>
        </w:r>
        <w:r>
          <w:instrText xml:space="preserve"> PAGEREF _Toc26621 \h </w:instrText>
        </w:r>
        <w:r>
          <w:fldChar w:fldCharType="separate"/>
        </w:r>
        <w:r>
          <w:t>7</w:t>
        </w:r>
        <w:r>
          <w:fldChar w:fldCharType="end"/>
        </w:r>
      </w:hyperlink>
    </w:p>
    <w:p>
      <w:pPr>
        <w:pStyle w:val="TOC2"/>
        <w:tabs>
          <w:tab w:val="right" w:leader="dot" w:pos="8306"/>
        </w:tabs>
      </w:pPr>
      <w:hyperlink w:anchor="_Toc27997" w:history="1">
        <w:r>
          <w:rPr>
            <w:rFonts w:ascii="仿宋" w:eastAsia="仿宋" w:hAnsi="仿宋" w:cs="仿宋" w:hint="eastAsia"/>
            <w:lang w:eastAsia="zh-CN"/>
          </w:rPr>
          <w:t>(二)、文档发布与分发</w:t>
        </w:r>
        <w:r>
          <w:tab/>
        </w:r>
        <w:r>
          <w:fldChar w:fldCharType="begin"/>
        </w:r>
        <w:r>
          <w:instrText xml:space="preserve"> PAGEREF _Toc27997 \h </w:instrText>
        </w:r>
        <w:r>
          <w:fldChar w:fldCharType="separate"/>
        </w:r>
        <w:r>
          <w:t>8</w:t>
        </w:r>
        <w:r>
          <w:fldChar w:fldCharType="end"/>
        </w:r>
      </w:hyperlink>
    </w:p>
    <w:p>
      <w:pPr>
        <w:pStyle w:val="TOC2"/>
        <w:tabs>
          <w:tab w:val="right" w:leader="dot" w:pos="8306"/>
        </w:tabs>
      </w:pPr>
      <w:hyperlink w:anchor="_Toc4625" w:history="1">
        <w:r>
          <w:rPr>
            <w:rFonts w:ascii="仿宋" w:eastAsia="仿宋" w:hAnsi="仿宋" w:cs="仿宋" w:hint="eastAsia"/>
            <w:lang w:eastAsia="zh-CN"/>
          </w:rPr>
          <w:t>(三)、文档存档与归档</w:t>
        </w:r>
        <w:r>
          <w:tab/>
        </w:r>
        <w:r>
          <w:fldChar w:fldCharType="begin"/>
        </w:r>
        <w:r>
          <w:instrText xml:space="preserve"> PAGEREF _Toc4625 \h </w:instrText>
        </w:r>
        <w:r>
          <w:fldChar w:fldCharType="separate"/>
        </w:r>
        <w:r>
          <w:t>9</w:t>
        </w:r>
        <w:r>
          <w:fldChar w:fldCharType="end"/>
        </w:r>
      </w:hyperlink>
    </w:p>
    <w:p>
      <w:pPr>
        <w:pStyle w:val="TOC1"/>
        <w:tabs>
          <w:tab w:val="right" w:leader="dot" w:pos="8306"/>
        </w:tabs>
      </w:pPr>
      <w:hyperlink w:anchor="_Toc17194" w:history="1">
        <w:r>
          <w:rPr>
            <w:rFonts w:ascii="仿宋" w:eastAsia="仿宋" w:hAnsi="仿宋" w:cs="仿宋" w:hint="eastAsia"/>
            <w:lang w:eastAsia="zh-CN"/>
          </w:rPr>
          <w:t>四、会展项目绩效评估</w:t>
        </w:r>
        <w:r>
          <w:tab/>
        </w:r>
        <w:r>
          <w:fldChar w:fldCharType="begin"/>
        </w:r>
        <w:r>
          <w:instrText xml:space="preserve"> PAGEREF _Toc17194 \h </w:instrText>
        </w:r>
        <w:r>
          <w:fldChar w:fldCharType="separate"/>
        </w:r>
        <w:r>
          <w:t>10</w:t>
        </w:r>
        <w:r>
          <w:fldChar w:fldCharType="end"/>
        </w:r>
      </w:hyperlink>
    </w:p>
    <w:p>
      <w:pPr>
        <w:pStyle w:val="TOC2"/>
        <w:tabs>
          <w:tab w:val="right" w:leader="dot" w:pos="8306"/>
        </w:tabs>
      </w:pPr>
      <w:hyperlink w:anchor="_Toc22832" w:history="1">
        <w:r>
          <w:rPr>
            <w:rFonts w:ascii="仿宋" w:eastAsia="仿宋" w:hAnsi="仿宋" w:cs="仿宋" w:hint="eastAsia"/>
            <w:lang w:eastAsia="zh-CN"/>
          </w:rPr>
          <w:t>(一)、绩效评估指标</w:t>
        </w:r>
        <w:r>
          <w:tab/>
        </w:r>
        <w:r>
          <w:fldChar w:fldCharType="begin"/>
        </w:r>
        <w:r>
          <w:instrText xml:space="preserve"> PAGEREF _Toc22832 \h </w:instrText>
        </w:r>
        <w:r>
          <w:fldChar w:fldCharType="separate"/>
        </w:r>
        <w:r>
          <w:t>10</w:t>
        </w:r>
        <w:r>
          <w:fldChar w:fldCharType="end"/>
        </w:r>
      </w:hyperlink>
    </w:p>
    <w:p>
      <w:pPr>
        <w:pStyle w:val="TOC2"/>
        <w:tabs>
          <w:tab w:val="right" w:leader="dot" w:pos="8306"/>
        </w:tabs>
      </w:pPr>
      <w:hyperlink w:anchor="_Toc18012" w:history="1">
        <w:r>
          <w:rPr>
            <w:rFonts w:ascii="仿宋" w:eastAsia="仿宋" w:hAnsi="仿宋" w:cs="仿宋" w:hint="eastAsia"/>
            <w:lang w:eastAsia="zh-CN"/>
          </w:rPr>
          <w:t>(二)、绩效评估方法</w:t>
        </w:r>
        <w:r>
          <w:tab/>
        </w:r>
        <w:r>
          <w:fldChar w:fldCharType="begin"/>
        </w:r>
        <w:r>
          <w:instrText xml:space="preserve"> PAGEREF _Toc18012 \h </w:instrText>
        </w:r>
        <w:r>
          <w:fldChar w:fldCharType="separate"/>
        </w:r>
        <w:r>
          <w:t>11</w:t>
        </w:r>
        <w:r>
          <w:fldChar w:fldCharType="end"/>
        </w:r>
      </w:hyperlink>
    </w:p>
    <w:p>
      <w:pPr>
        <w:pStyle w:val="TOC2"/>
        <w:tabs>
          <w:tab w:val="right" w:leader="dot" w:pos="8306"/>
        </w:tabs>
      </w:pPr>
      <w:hyperlink w:anchor="_Toc12177" w:history="1">
        <w:r>
          <w:rPr>
            <w:rFonts w:ascii="仿宋" w:eastAsia="仿宋" w:hAnsi="仿宋" w:cs="仿宋" w:hint="eastAsia"/>
            <w:lang w:eastAsia="zh-CN"/>
          </w:rPr>
          <w:t>(三)、绩效评估周期</w:t>
        </w:r>
        <w:r>
          <w:tab/>
        </w:r>
        <w:r>
          <w:fldChar w:fldCharType="begin"/>
        </w:r>
        <w:r>
          <w:instrText xml:space="preserve"> PAGEREF _Toc12177 \h </w:instrText>
        </w:r>
        <w:r>
          <w:fldChar w:fldCharType="separate"/>
        </w:r>
        <w:r>
          <w:t>12</w:t>
        </w:r>
        <w:r>
          <w:fldChar w:fldCharType="end"/>
        </w:r>
      </w:hyperlink>
    </w:p>
    <w:p>
      <w:pPr>
        <w:pStyle w:val="TOC1"/>
        <w:tabs>
          <w:tab w:val="right" w:leader="dot" w:pos="8306"/>
        </w:tabs>
      </w:pPr>
      <w:hyperlink w:anchor="_Toc26230" w:history="1">
        <w:r>
          <w:rPr>
            <w:rFonts w:ascii="仿宋" w:eastAsia="仿宋" w:hAnsi="仿宋" w:cs="仿宋" w:hint="eastAsia"/>
            <w:lang w:eastAsia="zh-CN"/>
          </w:rPr>
          <w:t>五、市场分析、调研</w:t>
        </w:r>
        <w:r>
          <w:tab/>
        </w:r>
        <w:r>
          <w:fldChar w:fldCharType="begin"/>
        </w:r>
        <w:r>
          <w:instrText xml:space="preserve"> PAGEREF _Toc26230 \h </w:instrText>
        </w:r>
        <w:r>
          <w:fldChar w:fldCharType="separate"/>
        </w:r>
        <w:r>
          <w:t>13</w:t>
        </w:r>
        <w:r>
          <w:fldChar w:fldCharType="end"/>
        </w:r>
      </w:hyperlink>
    </w:p>
    <w:p>
      <w:pPr>
        <w:pStyle w:val="TOC2"/>
        <w:tabs>
          <w:tab w:val="right" w:leader="dot" w:pos="8306"/>
        </w:tabs>
      </w:pPr>
      <w:hyperlink w:anchor="_Toc7212" w:history="1">
        <w:r>
          <w:rPr>
            <w:rFonts w:ascii="仿宋" w:eastAsia="仿宋" w:hAnsi="仿宋" w:cs="仿宋" w:hint="eastAsia"/>
            <w:lang w:eastAsia="zh-CN"/>
          </w:rPr>
          <w:t>(一)、会展行业分析</w:t>
        </w:r>
        <w:r>
          <w:tab/>
        </w:r>
        <w:r>
          <w:fldChar w:fldCharType="begin"/>
        </w:r>
        <w:r>
          <w:instrText xml:space="preserve"> PAGEREF _Toc7212 \h </w:instrText>
        </w:r>
        <w:r>
          <w:fldChar w:fldCharType="separate"/>
        </w:r>
        <w:r>
          <w:t>13</w:t>
        </w:r>
        <w:r>
          <w:fldChar w:fldCharType="end"/>
        </w:r>
      </w:hyperlink>
    </w:p>
    <w:p>
      <w:pPr>
        <w:pStyle w:val="TOC2"/>
        <w:tabs>
          <w:tab w:val="right" w:leader="dot" w:pos="8306"/>
        </w:tabs>
      </w:pPr>
      <w:hyperlink w:anchor="_Toc5643" w:history="1">
        <w:r>
          <w:rPr>
            <w:rFonts w:ascii="仿宋" w:eastAsia="仿宋" w:hAnsi="仿宋" w:cs="仿宋" w:hint="eastAsia"/>
            <w:lang w:eastAsia="zh-CN"/>
          </w:rPr>
          <w:t>(二)、会展市场分析预测</w:t>
        </w:r>
        <w:r>
          <w:tab/>
        </w:r>
        <w:r>
          <w:fldChar w:fldCharType="begin"/>
        </w:r>
        <w:r>
          <w:instrText xml:space="preserve"> PAGEREF _Toc5643 \h </w:instrText>
        </w:r>
        <w:r>
          <w:fldChar w:fldCharType="separate"/>
        </w:r>
        <w:r>
          <w:t>14</w:t>
        </w:r>
        <w:r>
          <w:fldChar w:fldCharType="end"/>
        </w:r>
      </w:hyperlink>
    </w:p>
    <w:p>
      <w:pPr>
        <w:pStyle w:val="TOC1"/>
        <w:tabs>
          <w:tab w:val="right" w:leader="dot" w:pos="8306"/>
        </w:tabs>
      </w:pPr>
      <w:hyperlink w:anchor="_Toc6361" w:history="1">
        <w:r>
          <w:rPr>
            <w:rFonts w:ascii="仿宋" w:eastAsia="仿宋" w:hAnsi="仿宋" w:cs="仿宋" w:hint="eastAsia"/>
            <w:lang w:eastAsia="zh-CN"/>
          </w:rPr>
          <w:t>六、会展项目概论</w:t>
        </w:r>
        <w:r>
          <w:tab/>
        </w:r>
        <w:r>
          <w:fldChar w:fldCharType="begin"/>
        </w:r>
        <w:r>
          <w:instrText xml:space="preserve"> PAGEREF _Toc6361 \h </w:instrText>
        </w:r>
        <w:r>
          <w:fldChar w:fldCharType="separate"/>
        </w:r>
        <w:r>
          <w:t>15</w:t>
        </w:r>
        <w:r>
          <w:fldChar w:fldCharType="end"/>
        </w:r>
      </w:hyperlink>
    </w:p>
    <w:p>
      <w:pPr>
        <w:pStyle w:val="TOC2"/>
        <w:tabs>
          <w:tab w:val="right" w:leader="dot" w:pos="8306"/>
        </w:tabs>
      </w:pPr>
      <w:hyperlink w:anchor="_Toc15069" w:history="1">
        <w:r>
          <w:rPr>
            <w:rFonts w:ascii="仿宋" w:eastAsia="仿宋" w:hAnsi="仿宋" w:cs="仿宋" w:hint="eastAsia"/>
            <w:lang w:eastAsia="zh-CN"/>
          </w:rPr>
          <w:t>(一)、会展项目概况</w:t>
        </w:r>
        <w:r>
          <w:tab/>
        </w:r>
        <w:r>
          <w:fldChar w:fldCharType="begin"/>
        </w:r>
        <w:r>
          <w:instrText xml:space="preserve"> PAGEREF _Toc15069 \h </w:instrText>
        </w:r>
        <w:r>
          <w:fldChar w:fldCharType="separate"/>
        </w:r>
        <w:r>
          <w:t>15</w:t>
        </w:r>
        <w:r>
          <w:fldChar w:fldCharType="end"/>
        </w:r>
      </w:hyperlink>
    </w:p>
    <w:p>
      <w:pPr>
        <w:pStyle w:val="TOC2"/>
        <w:tabs>
          <w:tab w:val="right" w:leader="dot" w:pos="8306"/>
        </w:tabs>
      </w:pPr>
      <w:hyperlink w:anchor="_Toc8824" w:history="1">
        <w:r>
          <w:rPr>
            <w:rFonts w:ascii="仿宋" w:eastAsia="仿宋" w:hAnsi="仿宋" w:cs="仿宋" w:hint="eastAsia"/>
            <w:lang w:eastAsia="zh-CN"/>
          </w:rPr>
          <w:t>(二)、会展项目目标</w:t>
        </w:r>
        <w:r>
          <w:tab/>
        </w:r>
        <w:r>
          <w:fldChar w:fldCharType="begin"/>
        </w:r>
        <w:r>
          <w:instrText xml:space="preserve"> PAGEREF _Toc8824 \h </w:instrText>
        </w:r>
        <w:r>
          <w:fldChar w:fldCharType="separate"/>
        </w:r>
        <w:r>
          <w:t>17</w:t>
        </w:r>
        <w:r>
          <w:fldChar w:fldCharType="end"/>
        </w:r>
      </w:hyperlink>
    </w:p>
    <w:p>
      <w:pPr>
        <w:pStyle w:val="TOC2"/>
        <w:tabs>
          <w:tab w:val="right" w:leader="dot" w:pos="8306"/>
        </w:tabs>
      </w:pPr>
      <w:hyperlink w:anchor="_Toc23529" w:history="1">
        <w:r>
          <w:rPr>
            <w:rFonts w:ascii="仿宋" w:eastAsia="仿宋" w:hAnsi="仿宋" w:cs="仿宋" w:hint="eastAsia"/>
            <w:lang w:eastAsia="zh-CN"/>
          </w:rPr>
          <w:t>(三)、会展项目提出的理由</w:t>
        </w:r>
        <w:r>
          <w:tab/>
        </w:r>
        <w:r>
          <w:fldChar w:fldCharType="begin"/>
        </w:r>
        <w:r>
          <w:instrText xml:space="preserve"> PAGEREF _Toc23529 \h </w:instrText>
        </w:r>
        <w:r>
          <w:fldChar w:fldCharType="separate"/>
        </w:r>
        <w:r>
          <w:t>18</w:t>
        </w:r>
        <w:r>
          <w:fldChar w:fldCharType="end"/>
        </w:r>
      </w:hyperlink>
    </w:p>
    <w:p>
      <w:pPr>
        <w:pStyle w:val="TOC2"/>
        <w:tabs>
          <w:tab w:val="right" w:leader="dot" w:pos="8306"/>
        </w:tabs>
      </w:pPr>
      <w:hyperlink w:anchor="_Toc4926" w:history="1">
        <w:r>
          <w:rPr>
            <w:rFonts w:ascii="仿宋" w:eastAsia="仿宋" w:hAnsi="仿宋" w:cs="仿宋" w:hint="eastAsia"/>
            <w:lang w:eastAsia="zh-CN"/>
          </w:rPr>
          <w:t>(四)、会展项目意义</w:t>
        </w:r>
        <w:r>
          <w:tab/>
        </w:r>
        <w:r>
          <w:fldChar w:fldCharType="begin"/>
        </w:r>
        <w:r>
          <w:instrText xml:space="preserve"> PAGEREF _Toc4926 \h </w:instrText>
        </w:r>
        <w:r>
          <w:fldChar w:fldCharType="separate"/>
        </w:r>
        <w:r>
          <w:t>19</w:t>
        </w:r>
        <w:r>
          <w:fldChar w:fldCharType="end"/>
        </w:r>
      </w:hyperlink>
    </w:p>
    <w:p>
      <w:pPr>
        <w:pStyle w:val="TOC2"/>
        <w:tabs>
          <w:tab w:val="right" w:leader="dot" w:pos="8306"/>
        </w:tabs>
      </w:pPr>
      <w:hyperlink w:anchor="_Toc25843" w:history="1">
        <w:r>
          <w:rPr>
            <w:rFonts w:ascii="仿宋" w:eastAsia="仿宋" w:hAnsi="仿宋" w:cs="仿宋" w:hint="eastAsia"/>
            <w:lang w:eastAsia="zh-CN"/>
          </w:rPr>
          <w:t>(五)、会展项目背景</w:t>
        </w:r>
        <w:r>
          <w:tab/>
        </w:r>
        <w:r>
          <w:fldChar w:fldCharType="begin"/>
        </w:r>
        <w:r>
          <w:instrText xml:space="preserve"> PAGEREF _Toc25843 \h </w:instrText>
        </w:r>
        <w:r>
          <w:fldChar w:fldCharType="separate"/>
        </w:r>
        <w:r>
          <w:t>20</w:t>
        </w:r>
        <w:r>
          <w:fldChar w:fldCharType="end"/>
        </w:r>
      </w:hyperlink>
    </w:p>
    <w:p>
      <w:pPr>
        <w:pStyle w:val="TOC1"/>
        <w:tabs>
          <w:tab w:val="right" w:leader="dot" w:pos="8306"/>
        </w:tabs>
      </w:pPr>
      <w:hyperlink w:anchor="_Toc24742" w:history="1">
        <w:r>
          <w:rPr>
            <w:rFonts w:ascii="仿宋" w:eastAsia="仿宋" w:hAnsi="仿宋" w:cs="仿宋" w:hint="eastAsia"/>
            <w:lang w:eastAsia="zh-CN"/>
          </w:rPr>
          <w:t>七、会展项目投资规划</w:t>
        </w:r>
        <w:r>
          <w:tab/>
        </w:r>
        <w:r>
          <w:fldChar w:fldCharType="begin"/>
        </w:r>
        <w:r>
          <w:instrText xml:space="preserve"> PAGEREF _Toc24742 \h </w:instrText>
        </w:r>
        <w:r>
          <w:fldChar w:fldCharType="separate"/>
        </w:r>
        <w:r>
          <w:t>21</w:t>
        </w:r>
        <w:r>
          <w:fldChar w:fldCharType="end"/>
        </w:r>
      </w:hyperlink>
    </w:p>
    <w:p>
      <w:pPr>
        <w:pStyle w:val="TOC2"/>
        <w:tabs>
          <w:tab w:val="right" w:leader="dot" w:pos="8306"/>
        </w:tabs>
      </w:pPr>
      <w:hyperlink w:anchor="_Toc21324" w:history="1">
        <w:r>
          <w:rPr>
            <w:rFonts w:ascii="仿宋" w:eastAsia="仿宋" w:hAnsi="仿宋" w:cs="仿宋" w:hint="eastAsia"/>
            <w:lang w:eastAsia="zh-CN"/>
          </w:rPr>
          <w:t>(一)、会展项目总投资估算</w:t>
        </w:r>
        <w:r>
          <w:tab/>
        </w:r>
        <w:r>
          <w:fldChar w:fldCharType="begin"/>
        </w:r>
        <w:r>
          <w:instrText xml:space="preserve"> PAGEREF _Toc21324 \h </w:instrText>
        </w:r>
        <w:r>
          <w:fldChar w:fldCharType="separate"/>
        </w:r>
        <w:r>
          <w:t>21</w:t>
        </w:r>
        <w:r>
          <w:fldChar w:fldCharType="end"/>
        </w:r>
      </w:hyperlink>
    </w:p>
    <w:p>
      <w:pPr>
        <w:pStyle w:val="TOC2"/>
        <w:tabs>
          <w:tab w:val="right" w:leader="dot" w:pos="8306"/>
        </w:tabs>
      </w:pPr>
      <w:hyperlink w:anchor="_Toc24971" w:history="1">
        <w:r>
          <w:rPr>
            <w:rFonts w:ascii="仿宋" w:eastAsia="仿宋" w:hAnsi="仿宋" w:cs="仿宋" w:hint="eastAsia"/>
            <w:lang w:eastAsia="zh-CN"/>
          </w:rPr>
          <w:t>(二)、资金筹措</w:t>
        </w:r>
        <w:r>
          <w:tab/>
        </w:r>
        <w:r>
          <w:fldChar w:fldCharType="begin"/>
        </w:r>
        <w:r>
          <w:instrText xml:space="preserve"> PAGEREF _Toc24971 \h </w:instrText>
        </w:r>
        <w:r>
          <w:fldChar w:fldCharType="separate"/>
        </w:r>
        <w:r>
          <w:t>22</w:t>
        </w:r>
        <w:r>
          <w:fldChar w:fldCharType="end"/>
        </w:r>
      </w:hyperlink>
    </w:p>
    <w:p>
      <w:pPr>
        <w:pStyle w:val="TOC1"/>
        <w:tabs>
          <w:tab w:val="right" w:leader="dot" w:pos="8306"/>
        </w:tabs>
      </w:pPr>
      <w:hyperlink w:anchor="_Toc32231" w:history="1">
        <w:r>
          <w:rPr>
            <w:rFonts w:ascii="仿宋" w:eastAsia="仿宋" w:hAnsi="仿宋" w:cs="仿宋" w:hint="eastAsia"/>
            <w:lang w:eastAsia="zh-CN"/>
          </w:rPr>
          <w:t>八、会展项目技术管理</w:t>
        </w:r>
        <w:r>
          <w:tab/>
        </w:r>
        <w:r>
          <w:fldChar w:fldCharType="begin"/>
        </w:r>
        <w:r>
          <w:instrText xml:space="preserve"> PAGEREF _Toc32231 \h </w:instrText>
        </w:r>
        <w:r>
          <w:fldChar w:fldCharType="separate"/>
        </w:r>
        <w:r>
          <w:t>23</w:t>
        </w:r>
        <w:r>
          <w:fldChar w:fldCharType="end"/>
        </w:r>
      </w:hyperlink>
    </w:p>
    <w:p>
      <w:pPr>
        <w:pStyle w:val="TOC2"/>
        <w:tabs>
          <w:tab w:val="right" w:leader="dot" w:pos="8306"/>
        </w:tabs>
      </w:pPr>
      <w:hyperlink w:anchor="_Toc9850" w:history="1">
        <w:r>
          <w:rPr>
            <w:rFonts w:ascii="仿宋" w:eastAsia="仿宋" w:hAnsi="仿宋" w:cs="仿宋" w:hint="eastAsia"/>
            <w:lang w:eastAsia="zh-CN"/>
          </w:rPr>
          <w:t>(一)、技术方案选用方向</w:t>
        </w:r>
        <w:r>
          <w:tab/>
        </w:r>
        <w:r>
          <w:fldChar w:fldCharType="begin"/>
        </w:r>
        <w:r>
          <w:instrText xml:space="preserve"> PAGEREF _Toc9850 \h </w:instrText>
        </w:r>
        <w:r>
          <w:fldChar w:fldCharType="separate"/>
        </w:r>
        <w:r>
          <w:t>23</w:t>
        </w:r>
        <w:r>
          <w:fldChar w:fldCharType="end"/>
        </w:r>
      </w:hyperlink>
    </w:p>
    <w:p>
      <w:pPr>
        <w:pStyle w:val="TOC2"/>
        <w:tabs>
          <w:tab w:val="right" w:leader="dot" w:pos="8306"/>
        </w:tabs>
      </w:pPr>
      <w:hyperlink w:anchor="_Toc31481" w:history="1">
        <w:r>
          <w:rPr>
            <w:rFonts w:ascii="仿宋" w:eastAsia="仿宋" w:hAnsi="仿宋" w:cs="仿宋" w:hint="eastAsia"/>
            <w:lang w:eastAsia="zh-CN"/>
          </w:rPr>
          <w:t>(二)、工艺技术方案选用原则</w:t>
        </w:r>
        <w:r>
          <w:tab/>
        </w:r>
        <w:r>
          <w:fldChar w:fldCharType="begin"/>
        </w:r>
        <w:r>
          <w:instrText xml:space="preserve"> PAGEREF _Toc31481 \h </w:instrText>
        </w:r>
        <w:r>
          <w:fldChar w:fldCharType="separate"/>
        </w:r>
        <w:r>
          <w:t>25</w:t>
        </w:r>
        <w:r>
          <w:fldChar w:fldCharType="end"/>
        </w:r>
      </w:hyperlink>
    </w:p>
    <w:p>
      <w:pPr>
        <w:pStyle w:val="TOC2"/>
        <w:tabs>
          <w:tab w:val="right" w:leader="dot" w:pos="8306"/>
        </w:tabs>
      </w:pPr>
      <w:hyperlink w:anchor="_Toc32069" w:history="1">
        <w:r>
          <w:rPr>
            <w:rFonts w:ascii="仿宋" w:eastAsia="仿宋" w:hAnsi="仿宋" w:cs="仿宋" w:hint="eastAsia"/>
            <w:lang w:eastAsia="zh-CN"/>
          </w:rPr>
          <w:t>(三)、工艺技术方案要求</w:t>
        </w:r>
        <w:r>
          <w:tab/>
        </w:r>
        <w:r>
          <w:fldChar w:fldCharType="begin"/>
        </w:r>
        <w:r>
          <w:instrText xml:space="preserve"> PAGEREF _Toc32069 \h </w:instrText>
        </w:r>
        <w:r>
          <w:fldChar w:fldCharType="separate"/>
        </w:r>
        <w:r>
          <w:t>27</w:t>
        </w:r>
        <w:r>
          <w:fldChar w:fldCharType="end"/>
        </w:r>
      </w:hyperlink>
    </w:p>
    <w:p>
      <w:pPr>
        <w:pStyle w:val="TOC1"/>
        <w:tabs>
          <w:tab w:val="right" w:leader="dot" w:pos="8306"/>
        </w:tabs>
      </w:pPr>
      <w:hyperlink w:anchor="_Toc30647" w:history="1">
        <w:r>
          <w:rPr>
            <w:rFonts w:ascii="仿宋" w:eastAsia="仿宋" w:hAnsi="仿宋" w:cs="仿宋" w:hint="eastAsia"/>
            <w:lang w:eastAsia="zh-CN"/>
          </w:rPr>
          <w:t>九、会展项目人力资源培养与发展</w:t>
        </w:r>
        <w:r>
          <w:tab/>
        </w:r>
        <w:r>
          <w:fldChar w:fldCharType="begin"/>
        </w:r>
        <w:r>
          <w:instrText xml:space="preserve"> PAGEREF _Toc30647 \h </w:instrText>
        </w:r>
        <w:r>
          <w:fldChar w:fldCharType="separate"/>
        </w:r>
        <w:r>
          <w:t>29</w:t>
        </w:r>
        <w:r>
          <w:fldChar w:fldCharType="end"/>
        </w:r>
      </w:hyperlink>
    </w:p>
    <w:p>
      <w:pPr>
        <w:pStyle w:val="TOC2"/>
        <w:tabs>
          <w:tab w:val="right" w:leader="dot" w:pos="8306"/>
        </w:tabs>
      </w:pPr>
      <w:hyperlink w:anchor="_Toc16975" w:history="1">
        <w:r>
          <w:rPr>
            <w:rFonts w:ascii="仿宋" w:eastAsia="仿宋" w:hAnsi="仿宋" w:cs="仿宋" w:hint="eastAsia"/>
            <w:lang w:eastAsia="zh-CN"/>
          </w:rPr>
          <w:t>(一)、人才需求与规划</w:t>
        </w:r>
        <w:r>
          <w:tab/>
        </w:r>
        <w:r>
          <w:fldChar w:fldCharType="begin"/>
        </w:r>
        <w:r>
          <w:instrText xml:space="preserve"> PAGEREF _Toc16975 \h </w:instrText>
        </w:r>
        <w:r>
          <w:fldChar w:fldCharType="separate"/>
        </w:r>
        <w:r>
          <w:t>29</w:t>
        </w:r>
        <w:r>
          <w:fldChar w:fldCharType="end"/>
        </w:r>
      </w:hyperlink>
    </w:p>
    <w:p>
      <w:pPr>
        <w:pStyle w:val="TOC2"/>
        <w:tabs>
          <w:tab w:val="right" w:leader="dot" w:pos="8306"/>
        </w:tabs>
      </w:pPr>
      <w:hyperlink w:anchor="_Toc15090" w:history="1">
        <w:r>
          <w:rPr>
            <w:rFonts w:ascii="仿宋" w:eastAsia="仿宋" w:hAnsi="仿宋" w:cs="仿宋" w:hint="eastAsia"/>
            <w:lang w:eastAsia="zh-CN"/>
          </w:rPr>
          <w:t>(二)、培训与发展计划</w:t>
        </w:r>
        <w:r>
          <w:tab/>
        </w:r>
        <w:r>
          <w:fldChar w:fldCharType="begin"/>
        </w:r>
        <w:r>
          <w:instrText xml:space="preserve"> PAGEREF _Toc15090 \h </w:instrText>
        </w:r>
        <w:r>
          <w:fldChar w:fldCharType="separate"/>
        </w:r>
        <w:r>
          <w:t>29</w:t>
        </w:r>
        <w:r>
          <w:fldChar w:fldCharType="end"/>
        </w:r>
      </w:hyperlink>
    </w:p>
    <w:p>
      <w:pPr>
        <w:pStyle w:val="TOC1"/>
        <w:tabs>
          <w:tab w:val="right" w:leader="dot" w:pos="8306"/>
        </w:tabs>
      </w:pPr>
      <w:hyperlink w:anchor="_Toc30004" w:history="1">
        <w:r>
          <w:rPr>
            <w:rFonts w:ascii="仿宋" w:eastAsia="仿宋" w:hAnsi="仿宋" w:cs="仿宋" w:hint="eastAsia"/>
            <w:lang w:eastAsia="zh-CN"/>
          </w:rPr>
          <w:t>十、会展项目风险管理</w:t>
        </w:r>
        <w:r>
          <w:tab/>
        </w:r>
        <w:r>
          <w:fldChar w:fldCharType="begin"/>
        </w:r>
        <w:r>
          <w:instrText xml:space="preserve"> PAGEREF _Toc30004 \h </w:instrText>
        </w:r>
        <w:r>
          <w:fldChar w:fldCharType="separate"/>
        </w:r>
        <w:r>
          <w:t>30</w:t>
        </w:r>
        <w:r>
          <w:fldChar w:fldCharType="end"/>
        </w:r>
      </w:hyperlink>
    </w:p>
    <w:p>
      <w:pPr>
        <w:pStyle w:val="TOC2"/>
        <w:tabs>
          <w:tab w:val="right" w:leader="dot" w:pos="8306"/>
        </w:tabs>
      </w:pPr>
      <w:hyperlink w:anchor="_Toc4512" w:history="1">
        <w:r>
          <w:rPr>
            <w:rFonts w:ascii="仿宋" w:eastAsia="仿宋" w:hAnsi="仿宋" w:cs="仿宋" w:hint="eastAsia"/>
            <w:lang w:eastAsia="zh-CN"/>
          </w:rPr>
          <w:t>(一)、风险识别与评估</w:t>
        </w:r>
        <w:r>
          <w:tab/>
        </w:r>
        <w:r>
          <w:fldChar w:fldCharType="begin"/>
        </w:r>
        <w:r>
          <w:instrText xml:space="preserve"> PAGEREF _Toc4512 \h </w:instrText>
        </w:r>
        <w:r>
          <w:fldChar w:fldCharType="separate"/>
        </w:r>
        <w:r>
          <w:t>30</w:t>
        </w:r>
        <w:r>
          <w:fldChar w:fldCharType="end"/>
        </w:r>
      </w:hyperlink>
    </w:p>
    <w:p>
      <w:pPr>
        <w:pStyle w:val="TOC2"/>
        <w:tabs>
          <w:tab w:val="right" w:leader="dot" w:pos="8306"/>
        </w:tabs>
      </w:pPr>
      <w:hyperlink w:anchor="_Toc29623" w:history="1">
        <w:r>
          <w:rPr>
            <w:rFonts w:ascii="仿宋" w:eastAsia="仿宋" w:hAnsi="仿宋" w:cs="仿宋" w:hint="eastAsia"/>
            <w:lang w:eastAsia="zh-CN"/>
          </w:rPr>
          <w:t>(二)、风险应对策略</w:t>
        </w:r>
        <w:r>
          <w:tab/>
        </w:r>
        <w:r>
          <w:fldChar w:fldCharType="begin"/>
        </w:r>
        <w:r>
          <w:instrText xml:space="preserve"> PAGEREF _Toc29623 \h </w:instrText>
        </w:r>
        <w:r>
          <w:fldChar w:fldCharType="separate"/>
        </w:r>
        <w:r>
          <w:t>31</w:t>
        </w:r>
        <w:r>
          <w:fldChar w:fldCharType="end"/>
        </w:r>
      </w:hyperlink>
    </w:p>
    <w:p>
      <w:pPr>
        <w:pStyle w:val="TOC2"/>
        <w:tabs>
          <w:tab w:val="right" w:leader="dot" w:pos="8306"/>
        </w:tabs>
      </w:pPr>
      <w:hyperlink w:anchor="_Toc7311" w:history="1">
        <w:r>
          <w:rPr>
            <w:rFonts w:ascii="仿宋" w:eastAsia="仿宋" w:hAnsi="仿宋" w:cs="仿宋" w:hint="eastAsia"/>
            <w:lang w:eastAsia="zh-CN"/>
          </w:rPr>
          <w:t>(三)、风险监控与控制</w:t>
        </w:r>
        <w:r>
          <w:tab/>
        </w:r>
        <w:r>
          <w:fldChar w:fldCharType="begin"/>
        </w:r>
        <w:r>
          <w:instrText xml:space="preserve"> PAGEREF _Toc7311 \h </w:instrText>
        </w:r>
        <w:r>
          <w:fldChar w:fldCharType="separate"/>
        </w:r>
        <w:r>
          <w:t>33</w:t>
        </w:r>
        <w:r>
          <w:fldChar w:fldCharType="end"/>
        </w:r>
      </w:hyperlink>
    </w:p>
    <w:p>
      <w:pPr>
        <w:pStyle w:val="TOC1"/>
        <w:tabs>
          <w:tab w:val="right" w:leader="dot" w:pos="8306"/>
        </w:tabs>
      </w:pPr>
      <w:hyperlink w:anchor="_Toc5406" w:history="1">
        <w:r>
          <w:rPr>
            <w:rFonts w:ascii="仿宋" w:eastAsia="仿宋" w:hAnsi="仿宋" w:cs="仿宋" w:hint="eastAsia"/>
            <w:lang w:eastAsia="zh-CN"/>
          </w:rPr>
          <w:t>十一、生产安全保护</w:t>
        </w:r>
        <w:r>
          <w:tab/>
        </w:r>
        <w:r>
          <w:fldChar w:fldCharType="begin"/>
        </w:r>
        <w:r>
          <w:instrText xml:space="preserve"> PAGEREF _Toc5406 \h </w:instrText>
        </w:r>
        <w:r>
          <w:fldChar w:fldCharType="separate"/>
        </w:r>
        <w:r>
          <w:t>34</w:t>
        </w:r>
        <w:r>
          <w:fldChar w:fldCharType="end"/>
        </w:r>
      </w:hyperlink>
    </w:p>
    <w:p>
      <w:pPr>
        <w:pStyle w:val="TOC2"/>
        <w:tabs>
          <w:tab w:val="right" w:leader="dot" w:pos="8306"/>
        </w:tabs>
      </w:pPr>
      <w:hyperlink w:anchor="_Toc28889" w:history="1">
        <w:r>
          <w:rPr>
            <w:rFonts w:ascii="仿宋" w:eastAsia="仿宋" w:hAnsi="仿宋" w:cs="仿宋" w:hint="eastAsia"/>
            <w:lang w:eastAsia="zh-CN"/>
          </w:rPr>
          <w:t>(一)、消防安全</w:t>
        </w:r>
        <w:r>
          <w:tab/>
        </w:r>
        <w:r>
          <w:fldChar w:fldCharType="begin"/>
        </w:r>
        <w:r>
          <w:instrText xml:space="preserve"> PAGEREF _Toc28889 \h </w:instrText>
        </w:r>
        <w:r>
          <w:fldChar w:fldCharType="separate"/>
        </w:r>
        <w:r>
          <w:t>34</w:t>
        </w:r>
        <w:r>
          <w:fldChar w:fldCharType="end"/>
        </w:r>
      </w:hyperlink>
    </w:p>
    <w:p>
      <w:pPr>
        <w:pStyle w:val="TOC2"/>
        <w:tabs>
          <w:tab w:val="right" w:leader="dot" w:pos="8306"/>
        </w:tabs>
      </w:pPr>
      <w:hyperlink w:anchor="_Toc29026" w:history="1">
        <w:r>
          <w:rPr>
            <w:rFonts w:ascii="仿宋" w:eastAsia="仿宋" w:hAnsi="仿宋" w:cs="仿宋" w:hint="eastAsia"/>
            <w:lang w:eastAsia="zh-CN"/>
          </w:rPr>
          <w:t>(二)、防火防爆总图布置措施</w:t>
        </w:r>
        <w:r>
          <w:tab/>
        </w:r>
        <w:r>
          <w:fldChar w:fldCharType="begin"/>
        </w:r>
        <w:r>
          <w:instrText xml:space="preserve"> PAGEREF _Toc29026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40" w:history="1">
        <w:r>
          <w:rPr>
            <w:rFonts w:ascii="仿宋" w:eastAsia="仿宋" w:hAnsi="仿宋" w:cs="仿宋" w:hint="eastAsia"/>
            <w:lang w:eastAsia="zh-CN"/>
          </w:rPr>
          <w:t>(三)、自然灾害防范措施</w:t>
        </w:r>
        <w:r>
          <w:tab/>
        </w:r>
        <w:r>
          <w:fldChar w:fldCharType="begin"/>
        </w:r>
        <w:r>
          <w:instrText xml:space="preserve"> PAGEREF _Toc18640 \h </w:instrText>
        </w:r>
        <w:r>
          <w:fldChar w:fldCharType="separate"/>
        </w:r>
        <w:r>
          <w:t>36</w:t>
        </w:r>
        <w:r>
          <w:fldChar w:fldCharType="end"/>
        </w:r>
      </w:hyperlink>
    </w:p>
    <w:p>
      <w:pPr>
        <w:pStyle w:val="TOC2"/>
        <w:tabs>
          <w:tab w:val="right" w:leader="dot" w:pos="8306"/>
        </w:tabs>
      </w:pPr>
      <w:hyperlink w:anchor="_Toc15062" w:history="1">
        <w:r>
          <w:rPr>
            <w:rFonts w:ascii="仿宋" w:eastAsia="仿宋" w:hAnsi="仿宋" w:cs="仿宋" w:hint="eastAsia"/>
            <w:lang w:eastAsia="zh-CN"/>
          </w:rPr>
          <w:t>(四)、安全色及安全标志使用要求</w:t>
        </w:r>
        <w:r>
          <w:tab/>
        </w:r>
        <w:r>
          <w:fldChar w:fldCharType="begin"/>
        </w:r>
        <w:r>
          <w:instrText xml:space="preserve"> PAGEREF _Toc15062 \h </w:instrText>
        </w:r>
        <w:r>
          <w:fldChar w:fldCharType="separate"/>
        </w:r>
        <w:r>
          <w:t>37</w:t>
        </w:r>
        <w:r>
          <w:fldChar w:fldCharType="end"/>
        </w:r>
      </w:hyperlink>
    </w:p>
    <w:p>
      <w:pPr>
        <w:pStyle w:val="TOC2"/>
        <w:tabs>
          <w:tab w:val="right" w:leader="dot" w:pos="8306"/>
        </w:tabs>
      </w:pPr>
      <w:hyperlink w:anchor="_Toc12672" w:history="1">
        <w:r>
          <w:rPr>
            <w:rFonts w:ascii="仿宋" w:eastAsia="仿宋" w:hAnsi="仿宋" w:cs="仿宋" w:hint="eastAsia"/>
            <w:lang w:eastAsia="zh-CN"/>
          </w:rPr>
          <w:t>(五)、防尘防毒措施</w:t>
        </w:r>
        <w:r>
          <w:tab/>
        </w:r>
        <w:r>
          <w:fldChar w:fldCharType="begin"/>
        </w:r>
        <w:r>
          <w:instrText xml:space="preserve"> PAGEREF _Toc12672 \h </w:instrText>
        </w:r>
        <w:r>
          <w:fldChar w:fldCharType="separate"/>
        </w:r>
        <w:r>
          <w:t>38</w:t>
        </w:r>
        <w:r>
          <w:fldChar w:fldCharType="end"/>
        </w:r>
      </w:hyperlink>
    </w:p>
    <w:p>
      <w:pPr>
        <w:pStyle w:val="TOC2"/>
        <w:tabs>
          <w:tab w:val="right" w:leader="dot" w:pos="8306"/>
        </w:tabs>
      </w:pPr>
      <w:hyperlink w:anchor="_Toc1601" w:history="1">
        <w:r>
          <w:rPr>
            <w:rFonts w:ascii="仿宋" w:eastAsia="仿宋" w:hAnsi="仿宋" w:cs="仿宋" w:hint="eastAsia"/>
            <w:lang w:eastAsia="zh-CN"/>
          </w:rPr>
          <w:t>(六)、防静电、触电防护及防雷措施</w:t>
        </w:r>
        <w:r>
          <w:tab/>
        </w:r>
        <w:r>
          <w:fldChar w:fldCharType="begin"/>
        </w:r>
        <w:r>
          <w:instrText xml:space="preserve"> PAGEREF _Toc1601 \h </w:instrText>
        </w:r>
        <w:r>
          <w:fldChar w:fldCharType="separate"/>
        </w:r>
        <w:r>
          <w:t>39</w:t>
        </w:r>
        <w:r>
          <w:fldChar w:fldCharType="end"/>
        </w:r>
      </w:hyperlink>
    </w:p>
    <w:p>
      <w:pPr>
        <w:pStyle w:val="TOC2"/>
        <w:tabs>
          <w:tab w:val="right" w:leader="dot" w:pos="8306"/>
        </w:tabs>
      </w:pPr>
      <w:hyperlink w:anchor="_Toc16626" w:history="1">
        <w:r>
          <w:rPr>
            <w:rFonts w:ascii="仿宋" w:eastAsia="仿宋" w:hAnsi="仿宋" w:cs="仿宋" w:hint="eastAsia"/>
            <w:lang w:eastAsia="zh-CN"/>
          </w:rPr>
          <w:t>(七)、机械设备安全保障措施</w:t>
        </w:r>
        <w:r>
          <w:tab/>
        </w:r>
        <w:r>
          <w:fldChar w:fldCharType="begin"/>
        </w:r>
        <w:r>
          <w:instrText xml:space="preserve"> PAGEREF _Toc16626 \h </w:instrText>
        </w:r>
        <w:r>
          <w:fldChar w:fldCharType="separate"/>
        </w:r>
        <w:r>
          <w:t>40</w:t>
        </w:r>
        <w:r>
          <w:fldChar w:fldCharType="end"/>
        </w:r>
      </w:hyperlink>
    </w:p>
    <w:p>
      <w:pPr>
        <w:pStyle w:val="TOC1"/>
        <w:tabs>
          <w:tab w:val="right" w:leader="dot" w:pos="8306"/>
        </w:tabs>
      </w:pPr>
      <w:hyperlink w:anchor="_Toc31862" w:history="1">
        <w:r>
          <w:rPr>
            <w:rFonts w:ascii="仿宋" w:eastAsia="仿宋" w:hAnsi="仿宋" w:cs="仿宋" w:hint="eastAsia"/>
            <w:lang w:eastAsia="zh-CN"/>
          </w:rPr>
          <w:t>十二、会展项目财务管理</w:t>
        </w:r>
        <w:r>
          <w:tab/>
        </w:r>
        <w:r>
          <w:fldChar w:fldCharType="begin"/>
        </w:r>
        <w:r>
          <w:instrText xml:space="preserve"> PAGEREF _Toc31862 \h </w:instrText>
        </w:r>
        <w:r>
          <w:fldChar w:fldCharType="separate"/>
        </w:r>
        <w:r>
          <w:t>41</w:t>
        </w:r>
        <w:r>
          <w:fldChar w:fldCharType="end"/>
        </w:r>
      </w:hyperlink>
    </w:p>
    <w:p>
      <w:pPr>
        <w:pStyle w:val="TOC2"/>
        <w:tabs>
          <w:tab w:val="right" w:leader="dot" w:pos="8306"/>
        </w:tabs>
      </w:pPr>
      <w:hyperlink w:anchor="_Toc981" w:history="1">
        <w:r>
          <w:rPr>
            <w:rFonts w:ascii="仿宋" w:eastAsia="仿宋" w:hAnsi="仿宋" w:cs="仿宋" w:hint="eastAsia"/>
            <w:lang w:eastAsia="zh-CN"/>
          </w:rPr>
          <w:t>(一)、资金需求大</w:t>
        </w:r>
        <w:r>
          <w:tab/>
        </w:r>
        <w:r>
          <w:fldChar w:fldCharType="begin"/>
        </w:r>
        <w:r>
          <w:instrText xml:space="preserve"> PAGEREF _Toc981 \h </w:instrText>
        </w:r>
        <w:r>
          <w:fldChar w:fldCharType="separate"/>
        </w:r>
        <w:r>
          <w:t>41</w:t>
        </w:r>
        <w:r>
          <w:fldChar w:fldCharType="end"/>
        </w:r>
      </w:hyperlink>
    </w:p>
    <w:p>
      <w:pPr>
        <w:pStyle w:val="TOC2"/>
        <w:tabs>
          <w:tab w:val="right" w:leader="dot" w:pos="8306"/>
        </w:tabs>
      </w:pPr>
      <w:hyperlink w:anchor="_Toc2538" w:history="1">
        <w:r>
          <w:rPr>
            <w:rFonts w:ascii="仿宋" w:eastAsia="仿宋" w:hAnsi="仿宋" w:cs="仿宋" w:hint="eastAsia"/>
            <w:lang w:eastAsia="zh-CN"/>
          </w:rPr>
          <w:t>(二)、研发周期长</w:t>
        </w:r>
        <w:r>
          <w:tab/>
        </w:r>
        <w:r>
          <w:fldChar w:fldCharType="begin"/>
        </w:r>
        <w:r>
          <w:instrText xml:space="preserve"> PAGEREF _Toc2538 \h </w:instrText>
        </w:r>
        <w:r>
          <w:fldChar w:fldCharType="separate"/>
        </w:r>
        <w:r>
          <w:t>43</w:t>
        </w:r>
        <w:r>
          <w:fldChar w:fldCharType="end"/>
        </w:r>
      </w:hyperlink>
    </w:p>
    <w:p>
      <w:pPr>
        <w:pStyle w:val="TOC2"/>
        <w:tabs>
          <w:tab w:val="right" w:leader="dot" w:pos="8306"/>
        </w:tabs>
      </w:pPr>
      <w:hyperlink w:anchor="_Toc1344" w:history="1">
        <w:r>
          <w:rPr>
            <w:rFonts w:ascii="仿宋" w:eastAsia="仿宋" w:hAnsi="仿宋" w:cs="仿宋" w:hint="eastAsia"/>
            <w:lang w:eastAsia="zh-CN"/>
          </w:rPr>
          <w:t>(三)、市场风险大</w:t>
        </w:r>
        <w:r>
          <w:tab/>
        </w:r>
        <w:r>
          <w:fldChar w:fldCharType="begin"/>
        </w:r>
        <w:r>
          <w:instrText xml:space="preserve"> PAGEREF _Toc1344 \h </w:instrText>
        </w:r>
        <w:r>
          <w:fldChar w:fldCharType="separate"/>
        </w:r>
        <w:r>
          <w:t>44</w:t>
        </w:r>
        <w:r>
          <w:fldChar w:fldCharType="end"/>
        </w:r>
      </w:hyperlink>
    </w:p>
    <w:p>
      <w:pPr>
        <w:pStyle w:val="TOC2"/>
        <w:tabs>
          <w:tab w:val="right" w:leader="dot" w:pos="8306"/>
        </w:tabs>
      </w:pPr>
      <w:hyperlink w:anchor="_Toc1000" w:history="1">
        <w:r>
          <w:rPr>
            <w:rFonts w:ascii="仿宋" w:eastAsia="仿宋" w:hAnsi="仿宋" w:cs="仿宋" w:hint="eastAsia"/>
            <w:lang w:eastAsia="zh-CN"/>
          </w:rPr>
          <w:t>(四)、利润率高</w:t>
        </w:r>
        <w:r>
          <w:tab/>
        </w:r>
        <w:r>
          <w:fldChar w:fldCharType="begin"/>
        </w:r>
        <w:r>
          <w:instrText xml:space="preserve"> PAGEREF _Toc1000 \h </w:instrText>
        </w:r>
        <w:r>
          <w:fldChar w:fldCharType="separate"/>
        </w:r>
        <w:r>
          <w:t>46</w:t>
        </w:r>
        <w:r>
          <w:fldChar w:fldCharType="end"/>
        </w:r>
      </w:hyperlink>
    </w:p>
    <w:p>
      <w:pPr>
        <w:pStyle w:val="TOC1"/>
        <w:tabs>
          <w:tab w:val="right" w:leader="dot" w:pos="8306"/>
        </w:tabs>
      </w:pPr>
      <w:hyperlink w:anchor="_Toc10662" w:history="1">
        <w:r>
          <w:rPr>
            <w:rFonts w:ascii="仿宋" w:eastAsia="仿宋" w:hAnsi="仿宋" w:cs="仿宋" w:hint="eastAsia"/>
            <w:lang w:eastAsia="zh-CN"/>
          </w:rPr>
          <w:t>十三、风险识别与分类</w:t>
        </w:r>
        <w:r>
          <w:tab/>
        </w:r>
        <w:r>
          <w:fldChar w:fldCharType="begin"/>
        </w:r>
        <w:r>
          <w:instrText xml:space="preserve"> PAGEREF _Toc10662 \h </w:instrText>
        </w:r>
        <w:r>
          <w:fldChar w:fldCharType="separate"/>
        </w:r>
        <w:r>
          <w:t>48</w:t>
        </w:r>
        <w:r>
          <w:fldChar w:fldCharType="end"/>
        </w:r>
      </w:hyperlink>
    </w:p>
    <w:p>
      <w:pPr>
        <w:pStyle w:val="TOC2"/>
        <w:tabs>
          <w:tab w:val="right" w:leader="dot" w:pos="8306"/>
        </w:tabs>
      </w:pPr>
      <w:hyperlink w:anchor="_Toc14399" w:history="1">
        <w:r>
          <w:rPr>
            <w:rFonts w:ascii="仿宋" w:eastAsia="仿宋" w:hAnsi="仿宋" w:cs="仿宋" w:hint="eastAsia"/>
            <w:lang w:eastAsia="zh-CN"/>
          </w:rPr>
          <w:t>(一)、风险识别</w:t>
        </w:r>
        <w:r>
          <w:tab/>
        </w:r>
        <w:r>
          <w:fldChar w:fldCharType="begin"/>
        </w:r>
        <w:r>
          <w:instrText xml:space="preserve"> PAGEREF _Toc14399 \h </w:instrText>
        </w:r>
        <w:r>
          <w:fldChar w:fldCharType="separate"/>
        </w:r>
        <w:r>
          <w:t>48</w:t>
        </w:r>
        <w:r>
          <w:fldChar w:fldCharType="end"/>
        </w:r>
      </w:hyperlink>
    </w:p>
    <w:p>
      <w:pPr>
        <w:pStyle w:val="TOC2"/>
        <w:tabs>
          <w:tab w:val="right" w:leader="dot" w:pos="8306"/>
        </w:tabs>
      </w:pPr>
      <w:hyperlink w:anchor="_Toc7724" w:history="1">
        <w:r>
          <w:rPr>
            <w:rFonts w:ascii="仿宋" w:eastAsia="仿宋" w:hAnsi="仿宋" w:cs="仿宋" w:hint="eastAsia"/>
            <w:lang w:eastAsia="zh-CN"/>
          </w:rPr>
          <w:t>(二)、风险分类</w:t>
        </w:r>
        <w:r>
          <w:tab/>
        </w:r>
        <w:r>
          <w:fldChar w:fldCharType="begin"/>
        </w:r>
        <w:r>
          <w:instrText xml:space="preserve"> PAGEREF _Toc7724 \h </w:instrText>
        </w:r>
        <w:r>
          <w:fldChar w:fldCharType="separate"/>
        </w:r>
        <w:r>
          <w:t>49</w:t>
        </w:r>
        <w:r>
          <w:fldChar w:fldCharType="end"/>
        </w:r>
      </w:hyperlink>
    </w:p>
    <w:p>
      <w:pPr>
        <w:pStyle w:val="TOC1"/>
        <w:tabs>
          <w:tab w:val="right" w:leader="dot" w:pos="8306"/>
        </w:tabs>
      </w:pPr>
      <w:hyperlink w:anchor="_Toc17323" w:history="1">
        <w:r>
          <w:rPr>
            <w:rFonts w:ascii="仿宋" w:eastAsia="仿宋" w:hAnsi="仿宋" w:cs="仿宋" w:hint="eastAsia"/>
            <w:lang w:eastAsia="zh-CN"/>
          </w:rPr>
          <w:t>十四、会展项目实施保障措施</w:t>
        </w:r>
        <w:r>
          <w:tab/>
        </w:r>
        <w:r>
          <w:fldChar w:fldCharType="begin"/>
        </w:r>
        <w:r>
          <w:instrText xml:space="preserve"> PAGEREF _Toc17323 \h </w:instrText>
        </w:r>
        <w:r>
          <w:fldChar w:fldCharType="separate"/>
        </w:r>
        <w:r>
          <w:t>51</w:t>
        </w:r>
        <w:r>
          <w:fldChar w:fldCharType="end"/>
        </w:r>
      </w:hyperlink>
    </w:p>
    <w:p>
      <w:pPr>
        <w:pStyle w:val="TOC2"/>
        <w:tabs>
          <w:tab w:val="right" w:leader="dot" w:pos="8306"/>
        </w:tabs>
      </w:pPr>
      <w:hyperlink w:anchor="_Toc26634" w:history="1">
        <w:r>
          <w:rPr>
            <w:rFonts w:ascii="仿宋" w:eastAsia="仿宋" w:hAnsi="仿宋" w:cs="仿宋" w:hint="eastAsia"/>
            <w:lang w:eastAsia="zh-CN"/>
          </w:rPr>
          <w:t>(一)、会展项目实施保障机制</w:t>
        </w:r>
        <w:r>
          <w:tab/>
        </w:r>
        <w:r>
          <w:fldChar w:fldCharType="begin"/>
        </w:r>
        <w:r>
          <w:instrText xml:space="preserve"> PAGEREF _Toc26634 \h </w:instrText>
        </w:r>
        <w:r>
          <w:fldChar w:fldCharType="separate"/>
        </w:r>
        <w:r>
          <w:t>51</w:t>
        </w:r>
        <w:r>
          <w:fldChar w:fldCharType="end"/>
        </w:r>
      </w:hyperlink>
    </w:p>
    <w:p>
      <w:pPr>
        <w:pStyle w:val="TOC2"/>
        <w:tabs>
          <w:tab w:val="right" w:leader="dot" w:pos="8306"/>
        </w:tabs>
      </w:pPr>
      <w:hyperlink w:anchor="_Toc11338" w:history="1">
        <w:r>
          <w:rPr>
            <w:rFonts w:ascii="仿宋" w:eastAsia="仿宋" w:hAnsi="仿宋" w:cs="仿宋" w:hint="eastAsia"/>
            <w:lang w:eastAsia="zh-CN"/>
          </w:rPr>
          <w:t>(二)、会展项目法律合规要求</w:t>
        </w:r>
        <w:r>
          <w:tab/>
        </w:r>
        <w:r>
          <w:fldChar w:fldCharType="begin"/>
        </w:r>
        <w:r>
          <w:instrText xml:space="preserve"> PAGEREF _Toc11338 \h </w:instrText>
        </w:r>
        <w:r>
          <w:fldChar w:fldCharType="separate"/>
        </w:r>
        <w:r>
          <w:t>54</w:t>
        </w:r>
        <w:r>
          <w:fldChar w:fldCharType="end"/>
        </w:r>
      </w:hyperlink>
    </w:p>
    <w:p>
      <w:pPr>
        <w:pStyle w:val="TOC2"/>
        <w:tabs>
          <w:tab w:val="right" w:leader="dot" w:pos="8306"/>
        </w:tabs>
      </w:pPr>
      <w:hyperlink w:anchor="_Toc15262" w:history="1">
        <w:r>
          <w:rPr>
            <w:rFonts w:ascii="仿宋" w:eastAsia="仿宋" w:hAnsi="仿宋" w:cs="仿宋" w:hint="eastAsia"/>
            <w:lang w:eastAsia="zh-CN"/>
          </w:rPr>
          <w:t>(三)、会展项目合同管理与法律事务</w:t>
        </w:r>
        <w:r>
          <w:tab/>
        </w:r>
        <w:r>
          <w:fldChar w:fldCharType="begin"/>
        </w:r>
        <w:r>
          <w:instrText xml:space="preserve"> PAGEREF _Toc15262 \h </w:instrText>
        </w:r>
        <w:r>
          <w:fldChar w:fldCharType="separate"/>
        </w:r>
        <w:r>
          <w:t>58</w:t>
        </w:r>
        <w:r>
          <w:fldChar w:fldCharType="end"/>
        </w:r>
      </w:hyperlink>
    </w:p>
    <w:p>
      <w:pPr>
        <w:pStyle w:val="TOC2"/>
        <w:tabs>
          <w:tab w:val="right" w:leader="dot" w:pos="8306"/>
        </w:tabs>
      </w:pPr>
      <w:hyperlink w:anchor="_Toc26835" w:history="1">
        <w:r>
          <w:rPr>
            <w:rFonts w:ascii="仿宋" w:eastAsia="仿宋" w:hAnsi="仿宋" w:cs="仿宋" w:hint="eastAsia"/>
            <w:lang w:eastAsia="zh-CN"/>
          </w:rPr>
          <w:t>(四)、会展项目知识产权保护策略</w:t>
        </w:r>
        <w:r>
          <w:tab/>
        </w:r>
        <w:r>
          <w:fldChar w:fldCharType="begin"/>
        </w:r>
        <w:r>
          <w:instrText xml:space="preserve"> PAGEREF _Toc26835 \h </w:instrText>
        </w:r>
        <w:r>
          <w:fldChar w:fldCharType="separate"/>
        </w:r>
        <w:r>
          <w:t>64</w:t>
        </w:r>
        <w:r>
          <w:fldChar w:fldCharType="end"/>
        </w:r>
      </w:hyperlink>
    </w:p>
    <w:p>
      <w:pPr>
        <w:pStyle w:val="TOC1"/>
        <w:tabs>
          <w:tab w:val="right" w:leader="dot" w:pos="8306"/>
        </w:tabs>
      </w:pPr>
      <w:hyperlink w:anchor="_Toc16722" w:history="1">
        <w:r>
          <w:rPr>
            <w:rFonts w:ascii="仿宋" w:eastAsia="仿宋" w:hAnsi="仿宋" w:cs="仿宋" w:hint="eastAsia"/>
            <w:lang w:eastAsia="zh-CN"/>
          </w:rPr>
          <w:t>十五、供应链管理</w:t>
        </w:r>
        <w:r>
          <w:tab/>
        </w:r>
        <w:r>
          <w:fldChar w:fldCharType="begin"/>
        </w:r>
        <w:r>
          <w:instrText xml:space="preserve"> PAGEREF _Toc16722 \h </w:instrText>
        </w:r>
        <w:r>
          <w:fldChar w:fldCharType="separate"/>
        </w:r>
        <w:r>
          <w:t>67</w:t>
        </w:r>
        <w:r>
          <w:fldChar w:fldCharType="end"/>
        </w:r>
      </w:hyperlink>
    </w:p>
    <w:p>
      <w:pPr>
        <w:pStyle w:val="TOC2"/>
        <w:tabs>
          <w:tab w:val="right" w:leader="dot" w:pos="8306"/>
        </w:tabs>
      </w:pPr>
      <w:hyperlink w:anchor="_Toc620" w:history="1">
        <w:r>
          <w:rPr>
            <w:rFonts w:ascii="仿宋" w:eastAsia="仿宋" w:hAnsi="仿宋" w:cs="仿宋" w:hint="eastAsia"/>
            <w:lang w:eastAsia="zh-CN"/>
          </w:rPr>
          <w:t>(一)、供应链战略规划</w:t>
        </w:r>
        <w:r>
          <w:tab/>
        </w:r>
        <w:r>
          <w:fldChar w:fldCharType="begin"/>
        </w:r>
        <w:r>
          <w:instrText xml:space="preserve"> PAGEREF _Toc620 \h </w:instrText>
        </w:r>
        <w:r>
          <w:fldChar w:fldCharType="separate"/>
        </w:r>
        <w:r>
          <w:t>67</w:t>
        </w:r>
        <w:r>
          <w:fldChar w:fldCharType="end"/>
        </w:r>
      </w:hyperlink>
    </w:p>
    <w:p>
      <w:pPr>
        <w:pStyle w:val="TOC2"/>
        <w:tabs>
          <w:tab w:val="right" w:leader="dot" w:pos="8306"/>
        </w:tabs>
      </w:pPr>
      <w:hyperlink w:anchor="_Toc24204" w:history="1">
        <w:r>
          <w:rPr>
            <w:rFonts w:ascii="仿宋" w:eastAsia="仿宋" w:hAnsi="仿宋" w:cs="仿宋" w:hint="eastAsia"/>
            <w:lang w:eastAsia="zh-CN"/>
          </w:rPr>
          <w:t>(二)、供应商选择与合作</w:t>
        </w:r>
        <w:r>
          <w:tab/>
        </w:r>
        <w:r>
          <w:fldChar w:fldCharType="begin"/>
        </w:r>
        <w:r>
          <w:instrText xml:space="preserve"> PAGEREF _Toc24204 \h </w:instrText>
        </w:r>
        <w:r>
          <w:fldChar w:fldCharType="separate"/>
        </w:r>
        <w:r>
          <w:t>68</w:t>
        </w:r>
        <w:r>
          <w:fldChar w:fldCharType="end"/>
        </w:r>
      </w:hyperlink>
    </w:p>
    <w:p>
      <w:pPr>
        <w:pStyle w:val="TOC2"/>
        <w:tabs>
          <w:tab w:val="right" w:leader="dot" w:pos="8306"/>
        </w:tabs>
      </w:pPr>
      <w:hyperlink w:anchor="_Toc11858" w:history="1">
        <w:r>
          <w:rPr>
            <w:rFonts w:ascii="仿宋" w:eastAsia="仿宋" w:hAnsi="仿宋" w:cs="仿宋" w:hint="eastAsia"/>
            <w:lang w:eastAsia="zh-CN"/>
          </w:rPr>
          <w:t>(三)、物流与库存管理</w:t>
        </w:r>
        <w:r>
          <w:tab/>
        </w:r>
        <w:r>
          <w:fldChar w:fldCharType="begin"/>
        </w:r>
        <w:r>
          <w:instrText xml:space="preserve"> PAGEREF _Toc11858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54"/>
      <w:r>
        <w:rPr>
          <w:rFonts w:ascii="仿宋" w:eastAsia="仿宋" w:hAnsi="仿宋" w:cs="仿宋" w:hint="eastAsia"/>
          <w:sz w:val="28"/>
          <w:lang w:eastAsia="zh-CN"/>
        </w:rPr>
        <w:t>一、会展项目危机管理</w:t>
      </w:r>
      <w:bookmarkEnd w:id="2"/>
    </w:p>
    <w:p>
      <w:pPr>
        <w:pStyle w:val="Heading2"/>
        <w:rPr>
          <w:rFonts w:ascii="仿宋" w:eastAsia="仿宋" w:hAnsi="仿宋" w:cs="仿宋" w:hint="eastAsia"/>
          <w:lang w:eastAsia="zh-CN"/>
        </w:rPr>
      </w:pPr>
      <w:bookmarkStart w:id="3" w:name="_Toc2600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会展项目危机管理中，危机预警与识别是确保会展项目稳健运行的核心步骤。通过建立全面的监测机制，会展项目团队旨在及时发现和理解潜在的风险和危机因素，以便采取及时的预防和应对措施，确保会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首先，通过深入的风险评估，会展项目团队全面分析了整个会展项目和各个阶段可能存在的威胁。这包括准确评估每个潜在风险的发生概率和可能影响的程度，为后续危机预警提供了有力支持。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会展项目团队着重于明确定义会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会展项目进展的持续监控，团队能够及时发现潜在问题并作出迅速反应。会展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在这一阶段，团队的专业素养和反应速度将发挥至关重要的作用，以确保潜在危机能够在初期得到有效的处理，最大程度地减轻负面影响。通过危机预警与识别，会展项目得以更有序、可控地推进。</w:t>
      </w:r>
    </w:p>
    <w:p>
      <w:pPr>
        <w:pStyle w:val="Heading2"/>
        <w:ind w:firstLine="560" w:firstLineChars="200"/>
        <w:rPr>
          <w:rFonts w:ascii="仿宋" w:eastAsia="仿宋" w:hAnsi="仿宋" w:cs="仿宋" w:hint="eastAsia"/>
          <w:sz w:val="28"/>
          <w:lang w:eastAsia="zh-CN"/>
        </w:rPr>
      </w:pPr>
      <w:bookmarkStart w:id="4" w:name="_Toc320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在危机发生时，会展项目团队立即行动，成立了应急小组。该小组的任务是迅速制定并实施紧急应对措施，以最小化潜在损失。以下是采取的主要措施：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暂停会展项目进度：为遏制危机蔓延，会展项目暂时停止进行，以便全面评估当前状况。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资源重新分配：重新评估会展项目资源的分配，确保最大限度地减小损失。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实时沟通：与关键利益相关者建立实时沟通机制，向他们传递会展项目危机的实际状况，保障会展项目核心利益。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在紧急应对的同时，会展项目团队强调了团队协作和有效沟通的重要性。以下是团队协作的关键举措：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信息共享机制：建立了信息共享平台，确保团队成员能够及时获取会展项目危机的实时信息。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领导者沟通：会展项目领导者通过定期会议和即时沟通工具，指导团队应对危机，保持团队稳定运行。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随着危机得到初步控制，会展项目团队转向制定恢复计划，以确保会展项目能够从中迅速恢复。主要恢复计划包括：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修复受损的进度计划：重新评估会展项目进度，制定修复计划，确保会展项目尽快回归正常进程。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重新调整资源分配：优化资源分配，确保会展项目在有限资源下高效运转。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风险管理机制加强：对会展项目风险进行全面评估，制定更强化的风险管理策略，以预防未来可能的危机。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60"/>
      <w:r>
        <w:rPr>
          <w:rFonts w:ascii="仿宋" w:eastAsia="仿宋" w:hAnsi="仿宋" w:cs="仿宋" w:hint="eastAsia"/>
          <w:sz w:val="28"/>
          <w:lang w:eastAsia="zh-CN"/>
        </w:rPr>
        <w:t>二、会展项目可持续发展</w:t>
      </w:r>
      <w:bookmarkEnd w:id="5"/>
    </w:p>
    <w:p>
      <w:pPr>
        <w:pStyle w:val="Heading2"/>
        <w:rPr>
          <w:rFonts w:ascii="仿宋" w:eastAsia="仿宋" w:hAnsi="仿宋" w:cs="仿宋" w:hint="eastAsia"/>
          <w:lang w:eastAsia="zh-CN"/>
        </w:rPr>
      </w:pPr>
      <w:bookmarkStart w:id="6" w:name="_Toc1077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会展项目中，会展项目团队着眼于未来，明确了可持续发展的战略方向。制定的具体可持续发展目标包括降低资源使用、采用环保技术、最大化社会效益等。这一步骤不仅有助于会展项目在环保和社会责任方面达到最高标准，也为未来提供了明确的指引，确保会展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可持续实践的融入会展项目管理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会展项目管理周期。从会展项目规划开始，会展项目团队就考虑了环境和社会的因素。在执行阶段，会展项目团队积极推动绿色技术的应用，优化资源利用。此外，关注员工的社会责任，通过培训和沟通活动提高员工对可持续发展的认知，使他们能够在日常工作中践行可持续实践。这些举措不仅为会展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扎根于会展项目的可持续发展理念，我们深信环保与社会责任是会展项目成功的关键支柱。在会展项目的每一步，我们都致力于通过创新和实践，履行对环境和社会的坚定责任。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团队通过引入先进的环保技术、建立高效的废物处理系统以及推动能源节约措施，积极履行环保责任。定期的环保监测和评估确保会展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不仅致力于自身可持续发展，还注重对社会的回馈。通过支持社区会展项目、参与慈善事业、提供培训机会等方式，会展项目积极履行社会责任。与当地社区建立积极互动，关注员工的工作与生活平衡，以及员工的身心健康，是会展项目在社会责任层面的关键举措。这样的实践不仅增强了会展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988"/>
      <w:r>
        <w:rPr>
          <w:rFonts w:ascii="仿宋" w:eastAsia="仿宋" w:hAnsi="仿宋" w:cs="仿宋" w:hint="eastAsia"/>
          <w:sz w:val="28"/>
          <w:lang w:eastAsia="zh-CN"/>
        </w:rPr>
        <w:t>三、会展项目文档管理</w:t>
      </w:r>
      <w:bookmarkEnd w:id="8"/>
    </w:p>
    <w:p>
      <w:pPr>
        <w:pStyle w:val="Heading2"/>
        <w:rPr>
          <w:rFonts w:ascii="仿宋" w:eastAsia="仿宋" w:hAnsi="仿宋" w:cs="仿宋" w:hint="eastAsia"/>
          <w:lang w:eastAsia="zh-CN"/>
        </w:rPr>
      </w:pPr>
      <w:bookmarkStart w:id="9" w:name="_Toc2662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会展项目高度重视文档的质量和准确性，以支持会展项目的各项活动和决策。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文档的编制始于会展项目计划的初期，我们制定了详细的文档编制计划，明确了每个文档的内容、格式和编写责任人。在会展项目启动阶段，我们首先编制了会展项目章程，明确定义了会展项目的目标、范围、风险等关键要素。随后，会展项目团队根据计划陆续编制了需求文档、设计文档、测试文档等各类文档，确保会展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会展项目管理中的重要环节，旨在确保会展项目文档符合质量标准和会展项目需求。在会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除了内部审查，我们还进行了外部审查，邀请会展项目相关利益方和专业领域的专家对文档进行独立审查。这有助于获取更全面、客观的反馈，确保会展项目文档不仅符合内部标准，也满足外部需求。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会展项目在文档编制与审查方面建立了严格的管理机制，通过规范的流程和多维度的审查，确保会展项目文档的质量、准确性和可靠性，为会展项目的顺利推进提供了有力支持。</w:t>
      </w:r>
    </w:p>
    <w:p>
      <w:pPr>
        <w:pStyle w:val="Heading2"/>
        <w:ind w:firstLine="560" w:firstLineChars="200"/>
        <w:rPr>
          <w:rFonts w:ascii="仿宋" w:eastAsia="仿宋" w:hAnsi="仿宋" w:cs="仿宋" w:hint="eastAsia"/>
          <w:sz w:val="28"/>
          <w:lang w:eastAsia="zh-CN"/>
        </w:rPr>
      </w:pPr>
      <w:bookmarkStart w:id="10" w:name="_Toc2799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在会展项目中，我们致力于优化文档发布与分发过程，以确保信息的高效传递和团队间协作的顺畅进行。以下是我们采取的关键优化策略：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我们通过多渠道发布文档，包括电子邮件、会展项目管理平台、内部网站等，以满足不同团队成员的偏好和需求。多渠道发布确保了信息的全面覆盖。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我们采用了精细的权限控制，确保只有授权人员可以访问敏感信息。这种安全措施保护了会展项目文档的机密性，防止了未经授权的信息泄露。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62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文档存档与归档是会展项目生命周期中一个至关重要的环节，直接关系到会展项目信息的长期保存和历史记录的完整性。在会展项目中，我们实施了一系列有效的文档存档与归档管理策略：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194"/>
      <w:r>
        <w:rPr>
          <w:rFonts w:ascii="仿宋" w:eastAsia="仿宋" w:hAnsi="仿宋" w:cs="仿宋" w:hint="eastAsia"/>
          <w:sz w:val="28"/>
          <w:lang w:eastAsia="zh-CN"/>
        </w:rPr>
        <w:t>四、会展项目绩效评估</w:t>
      </w:r>
      <w:bookmarkEnd w:id="12"/>
    </w:p>
    <w:p>
      <w:pPr>
        <w:pStyle w:val="Heading2"/>
        <w:rPr>
          <w:rFonts w:ascii="仿宋" w:eastAsia="仿宋" w:hAnsi="仿宋" w:cs="仿宋" w:hint="eastAsia"/>
          <w:lang w:eastAsia="zh-CN"/>
        </w:rPr>
      </w:pPr>
      <w:bookmarkStart w:id="13" w:name="_Toc2283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在会展项目中，我们设计了一套全面的绩效评估指标，以确保会展项目的可控和成功交付。这些指标跨足会展项目目标、成本、进度和质量等多个维度，为我们提供了全面洞察会展项目的健康状况。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会展项目目标达成率是我们关注的首要指标。我们设定了明确的目标，并通过定期监测和评估，迅速发现并应对潜在的目标偏差。这为会展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成本绩效是另一个核心关注点。通过实际成本与预算成本的对比分析，我们深入了解成本差异的原因，及时调整资源分配，保持会展项目在经济效益方面的合理水平。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进度作为关键的绩效指标之一，得到了精心的关注。我们制定了详细的会展项目进度计划，并设立了进度符合度指标，确保实际进度与计划进度保持一致。这使我们能够快速发现和解决潜在的进度问题，保持会展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会展项目绩效的不可或缺的一环。我们引入了一系列的质量标准和客户满意度指标，以确保会展项目交付的成果在质量上达到或超越预期水平。通过持续监测这些指标，我们努力提升会展项目整体质量水平，为会展项目的成功交付提供有力保障。通过这些科学且全面的绩效评估，我们能够更好地引导会展项目的持续改进，确保会展项目目标的顺利达成。</w:t>
      </w:r>
    </w:p>
    <w:p>
      <w:pPr>
        <w:pStyle w:val="Heading2"/>
        <w:ind w:firstLine="560" w:firstLineChars="200"/>
        <w:rPr>
          <w:rFonts w:ascii="仿宋" w:eastAsia="仿宋" w:hAnsi="仿宋" w:cs="仿宋" w:hint="eastAsia"/>
          <w:sz w:val="28"/>
          <w:lang w:eastAsia="zh-CN"/>
        </w:rPr>
      </w:pPr>
      <w:bookmarkStart w:id="14" w:name="_Toc1801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绩效评估是会展项目中的关键环节，为确保会展项目达到预期目标，我们采用了多层次、多维度的绩效评估方法。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会展项目的战略目标对齐，确保每个决策和行动都与会展项目整体目标保持一致。团队会定期召开战略对齐会议，审视当前工作与会展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会展项目进度、质量、成本和风险等方面。这些指标通过数据收集和分析，为会展项目管理团队提供了客观的评估依据。例如，我们通过会展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绩效评估不仅仅停留在会展项目内部，还考虑了会展项目对外部环境的影响。我们定期进行干系人满意度调查，以了解各利益相关方对会展项目的期望和满意度，并及时做出调整。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这种多层次、多角度的绩效评估方法，使得我们能够全面了解会展项目的运行状态，及时做出调整，确保会展项目在不断变化的环境中保持稳健前行。</w:t>
      </w:r>
    </w:p>
    <w:p>
      <w:pPr>
        <w:pStyle w:val="Heading2"/>
        <w:ind w:firstLine="560" w:firstLineChars="200"/>
        <w:rPr>
          <w:rFonts w:ascii="仿宋" w:eastAsia="仿宋" w:hAnsi="仿宋" w:cs="仿宋" w:hint="eastAsia"/>
          <w:sz w:val="28"/>
          <w:lang w:eastAsia="zh-CN"/>
        </w:rPr>
      </w:pPr>
      <w:bookmarkStart w:id="15" w:name="_Toc1217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为了确保会展项目的有效管理和不断优化，我们采用了精心设计的绩效评估周期。这个周期旨在实现灵活、实时和全面的评估，以适应会展项目执行中的各种挑战。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会展项目的不同需求，分为短期、中期和长期。短期评估关注每个迭代或工作周期，以及时发现和解决当前任务中的问题。中期评估涵盖几个迭代，深入了解整体会展项目的趋势和性能。长期评估则着眼于整个会展项目阶段，确保会展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会展项目管理工具和协作平台，团队成员能够随时更新和分享会展项目数据。这种实时性的反馈机制使我们能够及时察觉潜在问题，快速调整，保持会展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会展项目的决策制定密不可分。每个周期的会展项目回顾会议成为集体总结经验、识别问题深层次原因并找到创新解决方案的平台。这种定期的反思与调整机制使会展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623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7212"/>
      <w:r>
        <w:rPr>
          <w:rFonts w:ascii="仿宋" w:eastAsia="仿宋" w:hAnsi="仿宋" w:cs="仿宋" w:hint="eastAsia"/>
          <w:lang w:eastAsia="zh-CN"/>
        </w:rPr>
        <w:t>(一)、会展行业分析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会展行业一直以来都是市场的关注焦点。行业内的发展趋势、竞争态势以及潜在机会都对会展项目的推进产生深远的影响。通过深入研究行业的整体概貌，我们将更好地理解行业的核心特征，为会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会展行业，技术一直是推动创新和发展的关键因素。我们将对当前技术趋势进行详尽分析，包括但不限于人工智能、大数据应用、先进制造技术等。这有助于会展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会展项目成功的基础。我们将对主要竞争对手进行深入研究，包括其市场份额、产品特点、市场定位等。通过全面了解竞争对手的优势和劣势，会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5643"/>
      <w:r>
        <w:rPr>
          <w:rFonts w:ascii="仿宋" w:eastAsia="仿宋" w:hAnsi="仿宋" w:cs="仿宋" w:hint="eastAsia"/>
          <w:sz w:val="28"/>
          <w:lang w:eastAsia="zh-CN"/>
        </w:rPr>
        <w:t>(二)、会展市场分析预测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通过对市场规模的深入调研，我们将预测会展市场未来的增长趋势。这包括市场的整体规模、各细分领域的发展趋势等。会展项目可以根据市场的扩张速度和潜在机会，制定更符合市场需求的发展策略。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了解消费者的需求是市场分析的核心。我们将通过调查研究，深入挖掘目标消费者的需求特点、购买习惯以及对产品和服务的期望。这有助于会展项目更好地定位目标市场，提供更符合消费者期待的解决方案。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会展项目实施过程中需要充分考虑的因素。我们将对市场风险进行全面评估，包括但不限于政策法规风险、市场竞争风险、技术变革风险等。通过对潜在风险的深入分析，会展项目可以制定相应的风险缓解策略，降低不确定性对会展项目的影响。</w:t>
      </w:r>
    </w:p>
    <w:p>
      <w:pPr>
        <w:pStyle w:val="Heading1"/>
        <w:ind w:firstLine="560" w:firstLineChars="200"/>
        <w:rPr>
          <w:rFonts w:ascii="仿宋" w:eastAsia="仿宋" w:hAnsi="仿宋" w:cs="仿宋" w:hint="eastAsia"/>
          <w:sz w:val="28"/>
          <w:lang w:eastAsia="zh-CN"/>
        </w:rPr>
      </w:pPr>
      <w:bookmarkStart w:id="19" w:name="_Toc6361"/>
      <w:r>
        <w:rPr>
          <w:rFonts w:ascii="仿宋" w:eastAsia="仿宋" w:hAnsi="仿宋" w:cs="仿宋" w:hint="eastAsia"/>
          <w:sz w:val="28"/>
          <w:lang w:eastAsia="zh-CN"/>
        </w:rPr>
        <w:t>六、会展项目概论</w:t>
      </w:r>
      <w:bookmarkEnd w:id="19"/>
    </w:p>
    <w:p>
      <w:pPr>
        <w:pStyle w:val="Heading2"/>
        <w:rPr>
          <w:rFonts w:ascii="仿宋" w:eastAsia="仿宋" w:hAnsi="仿宋" w:cs="仿宋" w:hint="eastAsia"/>
          <w:lang w:eastAsia="zh-CN"/>
        </w:rPr>
      </w:pPr>
      <w:bookmarkStart w:id="20" w:name="_Toc15069"/>
      <w:r>
        <w:rPr>
          <w:rFonts w:ascii="仿宋" w:eastAsia="仿宋" w:hAnsi="仿宋" w:cs="仿宋" w:hint="eastAsia"/>
          <w:lang w:eastAsia="zh-CN"/>
        </w:rPr>
        <w:t>(一)、会展项目概况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的起源追溯至对市场的深入洞察。市场的不断演变与变革为会展项目提供了难得的机遇。当前市场存在的需求缺口和变革的大环境共同构成了会展项目的背景。这个会展项目旨在充分利用市场机遇，填补行业中尚未满足的需求，为客户提供全新的解决方案。市场的变革和需求的增长使得这个会展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会展项目名称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会展项目正式命名为会展。这个名称不仅仅是一个标识，更代表了会展项目的核心理念和愿景。它蕴含着会展项目所要解决问题的关键字，具有强烈的表达和辨识度，为会展项目树立了鲜明的品牌形象。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会展项目目标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的核心目标是提供一种全新、高效的解决方案，满足客户日益增长的需求。会展项目追求的不仅仅是满足市场需求，更是在市场中获得卓越的竞争优势。通过不断提升产品或服务的质量和创新水平，会展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会展项目范围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全面涵盖了产品研发、制造、市场推广和售后服务，确保从产品设计到最终用户体验的全方位关注。这一全面的会展项目范围是为了确保会展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会展项目时间表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会展项目计划在未来18个月内完成，包括研发、测试、市场试点和正式推出等不同阶段。这个时间表的合理设计是为了确保会展项目各个阶段的顺利推进，以便按时交付高质量的成果。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会展项目预算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会展项目总预算估算为XX百万美元，主要分配在研发、市场推广、人员培训和运营等方面。这一充足的预算为会展项目提供了充足的资源，确保会展项目在各个方面都能取得优异的表现。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会展项目风险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会展项目可能面临的风险包括市场接受度低、技术难题、竞争激烈等。会展项目团队已经制定了相应的风险应对计划，通过前瞻性的风险管理，确保会展项目在面对不确定性时能够迅速做出应对。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会展项目团队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会展项目汇聚了一支经验丰富、多领域专业素养的核心团队，确保会展项目在各个方面都能拥有高水平的执行力。团队的协同作战是会展项目成功的关键因素之一。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会展项目背景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https://d.book118.com/255023211124011124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会展项目规划设计蓝图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334DB1"/>
    <w:rsid w:val="75334D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023211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2024-03-04T14:15:00Z</dcterms:created>
  <dcterms:modified xsi:type="dcterms:W3CDTF">2024-03-04T14:15:34Z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DEB1DCD924A24D7DA7F5C8FAB72C58D7_11</vt:lpwstr>
  </property>
  <property fmtid="{D5CDD505-2E9C-101B-9397-08002B2CF9AE}" pid="3" name="KSOProductBuildVer">
    <vt:lpwstr>2052-12.1.0.16388</vt:lpwstr>
  </property>
</Properties>
</file>