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215106" w:rsidP="00215106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215106">
        <w:rPr>
          <w:rFonts w:ascii="华文中宋" w:eastAsia="华文中宋" w:hAnsi="华文中宋"/>
          <w:b/>
          <w:sz w:val="30"/>
        </w:rPr>
        <w:t>2023</w:t>
      </w:r>
      <w:r w:rsidRPr="00215106">
        <w:rPr>
          <w:rFonts w:ascii="华文中宋" w:eastAsia="华文中宋" w:hAnsi="华文中宋"/>
          <w:b/>
          <w:sz w:val="30"/>
        </w:rPr>
        <w:t>年广州智能装备产业集团有限公司人员招聘考试试题及答案解析</w:t>
      </w:r>
    </w:p>
    <w:p w:rsidR="00A77B3E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>
      <w:pPr>
        <w:spacing w:after="260" w:line="360" w:lineRule="auto"/>
      </w:pPr>
      <w:r>
        <w:rPr>
          <w:rFonts w:eastAsia="微软雅黑" w:cs="宋体"/>
          <w:b/>
        </w:rPr>
        <w:t>一、</w:t>
      </w:r>
      <w:r>
        <w:rPr>
          <w:rFonts w:eastAsia="微软雅黑" w:cs="宋体"/>
          <w:b/>
        </w:rPr>
        <w:t>言语理解与表达</w:t>
      </w:r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在这里，历史是可以被享受的。在广阔无垠的大地之上，</w:t>
      </w:r>
      <w:r w:rsidRPr="003F588C">
        <w:rPr>
          <w:rFonts w:ascii="Times New Roman" w:eastAsia="微软雅黑" w:hAnsi="微软雅黑" w:cs="宋体" w:hint="eastAsia"/>
          <w:szCs w:val="18"/>
        </w:rPr>
        <w:t>____________</w:t>
      </w:r>
      <w:r w:rsidRPr="003F588C">
        <w:rPr>
          <w:rFonts w:ascii="Times New Roman" w:eastAsia="微软雅黑" w:hAnsi="微软雅黑" w:cs="宋体" w:hint="eastAsia"/>
          <w:szCs w:val="18"/>
        </w:rPr>
        <w:t>、物华天宝，大工山古铜矿遗址、牯牛山古城址、千峰山土墩墓群等历史的遗迹星罗棋布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流传千年的神怪、劝善的戏种《十兽灯》、《目连戏》、《送春》等非物质文化遗产品牌，凝聚着丰厚的文化底蕴。</w:t>
      </w:r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填入横线部分最恰当的一项是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、群英荟萃</w:t>
      </w:r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、钟灵毓秀</w:t>
      </w:r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、山清水秀</w:t>
      </w:r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、藏龙卧虎</w:t>
      </w:r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项错误，“群英荟萃”比喻许多才能出众的人聚集在一起，侧重讲人，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项错误，“山清水秀”侧重讲山水风景，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项错误，“藏龙卧虎”是指隐藏着未被发现的人才，也指深藏不露的人才，侧重讲深藏不露，与文意不符。题意是广阔无垠的大地上人杰地灵，用“钟灵毓秀”较合适。故选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无论什么文章，一旦选进语文教材，就不再是原来意义上的、独立存在的作品，而是整个教材系统中一个有机组成部分，是“基本功训练的凭借”。</w:t>
      </w:r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这段文字中“基本功训练的凭借”是指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、那些保持原来意义、独立存在的作品</w:t>
      </w:r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、收入语文教材中的各类作品</w:t>
      </w:r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、整个教材系统中的一个有机组成部分</w:t>
      </w:r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、那些不再是原来意义上的、独立存在的作品</w:t>
      </w:r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第一步，定位原文，“基本功训练的凭借”出现在文段尾句。分析“基本功训练的凭借”前文的语境。“基本功训练的凭借”为前文“是”的宾语，主语即其所指的内容，即开头“无论什么文章，一旦选进语文教材”。因此，“基本功训练的凭借”指的是被选进语文教材的文章。第二步，对比选项。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项是“基本功训练的凭借”所指的内容。故选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治疗类风湿关节炎的目的不仅仅是控制疾病症状，更重要的是阻止炎症对关节造成的结构性损害，最大程度的提高患者的生活质量。类风湿关节炎的治疗强调早期、个体化、联合用药。传统药物主要包括非甾体类抗炎药、皮质类固醇激素和传统改善病情的抗风湿药物。近些年兴起的生物制剂具有革命性意义，不亚于当初青霉素的发明，能迅速起效，有效缓解疾病的症状。</w:t>
      </w:r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F588C">
        <w:rPr>
          <w:rFonts w:ascii="Times New Roman" w:eastAsia="微软雅黑" w:hAnsi="微软雅黑" w:cs="宋体" w:hint="eastAsia"/>
          <w:szCs w:val="18"/>
        </w:rPr>
        <w:t>根据这段文字下列说法不正确的是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、治疗类风湿关节炎，控制疾病症状，阻止炎症对关节造成结构性损害是可能的</w:t>
      </w:r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、治疗类风湿关节炎的重要目的是最大程度地提高患者的生活质量</w:t>
      </w:r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、治疗类风湿关节炎可使用三类传统药物</w:t>
      </w:r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、用青霉素治疗类风湿关节炎能迅速起效，有效缓解疾病的症状</w:t>
      </w:r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由“治疗类风湿关节炎的目的不仅仅是控制疾病症状，更重要的是阻止炎症对关节造成的结构性损害，最大程度的提高患者的生活质量”可知</w:t>
      </w:r>
      <w:r w:rsidRPr="003F588C">
        <w:rPr>
          <w:rFonts w:ascii="Times New Roman" w:eastAsia="微软雅黑" w:hAnsi="微软雅黑" w:cs="宋体" w:hint="eastAsia"/>
          <w:szCs w:val="18"/>
        </w:rPr>
        <w:t>AB</w:t>
      </w:r>
      <w:r w:rsidRPr="003F588C">
        <w:rPr>
          <w:rFonts w:ascii="Times New Roman" w:eastAsia="微软雅黑" w:hAnsi="微软雅黑" w:cs="宋体" w:hint="eastAsia"/>
          <w:szCs w:val="18"/>
        </w:rPr>
        <w:t>项符合文意。由“传统药物主要包括非甾体类抗炎药、皮质类固醇激素和传统改善病情的抗风湿药物”可知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项符合文意。由“近些年兴起的生物制剂具有革命性意义，不亚于当初青霉素的发明，能迅速起效，有效缓解疾病的症状。”可知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项不符合文意。故选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把个人婚姻从宗法制家庭中剥离出来，纳入现代民族国家的建构进程，一直是现代婚姻变革的重要目标，而爱情作为现代婚姻的基石，也介入到各种权利和不同传统对婚姻的争夺中来。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本句中介入现代婚姻争夺的因素不包括</w:t>
      </w:r>
      <w:r w:rsidRPr="00E0697D">
        <w:rPr>
          <w:rFonts w:ascii="Times New Roman" w:eastAsia="微软雅黑" w:hAnsi="微软雅黑" w:cs="宋体" w:hint="eastAsia"/>
          <w:szCs w:val="18"/>
        </w:rPr>
        <w:t>()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、爱情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、权利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、传统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134" w:right="1474" w:bottom="1134" w:left="1474" w:header="708" w:footer="708" w:gutter="0"/>
          <w:pgNumType w:start="3"/>
          <w:cols w:sep="1" w:space="708"/>
          <w:titlePg w:val="0"/>
          <w:docGrid w:linePitch="360"/>
        </w:sectPr>
      </w:pP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、法律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E0697D">
        <w:rPr>
          <w:rFonts w:ascii="Times New Roman" w:eastAsia="微软雅黑" w:hAnsi="微软雅黑" w:cs="宋体" w:hint="eastAsia"/>
          <w:szCs w:val="18"/>
        </w:rPr>
        <w:t>D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E0697D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E0697D">
        <w:rPr>
          <w:rFonts w:ascii="Times New Roman" w:eastAsia="微软雅黑" w:hAnsi="微软雅黑" w:cs="宋体" w:hint="eastAsia"/>
          <w:szCs w:val="18"/>
        </w:rPr>
        <w:t>第一步，定位原文，“介入现代婚姻争夺”出现在文段结尾。根据“而爱情作为现代婚姻的基石，也介入到各种权利和不同传统对婚姻的争夺中来”，可知“爱情”“权利”和“传统”是“介入现代婚姻争夺的因素”。第二步，对比选项。</w:t>
      </w: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项“法律”不是“介入现代婚姻争夺的因素</w:t>
      </w:r>
      <w:r w:rsidRPr="00E0697D">
        <w:rPr>
          <w:rFonts w:ascii="Times New Roman" w:eastAsia="微软雅黑" w:hAnsi="微软雅黑" w:cs="宋体" w:hint="eastAsia"/>
          <w:szCs w:val="18"/>
        </w:rPr>
        <w:t>”。故选</w:t>
      </w: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5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环境保护主义是一种信念，是一种重建人与自然关系的强烈愿望。要实现这一愿望，就必须树立一种自然共同体的意识，即将人类在共同体中的征服者角色，变为这一共同体中的普通一员。它暗含着对每个成员的尊敬，也包括对这个共同体本身的尊敬。只有树立了这样的一种道德意识，人们才有可能在运用其在这一共同体中的权利时，感到所负有的对这个共同体的义务。这不仅依赖对自然本质的科学理解，也依赖在了解基础上建立起的对自然的感情。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这段文字最后一句话中的“这”指的是</w:t>
      </w:r>
      <w:r w:rsidRPr="00E0697D">
        <w:rPr>
          <w:rFonts w:ascii="Times New Roman" w:eastAsia="微软雅黑" w:hAnsi="微软雅黑" w:cs="宋体" w:hint="eastAsia"/>
          <w:szCs w:val="18"/>
        </w:rPr>
        <w:t>()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、热爱自然的感情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、自然共同体意识的树立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、</w:t>
      </w:r>
      <w:r w:rsidRPr="00E0697D">
        <w:rPr>
          <w:rFonts w:ascii="Times New Roman" w:eastAsia="微软雅黑" w:hAnsi="微软雅黑" w:cs="宋体" w:hint="eastAsia"/>
          <w:szCs w:val="18"/>
        </w:rPr>
        <w:t>重建人与自然关系的愿望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、对自然共同体的义务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E0697D">
        <w:rPr>
          <w:rFonts w:ascii="Times New Roman" w:eastAsia="微软雅黑" w:hAnsi="微软雅黑" w:cs="宋体" w:hint="eastAsia"/>
          <w:szCs w:val="18"/>
        </w:rPr>
        <w:t>B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134" w:right="1474" w:bottom="1134" w:left="1474" w:header="708" w:footer="708" w:gutter="0"/>
          <w:pgNumType w:start="4"/>
          <w:cols w:sep="1" w:space="708"/>
          <w:titlePg w:val="0"/>
          <w:docGrid w:linePitch="360"/>
        </w:sectPr>
      </w:pPr>
      <w:r w:rsidRPr="00E0697D">
        <w:rPr>
          <w:rFonts w:ascii="Times New Roman" w:eastAsia="微软雅黑" w:hAnsi="微软雅黑" w:cs="宋体" w:hint="eastAsia"/>
          <w:color w:val="228B22"/>
          <w:szCs w:val="18"/>
        </w:rPr>
        <w:t>解析：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第一步，定位原文，“这”出现在最后一句。分析语境，尾句的“这”指的是“只有树立了这样的一种道德意识”，“这样一种道德意识”指的是“自然共同体的意识”。所以尾句的“这”指代的内容是“树立自然共同体的意识”。第二步，对比选项。</w:t>
      </w: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项符合上述语境。故选</w:t>
      </w: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6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①面对空旷的公园，游人只能望洋兴叹，“大饱眼福”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②这些草场公园除人行道外，到处是“小草在成长，不要踩踏我”的标牌，不准游人进入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③以铺草为主的绿化导致了“有绿无荫”的后果，有的城市绿地草坪比例</w:t>
      </w:r>
      <w:r w:rsidRPr="00E0697D">
        <w:rPr>
          <w:rFonts w:ascii="Times New Roman" w:eastAsia="微软雅黑" w:hAnsi="微软雅黑" w:cs="宋体" w:hint="eastAsia"/>
          <w:szCs w:val="18"/>
        </w:rPr>
        <w:t>过大，在炎炎烈日之下，行人却找不到遮阳的树木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④我国人口密度大，特别是城市人均占有可活动空间小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⑤但现在全国城市的新开垦区，新建公园占地面积都很大，有的几百亩，甚至上千亩、数千亩，平原做成人工丘陵，耕地做成人工草场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⑥数以万计的城市居住小区，大片的空旷地，也被草场占据将以上</w:t>
      </w:r>
      <w:r w:rsidRPr="00E0697D">
        <w:rPr>
          <w:rFonts w:ascii="Times New Roman" w:eastAsia="微软雅黑" w:hAnsi="微软雅黑" w:cs="宋体" w:hint="eastAsia"/>
          <w:szCs w:val="18"/>
        </w:rPr>
        <w:t>6</w:t>
      </w:r>
      <w:r w:rsidRPr="00E0697D">
        <w:rPr>
          <w:rFonts w:ascii="Times New Roman" w:eastAsia="微软雅黑" w:hAnsi="微软雅黑" w:cs="宋体" w:hint="eastAsia"/>
          <w:szCs w:val="18"/>
        </w:rPr>
        <w:t>个句子重新排列，语序正确的一项是</w:t>
      </w:r>
      <w:r w:rsidRPr="00E0697D">
        <w:rPr>
          <w:rFonts w:ascii="Times New Roman" w:eastAsia="微软雅黑" w:hAnsi="微软雅黑" w:cs="宋体" w:hint="eastAsia"/>
          <w:szCs w:val="18"/>
        </w:rPr>
        <w:t>()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、①⑥③④⑤②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、④①⑤⑥③②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、④⑤②①⑥③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、①③⑤④②⑥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134" w:right="1474" w:bottom="1134" w:left="1474" w:header="708" w:footer="708" w:gutter="0"/>
          <w:pgNumType w:start="5"/>
          <w:cols w:sep="1" w:space="708"/>
          <w:titlePg w:val="0"/>
          <w:docGrid w:linePitch="360"/>
        </w:sectPr>
      </w:pPr>
      <w:r w:rsidRPr="00E0697D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E0697D">
        <w:rPr>
          <w:rFonts w:ascii="Times New Roman" w:eastAsia="微软雅黑" w:hAnsi="微软雅黑" w:cs="宋体" w:hint="eastAsia"/>
          <w:szCs w:val="18"/>
        </w:rPr>
        <w:t>C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E0697D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E0697D">
        <w:rPr>
          <w:rFonts w:ascii="Times New Roman" w:eastAsia="微软雅黑" w:hAnsi="微软雅黑" w:cs="宋体" w:hint="eastAsia"/>
          <w:szCs w:val="18"/>
        </w:rPr>
        <w:t>②句中有代词“这些”，描述的是“草场公园”，⑤句也提及公园和草场，所以②应该在⑤的后面。⑤句中有转折词“但”</w:t>
      </w:r>
      <w:r w:rsidRPr="00E0697D">
        <w:rPr>
          <w:rFonts w:ascii="Times New Roman" w:eastAsia="微软雅黑" w:hAnsi="微软雅黑" w:cs="宋体" w:hint="eastAsia"/>
          <w:szCs w:val="18"/>
        </w:rPr>
        <w:t>，其中“占地面积都很大”，与④句中“人均占有可活动空间小”形成鲜明对比，故④⑤相连。①句作为首句有些突兀，④作为首句比较自然。故选</w:t>
      </w: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7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“学习悖论”是古希腊有名的悖论之一，其内容是：人们在学习时通常会面临两种情况，一是不知道要学习的内容，二是已经知道了要学习的内容。在这两种情况下，学习都是无意义的，因为前者学习没有目标，后者学习没有必要。其实破解这个悖论并不难，用我国古语中</w:t>
      </w:r>
      <w:r w:rsidRPr="00E0697D">
        <w:rPr>
          <w:rFonts w:ascii="Times New Roman" w:eastAsia="微软雅黑" w:hAnsi="微软雅黑" w:cs="宋体" w:hint="eastAsia"/>
          <w:szCs w:val="18"/>
        </w:rPr>
        <w:t>______________________________</w:t>
      </w:r>
      <w:r w:rsidRPr="00E0697D">
        <w:rPr>
          <w:rFonts w:ascii="Times New Roman" w:eastAsia="微软雅黑" w:hAnsi="微软雅黑" w:cs="宋体" w:hint="eastAsia"/>
          <w:szCs w:val="18"/>
        </w:rPr>
        <w:t>的道理就能做到。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填入划横线部分最恰当的一项是</w:t>
      </w:r>
      <w:r w:rsidRPr="00E0697D">
        <w:rPr>
          <w:rFonts w:ascii="Times New Roman" w:eastAsia="微软雅黑" w:hAnsi="微软雅黑" w:cs="宋体" w:hint="eastAsia"/>
          <w:szCs w:val="18"/>
        </w:rPr>
        <w:t>()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、“谦受益”与“</w:t>
      </w:r>
      <w:r w:rsidRPr="00E0697D">
        <w:rPr>
          <w:rFonts w:ascii="Times New Roman" w:eastAsia="微软雅黑" w:hAnsi="微软雅黑" w:cs="宋体" w:hint="eastAsia"/>
          <w:szCs w:val="18"/>
        </w:rPr>
        <w:t>满招损”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、“知其然”与“知其所以然”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、“博观而约取”与“厚积而薄发”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、“学而不思则罔”与“思而不学则殆”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E0697D">
        <w:rPr>
          <w:rFonts w:ascii="Times New Roman" w:eastAsia="微软雅黑" w:hAnsi="微软雅黑" w:cs="宋体" w:hint="eastAsia"/>
          <w:szCs w:val="18"/>
        </w:rPr>
        <w:t>B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E0697D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E0697D">
        <w:rPr>
          <w:rFonts w:ascii="Times New Roman" w:eastAsia="微软雅黑" w:hAnsi="微软雅黑" w:cs="宋体" w:hint="eastAsia"/>
          <w:szCs w:val="18"/>
        </w:rPr>
        <w:t>文中的悖论是：①不知道学习的内容，②已经知道学习的内容</w:t>
      </w:r>
      <w:r w:rsidRPr="00E0697D">
        <w:rPr>
          <w:rFonts w:ascii="Times New Roman" w:eastAsia="微软雅黑" w:hAnsi="微软雅黑" w:cs="宋体" w:hint="eastAsia"/>
          <w:szCs w:val="18"/>
        </w:rPr>
        <w:t>;</w:t>
      </w:r>
      <w:r w:rsidRPr="00E0697D">
        <w:rPr>
          <w:rFonts w:ascii="Times New Roman" w:eastAsia="微软雅黑" w:hAnsi="微软雅黑" w:cs="宋体" w:hint="eastAsia"/>
          <w:szCs w:val="18"/>
        </w:rPr>
        <w:t>最后一句话提到“破解这个悖论”，则填入横线处的语句应该是与悖论的两个内容相对应的解决方法。“不知道学习的内容”，则要去尝试知道，要“知其然”</w:t>
      </w:r>
      <w:r w:rsidRPr="00E0697D">
        <w:rPr>
          <w:rFonts w:ascii="Times New Roman" w:eastAsia="微软雅黑" w:hAnsi="微软雅黑" w:cs="宋体" w:hint="eastAsia"/>
          <w:szCs w:val="18"/>
        </w:rPr>
        <w:t>;</w:t>
      </w:r>
      <w:r w:rsidRPr="00E0697D">
        <w:rPr>
          <w:rFonts w:ascii="Times New Roman" w:eastAsia="微软雅黑" w:hAnsi="微软雅黑" w:cs="宋体" w:hint="eastAsia"/>
          <w:szCs w:val="18"/>
        </w:rPr>
        <w:t>“已经知道学习内容”，还要了解内容的原因，要“知其所以然”。故选</w:t>
      </w: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134" w:right="1474" w:bottom="1134" w:left="1474" w:header="708" w:footer="708" w:gutter="0"/>
          <w:pgNumType w:start="6"/>
          <w:cols w:sep="1" w:space="708"/>
          <w:titlePg w:val="0"/>
          <w:docGrid w:linePitch="360"/>
        </w:sect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8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这样的考证、新解，</w:t>
      </w:r>
      <w:r w:rsidRPr="00E0697D">
        <w:rPr>
          <w:rFonts w:ascii="Times New Roman" w:eastAsia="微软雅黑" w:hAnsi="微软雅黑" w:cs="宋体" w:hint="eastAsia"/>
          <w:szCs w:val="18"/>
        </w:rPr>
        <w:t>____</w:t>
      </w:r>
      <w:r w:rsidRPr="00E0697D">
        <w:rPr>
          <w:rFonts w:ascii="Times New Roman" w:eastAsia="微软雅黑" w:hAnsi="微软雅黑" w:cs="宋体" w:hint="eastAsia"/>
          <w:szCs w:val="18"/>
        </w:rPr>
        <w:t>不是牵强附会，</w:t>
      </w:r>
      <w:r w:rsidRPr="00E0697D">
        <w:rPr>
          <w:rFonts w:ascii="Times New Roman" w:eastAsia="微软雅黑" w:hAnsi="微软雅黑" w:cs="宋体" w:hint="eastAsia"/>
          <w:szCs w:val="18"/>
        </w:rPr>
        <w:t>____</w:t>
      </w:r>
      <w:r w:rsidRPr="00E0697D">
        <w:rPr>
          <w:rFonts w:ascii="Times New Roman" w:eastAsia="微软雅黑" w:hAnsi="微软雅黑" w:cs="宋体" w:hint="eastAsia"/>
          <w:szCs w:val="18"/>
        </w:rPr>
        <w:t>是以牺牲诗的艺术为代价的。填入横线部分最恰当的一项是</w:t>
      </w:r>
      <w:r w:rsidRPr="00E0697D">
        <w:rPr>
          <w:rFonts w:ascii="Times New Roman" w:eastAsia="微软雅黑" w:hAnsi="微软雅黑" w:cs="宋体" w:hint="eastAsia"/>
          <w:szCs w:val="18"/>
        </w:rPr>
        <w:t>()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、既然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就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、即使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也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、因为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所以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、既然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那么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E0697D">
        <w:rPr>
          <w:rFonts w:ascii="Times New Roman" w:eastAsia="微软雅黑" w:hAnsi="微软雅黑" w:cs="宋体" w:hint="eastAsia"/>
          <w:szCs w:val="18"/>
        </w:rPr>
        <w:t>B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E0697D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E0697D">
        <w:rPr>
          <w:rFonts w:ascii="Times New Roman" w:eastAsia="微软雅黑" w:hAnsi="微软雅黑" w:cs="宋体" w:hint="eastAsia"/>
          <w:szCs w:val="18"/>
        </w:rPr>
        <w:t>ACD</w:t>
      </w:r>
      <w:r w:rsidRPr="00E0697D">
        <w:rPr>
          <w:rFonts w:ascii="Times New Roman" w:eastAsia="微软雅黑" w:hAnsi="微软雅黑" w:cs="宋体" w:hint="eastAsia"/>
          <w:szCs w:val="18"/>
        </w:rPr>
        <w:t>三项错误，由题意可知，“不是牵强附会”和“是以牺牲诗的艺术为代价”不是因果关系，三项都是表因果关系的关联词，不符合题意。这两个分句是让步假设的关系，“不是牵强附会”是假设承认这一情况为真，而“是以牺牲诗的艺术为代价”表示与前面假设相应的事实。故选</w:t>
      </w: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9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文化认同作为小到一个群体、大到一个民族向心力的有机“粘合剂”，是凝聚这个群体和民族伟大精神力量的</w:t>
      </w:r>
      <w:r w:rsidRPr="00E0697D">
        <w:rPr>
          <w:rFonts w:ascii="Times New Roman" w:eastAsia="微软雅黑" w:hAnsi="微软雅黑" w:cs="宋体" w:hint="eastAsia"/>
          <w:szCs w:val="18"/>
        </w:rPr>
        <w:t>____</w:t>
      </w:r>
      <w:r w:rsidRPr="00E0697D">
        <w:rPr>
          <w:rFonts w:ascii="Times New Roman" w:eastAsia="微软雅黑" w:hAnsi="微软雅黑" w:cs="宋体" w:hint="eastAsia"/>
          <w:szCs w:val="18"/>
        </w:rPr>
        <w:t>。文化认同如果缺失，社会语境便趋于焦虑，人们的价值取向便会</w:t>
      </w:r>
      <w:r w:rsidRPr="00E0697D">
        <w:rPr>
          <w:rFonts w:ascii="Times New Roman" w:eastAsia="微软雅黑" w:hAnsi="微软雅黑" w:cs="宋体" w:hint="eastAsia"/>
          <w:szCs w:val="18"/>
        </w:rPr>
        <w:t>____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  <w:r w:rsidRPr="00E0697D">
        <w:rPr>
          <w:rFonts w:ascii="Times New Roman" w:eastAsia="微软雅黑" w:hAnsi="微软雅黑" w:cs="宋体" w:hint="eastAsia"/>
          <w:szCs w:val="18"/>
        </w:rPr>
        <w:t>因为，文化认同，相对于政治认同和社会认同，具有更深远的</w:t>
      </w:r>
      <w:r w:rsidRPr="00E0697D">
        <w:rPr>
          <w:rFonts w:ascii="Times New Roman" w:eastAsia="微软雅黑" w:hAnsi="微软雅黑" w:cs="宋体" w:hint="eastAsia"/>
          <w:szCs w:val="18"/>
        </w:rPr>
        <w:t>____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、根基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迷失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内涵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、基础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失落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后盾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、基础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丧失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意义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、根本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丢失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价值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type w:val="nextPage"/>
          <w:pgSz w:w="11906" w:h="16838"/>
          <w:pgMar w:top="1134" w:right="1474" w:bottom="1134" w:left="1474" w:header="708" w:footer="708" w:gutter="0"/>
          <w:pgNumType w:start="7"/>
          <w:cols w:sep="1" w:space="708"/>
          <w:titlePg w:val="0"/>
          <w:docGrid w:linePitch="360"/>
        </w:sectPr>
      </w:pPr>
      <w:r w:rsidRPr="00E0697D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E0697D">
        <w:rPr>
          <w:rFonts w:ascii="Times New Roman" w:eastAsia="微软雅黑" w:hAnsi="微软雅黑" w:cs="宋体" w:hint="eastAsia"/>
          <w:szCs w:val="18"/>
        </w:rPr>
        <w:t>A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E0697D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E0697D">
        <w:rPr>
          <w:rFonts w:ascii="Times New Roman" w:eastAsia="微软雅黑" w:hAnsi="微软雅黑" w:cs="宋体" w:hint="eastAsia"/>
          <w:szCs w:val="18"/>
        </w:rPr>
        <w:t>本题考查近义实词不同侧重点的辨析和语境搭配。先看第二空，需要搭配“人们的价值取向”，</w:t>
      </w: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项的“迷失”最符合语意，‘迷失”指丢失了方向。“失落”一方面指遗失、丢失</w:t>
      </w:r>
      <w:r w:rsidRPr="00E0697D">
        <w:rPr>
          <w:rFonts w:ascii="Times New Roman" w:eastAsia="微软雅黑" w:hAnsi="微软雅黑" w:cs="宋体" w:hint="eastAsia"/>
          <w:szCs w:val="18"/>
        </w:rPr>
        <w:t>;</w:t>
      </w:r>
      <w:r w:rsidRPr="00E0697D">
        <w:rPr>
          <w:rFonts w:ascii="Times New Roman" w:eastAsia="微软雅黑" w:hAnsi="微软雅黑" w:cs="宋体" w:hint="eastAsia"/>
          <w:szCs w:val="18"/>
        </w:rPr>
        <w:t>另一方面指精神上的空虚或失去寄托。这两个方面的含义放在此处都不能与“人们的价值取向“搭配。相对于“迷失”来讲，“丢失”的表述略显苍白，故更加倾向于“迷失”</w:t>
      </w:r>
      <w:r w:rsidRPr="00E0697D">
        <w:rPr>
          <w:rFonts w:ascii="Times New Roman" w:eastAsia="微软雅黑" w:hAnsi="微软雅黑" w:cs="宋体" w:hint="eastAsia"/>
          <w:szCs w:val="18"/>
        </w:rPr>
        <w:t>，故排除</w:t>
      </w: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、</w:t>
      </w: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、</w:t>
      </w: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三项。答案锁定</w:t>
      </w: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。以第一空进行验证，根据文意，其强调的是文化对于凝聚群体和民族精神力量的重要作用，“根基”的词义程度最深，最符合语意。“根基”指根本、基础。第三空，将</w:t>
      </w: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项的“内涵“代入句中，符合语意。故选</w:t>
      </w: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10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长期以来，政府对公共事务的处理处于相对垄断状态。随着社会转型加剧，社会治理遇到的挑战越来越多，政府已无力也没有必要去处理诸多繁杂的社会性事务。这一局面的出现，迫切要求厘清政府与社会的关系，社会能处理的交给社会，政府只是进行宏观调控和监督等必须由政府自身完成的事务，也就是从全能型</w:t>
      </w:r>
      <w:r w:rsidRPr="00E0697D">
        <w:rPr>
          <w:rFonts w:ascii="Times New Roman" w:eastAsia="微软雅黑" w:hAnsi="微软雅黑" w:cs="宋体" w:hint="eastAsia"/>
          <w:szCs w:val="18"/>
        </w:rPr>
        <w:t>政府转变为服务型政府。政府购买公共服务，有助于剥离政府的一部分职能，扩大社会自我服务的空间，使社会有能力进行自我管理和自我服务，最终促进社会整体效率的提高。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这段文字意在强调</w:t>
      </w:r>
      <w:r w:rsidRPr="00E0697D">
        <w:rPr>
          <w:rFonts w:ascii="Times New Roman" w:eastAsia="微软雅黑" w:hAnsi="微软雅黑" w:cs="宋体" w:hint="eastAsia"/>
          <w:szCs w:val="18"/>
        </w:rPr>
        <w:t>()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、政府对公共事务的垄断阻碍了社会效率的提高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、社会转型弱化了政府在处理公共事务中的作用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、政府职能向服务型转变是社会转型的内在要求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、购买公共服务是今后政府提高效率的首要方式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46"/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type w:val="nextPage"/>
          <w:pgSz w:w="11906" w:h="16838"/>
          <w:pgMar w:top="1134" w:right="1474" w:bottom="1134" w:left="1474" w:header="708" w:footer="708" w:gutter="0"/>
          <w:pgNumType w:start="8"/>
          <w:cols w:sep="1" w:space="708"/>
          <w:titlePg w:val="0"/>
          <w:docGrid w:linePitch="360"/>
        </w:sectPr>
      </w:pPr>
      <w:r w:rsidRPr="00E0697D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E0697D">
        <w:rPr>
          <w:rFonts w:ascii="Times New Roman" w:eastAsia="微软雅黑" w:hAnsi="微软雅黑" w:cs="宋体" w:hint="eastAsia"/>
          <w:szCs w:val="18"/>
        </w:rPr>
        <w:t>C</w:t>
      </w:r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E0697D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E0697D">
        <w:rPr>
          <w:rFonts w:ascii="Times New Roman" w:eastAsia="微软雅黑" w:hAnsi="微软雅黑" w:cs="宋体" w:hint="eastAsia"/>
          <w:szCs w:val="18"/>
        </w:rPr>
        <w:t>第一步，分析文段。文段开头以“长期以来”“随着”引导背景铺垫，说明政府无力也没必要处理繁杂的社会性事物。接着通过“迫切要求”</w:t>
      </w:r>
      <w:r w:rsidRPr="00E0697D">
        <w:rPr>
          <w:rFonts w:ascii="Times New Roman" w:eastAsia="微软雅黑" w:hAnsi="微软雅黑" w:cs="宋体" w:hint="eastAsia"/>
          <w:szCs w:val="18"/>
        </w:rPr>
        <w:t>引出对策：“厘清政府与社会的关系……也就是从全能型政府转变为服务型政府”。最后阐述了这样做的好处。文段为“分—总—分”结构，主要论述了社会转型要求政府从全能型政府转变为服务型政府。第二步，对比选项。</w:t>
      </w: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项是对文段主旨句的同义替换，符合文段意图。故选</w:t>
      </w: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7675BD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Times New Roman" w:eastAsia="微软雅黑" w:cs="宋体"/>
          <w:color w:val="0000FF"/>
          <w:szCs w:val="14"/>
        </w:rPr>
        <w:t>11</w:t>
      </w:r>
      <w:r w:rsidRPr="007675BD">
        <w:rPr>
          <w:rFonts w:ascii="Times New Roman" w:eastAsia="微软雅黑" w:cs="宋体"/>
          <w:color w:val="0000FF"/>
          <w:szCs w:val="14"/>
        </w:rPr>
        <w:t>．</w:t>
      </w:r>
      <w:r w:rsidRPr="007675BD">
        <w:rPr>
          <w:rFonts w:ascii="Times New Roman" w:eastAsia="微软雅黑" w:cs="宋体"/>
          <w:szCs w:val="14"/>
        </w:rPr>
        <w:t>做一件事，往往有利也有弊，只有利而无弊的事情几乎是没有的，《淮南子</w:t>
      </w:r>
      <w:r w:rsidRPr="007675BD">
        <w:rPr>
          <w:rFonts w:ascii="Times New Roman" w:eastAsia="微软雅黑" w:cs="宋体"/>
          <w:szCs w:val="14"/>
        </w:rPr>
        <w:t>·</w:t>
      </w:r>
      <w:r w:rsidRPr="007675BD">
        <w:rPr>
          <w:rFonts w:ascii="Times New Roman" w:eastAsia="微软雅黑" w:cs="宋体"/>
          <w:szCs w:val="14"/>
        </w:rPr>
        <w:t>人间训》云：</w:t>
      </w:r>
      <w:r w:rsidRPr="007675BD">
        <w:rPr>
          <w:rFonts w:ascii="Times New Roman" w:eastAsia="微软雅黑" w:cs="宋体"/>
          <w:szCs w:val="14"/>
        </w:rPr>
        <w:t>“</w:t>
      </w:r>
      <w:r w:rsidRPr="007675BD">
        <w:rPr>
          <w:rFonts w:ascii="Times New Roman" w:eastAsia="微软雅黑" w:cs="宋体"/>
          <w:szCs w:val="14"/>
        </w:rPr>
        <w:t>众人皆知利利而病病，唯圣人知病之为利，利之为病也。</w:t>
      </w:r>
      <w:r w:rsidRPr="007675BD">
        <w:rPr>
          <w:rFonts w:ascii="Times New Roman" w:eastAsia="微软雅黑" w:cs="宋体"/>
          <w:szCs w:val="14"/>
        </w:rPr>
        <w:t>”</w:t>
      </w:r>
      <w:r w:rsidRPr="007675BD">
        <w:rPr>
          <w:rFonts w:ascii="Times New Roman" w:eastAsia="微软雅黑" w:cs="宋体"/>
          <w:szCs w:val="14"/>
        </w:rPr>
        <w:t>看来古人已经注意到利弊的辩证关系。</w:t>
      </w:r>
    </w:p>
    <w:p w:rsidR="007675BD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Times New Roman" w:eastAsia="微软雅黑" w:cs="宋体"/>
          <w:szCs w:val="14"/>
        </w:rPr>
        <w:t>下列表述符合文意的是</w:t>
      </w:r>
      <w:r w:rsidRPr="007675BD">
        <w:rPr>
          <w:rFonts w:ascii="Times New Roman" w:eastAsia="微软雅黑" w:cs="宋体"/>
          <w:szCs w:val="14"/>
        </w:rPr>
        <w:t>( )</w:t>
      </w:r>
      <w:r w:rsidRPr="007675BD">
        <w:rPr>
          <w:rFonts w:ascii="Times New Roman" w:eastAsia="微软雅黑" w:cs="宋体"/>
          <w:szCs w:val="14"/>
        </w:rPr>
        <w:t>。</w:t>
      </w:r>
    </w:p>
    <w:p w:rsidR="007675BD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Times New Roman" w:eastAsia="微软雅黑" w:cs="宋体"/>
          <w:szCs w:val="14"/>
        </w:rPr>
        <w:t>A</w:t>
      </w:r>
      <w:r w:rsidRPr="007675BD">
        <w:rPr>
          <w:rFonts w:ascii="Times New Roman" w:eastAsia="微软雅黑" w:cs="宋体"/>
          <w:szCs w:val="14"/>
        </w:rPr>
        <w:t>、</w:t>
      </w:r>
      <w:r w:rsidRPr="007675BD">
        <w:rPr>
          <w:rFonts w:ascii="Times New Roman" w:eastAsia="微软雅黑" w:cs="宋体"/>
          <w:szCs w:val="14"/>
        </w:rPr>
        <w:t xml:space="preserve"> </w:t>
      </w:r>
      <w:r w:rsidRPr="007675BD">
        <w:rPr>
          <w:rFonts w:ascii="Times New Roman" w:eastAsia="微软雅黑" w:cs="宋体"/>
          <w:szCs w:val="14"/>
        </w:rPr>
        <w:t>我们应当努力争取做到有利无弊</w:t>
      </w:r>
    </w:p>
    <w:p w:rsidR="007675BD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Times New Roman" w:eastAsia="微软雅黑" w:cs="宋体"/>
          <w:szCs w:val="14"/>
        </w:rPr>
        <w:t>B</w:t>
      </w:r>
      <w:r w:rsidRPr="007675BD">
        <w:rPr>
          <w:rFonts w:ascii="Times New Roman" w:eastAsia="微软雅黑" w:cs="宋体"/>
          <w:szCs w:val="14"/>
        </w:rPr>
        <w:t>、</w:t>
      </w:r>
      <w:r w:rsidRPr="007675BD">
        <w:rPr>
          <w:rFonts w:ascii="Times New Roman" w:eastAsia="微软雅黑" w:cs="宋体"/>
          <w:szCs w:val="14"/>
        </w:rPr>
        <w:t xml:space="preserve"> </w:t>
      </w:r>
      <w:r w:rsidRPr="007675BD">
        <w:rPr>
          <w:rFonts w:ascii="Times New Roman" w:eastAsia="微软雅黑" w:cs="宋体"/>
          <w:szCs w:val="14"/>
        </w:rPr>
        <w:t>现实生活中的事情都由利与弊组成</w:t>
      </w:r>
    </w:p>
    <w:p w:rsidR="007675BD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Times New Roman" w:eastAsia="微软雅黑" w:cs="宋体"/>
          <w:szCs w:val="14"/>
        </w:rPr>
        <w:t>C</w:t>
      </w:r>
      <w:r w:rsidRPr="007675BD">
        <w:rPr>
          <w:rFonts w:ascii="Times New Roman" w:eastAsia="微软雅黑" w:cs="宋体"/>
          <w:szCs w:val="14"/>
        </w:rPr>
        <w:t>、</w:t>
      </w:r>
      <w:r w:rsidRPr="007675BD">
        <w:rPr>
          <w:rFonts w:ascii="Times New Roman" w:eastAsia="微软雅黑" w:cs="宋体"/>
          <w:szCs w:val="14"/>
        </w:rPr>
        <w:t xml:space="preserve"> </w:t>
      </w:r>
      <w:r w:rsidRPr="007675BD">
        <w:rPr>
          <w:rFonts w:ascii="Times New Roman" w:eastAsia="微软雅黑" w:cs="宋体"/>
          <w:szCs w:val="14"/>
        </w:rPr>
        <w:t>利与弊不是绝对的，是可以转化的</w:t>
      </w:r>
    </w:p>
    <w:p w:rsidR="007675BD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Times New Roman" w:eastAsia="微软雅黑" w:cs="宋体"/>
          <w:szCs w:val="14"/>
        </w:rPr>
        <w:t>D</w:t>
      </w:r>
      <w:r w:rsidRPr="007675BD">
        <w:rPr>
          <w:rFonts w:ascii="Times New Roman" w:eastAsia="微软雅黑" w:cs="宋体"/>
          <w:szCs w:val="14"/>
        </w:rPr>
        <w:t>、</w:t>
      </w:r>
      <w:r w:rsidRPr="007675BD">
        <w:rPr>
          <w:rFonts w:ascii="Times New Roman" w:eastAsia="微软雅黑" w:cs="宋体"/>
          <w:szCs w:val="14"/>
        </w:rPr>
        <w:t xml:space="preserve"> </w:t>
      </w:r>
      <w:r w:rsidRPr="007675BD">
        <w:rPr>
          <w:rFonts w:ascii="Times New Roman" w:eastAsia="微软雅黑" w:cs="宋体"/>
          <w:szCs w:val="14"/>
        </w:rPr>
        <w:t>要善于分析，争取做到利大于弊</w:t>
      </w:r>
    </w:p>
    <w:p w:rsidR="007675BD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Times New Roman" w:eastAsia="微软雅黑" w:cs="宋体"/>
          <w:b/>
          <w:color w:val="228B22"/>
          <w:szCs w:val="14"/>
        </w:rPr>
        <w:t>答案：</w:t>
      </w:r>
      <w:r w:rsidRPr="007675BD">
        <w:rPr>
          <w:rFonts w:ascii="Times New Roman" w:eastAsia="微软雅黑" w:cs="宋体"/>
          <w:szCs w:val="14"/>
        </w:rPr>
        <w:t>C</w:t>
      </w:r>
    </w:p>
    <w:p w:rsidR="007675BD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Times New Roman" w:eastAsia="微软雅黑" w:cs="宋体"/>
          <w:color w:val="228B22"/>
          <w:szCs w:val="14"/>
        </w:rPr>
        <w:t>解析：</w:t>
      </w:r>
      <w:r w:rsidRPr="007675BD">
        <w:rPr>
          <w:rFonts w:ascii="Times New Roman" w:eastAsia="微软雅黑" w:cs="宋体"/>
          <w:szCs w:val="14"/>
        </w:rPr>
        <w:t>由提问可知本题为细节判断题。</w:t>
      </w:r>
    </w:p>
    <w:p w:rsidR="007675BD">
      <w:pPr>
        <w:pStyle w:val="NormalWeb"/>
        <w:widowControl/>
        <w:spacing w:beforeAutospacing="0" w:after="260" w:afterAutospacing="0" w:line="360" w:lineRule="auto"/>
        <w:sectPr>
          <w:headerReference w:type="even" r:id="rId52"/>
          <w:headerReference w:type="default" r:id="rId53"/>
          <w:footerReference w:type="even" r:id="rId54"/>
          <w:footerReference w:type="default" r:id="rId55"/>
          <w:headerReference w:type="first" r:id="rId56"/>
          <w:footerReference w:type="first" r:id="rId57"/>
          <w:type w:val="nextPage"/>
          <w:pgSz w:w="11906" w:h="16838"/>
          <w:pgMar w:top="1134" w:right="1474" w:bottom="1134" w:left="1474" w:header="708" w:footer="708" w:gutter="0"/>
          <w:pgNumType w:start="9"/>
          <w:cols w:sep="1" w:space="708"/>
          <w:titlePg w:val="0"/>
          <w:docGrid w:linePitch="360"/>
        </w:sectPr>
      </w:pPr>
      <w:r w:rsidRPr="007675BD">
        <w:rPr>
          <w:rFonts w:ascii="Times New Roman" w:eastAsia="微软雅黑" w:cs="宋体"/>
          <w:szCs w:val="14"/>
        </w:rPr>
        <w:t>阅读可知，材料整体上属于总</w:t>
      </w:r>
      <w:r w:rsidRPr="007675BD">
        <w:rPr>
          <w:rFonts w:ascii="Times New Roman" w:eastAsia="微软雅黑" w:cs="宋体"/>
          <w:szCs w:val="14"/>
        </w:rPr>
        <w:t>—</w:t>
      </w:r>
      <w:r w:rsidRPr="007675BD">
        <w:rPr>
          <w:rFonts w:ascii="Times New Roman" w:eastAsia="微软雅黑" w:cs="宋体"/>
          <w:szCs w:val="14"/>
        </w:rPr>
        <w:t>分</w:t>
      </w:r>
      <w:r w:rsidRPr="007675BD">
        <w:rPr>
          <w:rFonts w:ascii="Times New Roman" w:eastAsia="微软雅黑" w:cs="宋体"/>
          <w:szCs w:val="14"/>
        </w:rPr>
        <w:t>—</w:t>
      </w:r>
      <w:r w:rsidRPr="007675BD">
        <w:rPr>
          <w:rFonts w:ascii="Times New Roman" w:eastAsia="微软雅黑" w:cs="宋体"/>
          <w:szCs w:val="14"/>
        </w:rPr>
        <w:t>总结构。材料首先指出一件事往往有利也有弊，接下来引用《淮南子》中的话</w:t>
      </w:r>
      <w:r w:rsidRPr="007675BD">
        <w:rPr>
          <w:rFonts w:ascii="Times New Roman" w:eastAsia="微软雅黑" w:cs="宋体"/>
          <w:szCs w:val="14"/>
        </w:rPr>
        <w:t>“</w:t>
      </w:r>
      <w:r w:rsidRPr="007675BD">
        <w:rPr>
          <w:rFonts w:ascii="Times New Roman" w:eastAsia="微软雅黑" w:cs="宋体"/>
          <w:szCs w:val="14"/>
        </w:rPr>
        <w:t>病之为利，利之为病也</w:t>
      </w:r>
      <w:r w:rsidRPr="007675BD">
        <w:rPr>
          <w:rFonts w:ascii="Times New Roman" w:eastAsia="微软雅黑" w:cs="宋体"/>
          <w:szCs w:val="14"/>
        </w:rPr>
        <w:t>”</w:t>
      </w:r>
      <w:r w:rsidRPr="007675BD">
        <w:rPr>
          <w:rFonts w:ascii="Times New Roman" w:eastAsia="微软雅黑" w:cs="宋体"/>
          <w:szCs w:val="14"/>
        </w:rPr>
        <w:t>来进一步说明利弊相互转化的问题。由此可知，</w:t>
      </w:r>
      <w:r w:rsidRPr="007675BD">
        <w:rPr>
          <w:rFonts w:ascii="Times New Roman" w:eastAsia="微软雅黑" w:cs="宋体"/>
          <w:szCs w:val="14"/>
        </w:rPr>
        <w:t>C</w:t>
      </w:r>
      <w:r w:rsidRPr="007675BD">
        <w:rPr>
          <w:rFonts w:ascii="Times New Roman" w:eastAsia="微软雅黑" w:cs="宋体"/>
          <w:szCs w:val="14"/>
        </w:rPr>
        <w:t>项表述符合文意。</w:t>
      </w:r>
    </w:p>
    <w:p w:rsidR="007675BD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Times New Roman" w:eastAsia="微软雅黑" w:cs="宋体"/>
          <w:szCs w:val="14"/>
        </w:rPr>
        <w:t>B</w:t>
      </w:r>
      <w:r w:rsidRPr="007675BD">
        <w:rPr>
          <w:rFonts w:ascii="Times New Roman" w:eastAsia="微软雅黑" w:cs="宋体"/>
          <w:szCs w:val="14"/>
        </w:rPr>
        <w:t>项</w:t>
      </w:r>
      <w:r w:rsidRPr="007675BD">
        <w:rPr>
          <w:rFonts w:ascii="Times New Roman" w:eastAsia="微软雅黑" w:cs="宋体"/>
          <w:szCs w:val="14"/>
        </w:rPr>
        <w:t>“</w:t>
      </w:r>
      <w:r w:rsidRPr="007675BD">
        <w:rPr>
          <w:rFonts w:ascii="Times New Roman" w:eastAsia="微软雅黑" w:cs="宋体"/>
          <w:szCs w:val="14"/>
        </w:rPr>
        <w:t>都</w:t>
      </w:r>
      <w:r w:rsidRPr="007675BD">
        <w:rPr>
          <w:rFonts w:ascii="Times New Roman" w:eastAsia="微软雅黑" w:cs="宋体"/>
          <w:szCs w:val="14"/>
        </w:rPr>
        <w:t>”</w:t>
      </w:r>
      <w:r w:rsidRPr="007675BD">
        <w:rPr>
          <w:rFonts w:ascii="Times New Roman" w:eastAsia="微软雅黑" w:cs="宋体"/>
          <w:szCs w:val="14"/>
        </w:rPr>
        <w:t>说法过于绝对，材料中说只有利无弊的事情</w:t>
      </w:r>
      <w:r w:rsidRPr="007675BD">
        <w:rPr>
          <w:rFonts w:ascii="Times New Roman" w:eastAsia="微软雅黑" w:cs="宋体"/>
          <w:szCs w:val="14"/>
        </w:rPr>
        <w:t>“</w:t>
      </w:r>
      <w:r w:rsidRPr="007675BD">
        <w:rPr>
          <w:rFonts w:ascii="Times New Roman" w:eastAsia="微软雅黑" w:cs="宋体"/>
          <w:szCs w:val="14"/>
        </w:rPr>
        <w:t>几乎</w:t>
      </w:r>
      <w:r w:rsidRPr="007675BD">
        <w:rPr>
          <w:rFonts w:ascii="Times New Roman" w:eastAsia="微软雅黑" w:cs="宋体"/>
          <w:szCs w:val="14"/>
        </w:rPr>
        <w:t>”</w:t>
      </w:r>
      <w:r w:rsidRPr="007675BD">
        <w:rPr>
          <w:rFonts w:ascii="Times New Roman" w:eastAsia="微软雅黑" w:cs="宋体"/>
          <w:szCs w:val="14"/>
        </w:rPr>
        <w:t>是没有，</w:t>
      </w:r>
      <w:r w:rsidRPr="007675BD">
        <w:rPr>
          <w:rFonts w:ascii="Times New Roman" w:eastAsia="微软雅黑" w:cs="宋体"/>
          <w:szCs w:val="14"/>
        </w:rPr>
        <w:t>“</w:t>
      </w:r>
      <w:r w:rsidRPr="007675BD">
        <w:rPr>
          <w:rFonts w:ascii="Times New Roman" w:eastAsia="微软雅黑" w:cs="宋体"/>
          <w:szCs w:val="14"/>
        </w:rPr>
        <w:t>几乎</w:t>
      </w:r>
      <w:r w:rsidRPr="007675BD">
        <w:rPr>
          <w:rFonts w:ascii="Times New Roman" w:eastAsia="微软雅黑" w:cs="宋体"/>
          <w:szCs w:val="14"/>
        </w:rPr>
        <w:t>”</w:t>
      </w:r>
      <w:r w:rsidRPr="007675BD">
        <w:rPr>
          <w:rFonts w:ascii="Times New Roman" w:eastAsia="微软雅黑" w:cs="宋体"/>
          <w:szCs w:val="14"/>
        </w:rPr>
        <w:t>是</w:t>
      </w:r>
      <w:r w:rsidRPr="007675BD">
        <w:rPr>
          <w:rFonts w:ascii="Times New Roman" w:eastAsia="微软雅黑" w:cs="宋体"/>
          <w:szCs w:val="14"/>
        </w:rPr>
        <w:t>“</w:t>
      </w:r>
      <w:r w:rsidRPr="007675BD">
        <w:rPr>
          <w:rFonts w:ascii="Times New Roman" w:eastAsia="微软雅黑" w:cs="宋体"/>
          <w:szCs w:val="14"/>
        </w:rPr>
        <w:t>将近于、接近于</w:t>
      </w:r>
      <w:r w:rsidRPr="007675BD">
        <w:rPr>
          <w:rFonts w:ascii="Times New Roman" w:eastAsia="微软雅黑" w:cs="宋体"/>
          <w:szCs w:val="14"/>
        </w:rPr>
        <w:t>”</w:t>
      </w:r>
      <w:r w:rsidRPr="007675BD">
        <w:rPr>
          <w:rFonts w:ascii="Times New Roman" w:eastAsia="微软雅黑" w:cs="宋体"/>
          <w:szCs w:val="14"/>
        </w:rPr>
        <w:t>的意思，不等同于</w:t>
      </w:r>
      <w:r w:rsidRPr="007675BD">
        <w:rPr>
          <w:rFonts w:ascii="Times New Roman" w:eastAsia="微软雅黑" w:cs="宋体"/>
          <w:szCs w:val="14"/>
        </w:rPr>
        <w:t>“</w:t>
      </w:r>
      <w:r w:rsidRPr="007675BD">
        <w:rPr>
          <w:rFonts w:ascii="Times New Roman" w:eastAsia="微软雅黑" w:cs="宋体"/>
          <w:szCs w:val="14"/>
        </w:rPr>
        <w:t>都</w:t>
      </w:r>
      <w:r w:rsidRPr="007675BD">
        <w:rPr>
          <w:rFonts w:ascii="Times New Roman" w:eastAsia="微软雅黑" w:cs="宋体"/>
          <w:szCs w:val="14"/>
        </w:rPr>
        <w:t>”</w:t>
      </w:r>
      <w:r w:rsidRPr="007675BD">
        <w:rPr>
          <w:rFonts w:ascii="Times New Roman" w:eastAsia="微软雅黑" w:cs="宋体"/>
          <w:szCs w:val="14"/>
        </w:rPr>
        <w:t>;A</w:t>
      </w:r>
      <w:r w:rsidRPr="007675BD">
        <w:rPr>
          <w:rFonts w:ascii="Times New Roman" w:eastAsia="微软雅黑" w:cs="宋体"/>
          <w:szCs w:val="14"/>
        </w:rPr>
        <w:t>、</w:t>
      </w:r>
      <w:r w:rsidRPr="007675BD">
        <w:rPr>
          <w:rFonts w:ascii="Times New Roman" w:eastAsia="微软雅黑" w:cs="宋体"/>
          <w:szCs w:val="14"/>
        </w:rPr>
        <w:t>D</w:t>
      </w:r>
      <w:r w:rsidRPr="007675BD">
        <w:rPr>
          <w:rFonts w:ascii="Times New Roman" w:eastAsia="微软雅黑" w:cs="宋体"/>
          <w:szCs w:val="14"/>
        </w:rPr>
        <w:t>项属于过度引申，在材料中没有依据。</w:t>
      </w:r>
    </w:p>
    <w:p w:rsidR="007675BD">
      <w:pPr>
        <w:pStyle w:val="NormalWeb"/>
        <w:widowControl/>
        <w:spacing w:beforeAutospacing="0" w:after="260" w:afterAutospacing="0" w:line="360" w:lineRule="auto"/>
        <w:rPr>
          <w:b/>
          <w:color w:val="4066F4"/>
        </w:rPr>
      </w:pPr>
      <w:r w:rsidRPr="007675BD">
        <w:rPr>
          <w:rFonts w:ascii="Times New Roman" w:eastAsia="微软雅黑" w:cs="宋体"/>
          <w:szCs w:val="14"/>
        </w:rPr>
        <w:t>故正确答案为</w:t>
      </w:r>
      <w:r w:rsidRPr="007675BD">
        <w:rPr>
          <w:rFonts w:ascii="Times New Roman" w:eastAsia="微软雅黑" w:cs="宋体"/>
          <w:szCs w:val="14"/>
        </w:rPr>
        <w:t>C</w:t>
      </w:r>
      <w:r w:rsidRPr="007675BD">
        <w:rPr>
          <w:rFonts w:ascii="Times New Roman" w:eastAsia="微软雅黑" w:cs="宋体"/>
          <w:szCs w:val="14"/>
        </w:rPr>
        <w:t>。</w:t>
      </w:r>
    </w:p>
    <w:p w:rsidR="007675BD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Times New Roman" w:eastAsia="微软雅黑" w:cs="宋体"/>
          <w:color w:val="0000FF"/>
          <w:szCs w:val="14"/>
        </w:rPr>
        <w:t>12</w:t>
      </w:r>
      <w:r w:rsidRPr="007675BD">
        <w:rPr>
          <w:rFonts w:ascii="Times New Roman" w:eastAsia="微软雅黑" w:cs="宋体"/>
          <w:color w:val="0000FF"/>
          <w:szCs w:val="14"/>
        </w:rPr>
        <w:t>．</w:t>
      </w:r>
      <w:r w:rsidRPr="007675BD">
        <w:rPr>
          <w:rFonts w:ascii="Times New Roman" w:eastAsia="微软雅黑" w:cs="宋体"/>
          <w:szCs w:val="14"/>
        </w:rPr>
        <w:t>①</w:t>
      </w:r>
      <w:r w:rsidRPr="007675BD">
        <w:rPr>
          <w:rFonts w:ascii="Times New Roman" w:eastAsia="微软雅黑" w:cs="宋体"/>
          <w:szCs w:val="14"/>
        </w:rPr>
        <w:t>人们听音时，首先是要用耳朵去听而不是用仪器去测量，如何判断，依靠的就是人们的</w:t>
      </w:r>
      <w:r w:rsidRPr="007675BD">
        <w:rPr>
          <w:rFonts w:ascii="Times New Roman" w:eastAsia="微软雅黑" w:cs="宋体"/>
          <w:szCs w:val="14"/>
        </w:rPr>
        <w:t>“</w:t>
      </w:r>
      <w:r w:rsidRPr="007675BD">
        <w:rPr>
          <w:rFonts w:ascii="Times New Roman" w:eastAsia="微软雅黑" w:cs="宋体"/>
          <w:szCs w:val="14"/>
        </w:rPr>
        <w:t>音准感</w:t>
      </w:r>
      <w:r w:rsidRPr="007675BD">
        <w:rPr>
          <w:rFonts w:ascii="Times New Roman" w:eastAsia="微软雅黑" w:cs="宋体"/>
          <w:szCs w:val="14"/>
        </w:rPr>
        <w:t>”</w:t>
      </w:r>
      <w:r w:rsidRPr="007675BD">
        <w:rPr>
          <w:rFonts w:ascii="Times New Roman" w:eastAsia="微软雅黑" w:cs="宋体"/>
          <w:szCs w:val="14"/>
        </w:rPr>
        <w:t xml:space="preserve"> </w:t>
      </w:r>
      <w:r w:rsidRPr="007675BD">
        <w:rPr>
          <w:rFonts w:ascii="Times New Roman" w:eastAsia="微软雅黑" w:cs="宋体"/>
          <w:szCs w:val="14"/>
        </w:rPr>
        <w:t>②</w:t>
      </w:r>
      <w:r w:rsidRPr="007675BD">
        <w:rPr>
          <w:rFonts w:ascii="Times New Roman" w:eastAsia="微软雅黑" w:cs="宋体"/>
          <w:szCs w:val="14"/>
        </w:rPr>
        <w:t>这种音准有着精确的物理意义，音是由物体的震动产生的，每个乐音震动的频率就是它的物理属性</w:t>
      </w:r>
      <w:r w:rsidRPr="007675BD">
        <w:rPr>
          <w:rFonts w:ascii="Times New Roman" w:eastAsia="微软雅黑" w:cs="宋体"/>
          <w:szCs w:val="14"/>
        </w:rPr>
        <w:t xml:space="preserve"> </w:t>
      </w:r>
      <w:r w:rsidRPr="007675BD">
        <w:rPr>
          <w:rFonts w:ascii="Times New Roman" w:eastAsia="微软雅黑" w:cs="宋体"/>
          <w:szCs w:val="14"/>
        </w:rPr>
        <w:t>③</w:t>
      </w:r>
      <w:r w:rsidRPr="007675BD">
        <w:rPr>
          <w:rFonts w:ascii="Times New Roman" w:eastAsia="微软雅黑" w:cs="宋体"/>
          <w:szCs w:val="14"/>
        </w:rPr>
        <w:t>另一种音准指的是人们对于音高的一种听力反应，严格来讲应该叫做</w:t>
      </w:r>
      <w:r w:rsidRPr="007675BD">
        <w:rPr>
          <w:rFonts w:ascii="Times New Roman" w:eastAsia="微软雅黑" w:cs="宋体"/>
          <w:szCs w:val="14"/>
        </w:rPr>
        <w:t>“</w:t>
      </w:r>
      <w:r w:rsidRPr="007675BD">
        <w:rPr>
          <w:rFonts w:ascii="Times New Roman" w:eastAsia="微软雅黑" w:cs="宋体"/>
          <w:szCs w:val="14"/>
        </w:rPr>
        <w:t>音准感</w:t>
      </w:r>
      <w:r w:rsidRPr="007675BD">
        <w:rPr>
          <w:rFonts w:ascii="Times New Roman" w:eastAsia="微软雅黑" w:cs="宋体"/>
          <w:szCs w:val="14"/>
        </w:rPr>
        <w:t>”</w:t>
      </w:r>
      <w:r w:rsidRPr="007675BD">
        <w:rPr>
          <w:rFonts w:ascii="Times New Roman" w:eastAsia="微软雅黑" w:cs="宋体"/>
          <w:szCs w:val="14"/>
        </w:rPr>
        <w:t xml:space="preserve"> </w:t>
      </w:r>
      <w:r w:rsidRPr="007675BD">
        <w:rPr>
          <w:rFonts w:ascii="Times New Roman" w:eastAsia="微软雅黑" w:cs="宋体"/>
          <w:szCs w:val="14"/>
        </w:rPr>
        <w:t>④</w:t>
      </w:r>
      <w:r w:rsidRPr="007675BD">
        <w:rPr>
          <w:rFonts w:ascii="Times New Roman" w:eastAsia="微软雅黑" w:cs="宋体"/>
          <w:szCs w:val="14"/>
        </w:rPr>
        <w:t>而在音乐中使用的音并不是随意产生的，是人们在长期实践过程中挑选出来的</w:t>
      </w:r>
      <w:r w:rsidRPr="007675BD">
        <w:rPr>
          <w:rFonts w:ascii="Times New Roman" w:eastAsia="微软雅黑" w:cs="宋体"/>
          <w:szCs w:val="14"/>
        </w:rPr>
        <w:t xml:space="preserve"> </w:t>
      </w:r>
      <w:r w:rsidRPr="007675BD">
        <w:rPr>
          <w:rFonts w:ascii="Times New Roman" w:eastAsia="微软雅黑" w:cs="宋体"/>
          <w:szCs w:val="14"/>
        </w:rPr>
        <w:t>⑤</w:t>
      </w:r>
      <w:r w:rsidRPr="007675BD">
        <w:rPr>
          <w:rFonts w:ascii="Times New Roman" w:eastAsia="微软雅黑" w:cs="宋体"/>
          <w:szCs w:val="14"/>
        </w:rPr>
        <w:t>我们通常所说的音准，一般有两种含义</w:t>
      </w:r>
      <w:r w:rsidRPr="007675BD">
        <w:rPr>
          <w:rFonts w:ascii="Times New Roman" w:eastAsia="微软雅黑" w:cs="宋体"/>
          <w:szCs w:val="14"/>
        </w:rPr>
        <w:t xml:space="preserve"> </w:t>
      </w:r>
      <w:r w:rsidRPr="007675BD">
        <w:rPr>
          <w:rFonts w:ascii="Times New Roman" w:eastAsia="微软雅黑" w:cs="宋体"/>
          <w:szCs w:val="14"/>
        </w:rPr>
        <w:t>⑥</w:t>
      </w:r>
      <w:r w:rsidRPr="007675BD">
        <w:rPr>
          <w:rFonts w:ascii="Times New Roman" w:eastAsia="微软雅黑" w:cs="宋体"/>
          <w:szCs w:val="14"/>
        </w:rPr>
        <w:t>一种是音乐中的音高要遵循一定的规律，那就是音高的准确性，即音准</w:t>
      </w:r>
      <w:r w:rsidRPr="007675BD">
        <w:rPr>
          <w:rFonts w:ascii="Times New Roman" w:eastAsia="微软雅黑" w:cs="宋体"/>
          <w:szCs w:val="14"/>
        </w:rPr>
        <w:t xml:space="preserve"> </w:t>
      </w:r>
      <w:r w:rsidRPr="007675BD">
        <w:rPr>
          <w:rFonts w:ascii="Times New Roman" w:eastAsia="微软雅黑" w:cs="宋体"/>
          <w:szCs w:val="14"/>
        </w:rPr>
        <w:t>请将上述语句重新排列，语序正确的是：</w:t>
      </w:r>
    </w:p>
    <w:p w:rsidR="007675BD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Times New Roman" w:eastAsia="微软雅黑" w:cs="宋体"/>
          <w:szCs w:val="14"/>
        </w:rPr>
        <w:t>A</w:t>
      </w:r>
      <w:r w:rsidRPr="007675BD">
        <w:rPr>
          <w:rFonts w:ascii="Times New Roman" w:eastAsia="微软雅黑" w:cs="宋体"/>
          <w:szCs w:val="14"/>
        </w:rPr>
        <w:t>、</w:t>
      </w:r>
      <w:r w:rsidRPr="007675BD">
        <w:rPr>
          <w:rFonts w:ascii="Times New Roman" w:eastAsia="微软雅黑" w:cs="宋体"/>
          <w:szCs w:val="14"/>
        </w:rPr>
        <w:t>⑤⑥④①③②</w:t>
      </w:r>
    </w:p>
    <w:p w:rsidR="007675BD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Times New Roman" w:eastAsia="微软雅黑" w:cs="宋体"/>
          <w:szCs w:val="14"/>
        </w:rPr>
        <w:t>B</w:t>
      </w:r>
      <w:r w:rsidRPr="007675BD">
        <w:rPr>
          <w:rFonts w:ascii="Times New Roman" w:eastAsia="微软雅黑" w:cs="宋体"/>
          <w:szCs w:val="14"/>
        </w:rPr>
        <w:t>、</w:t>
      </w:r>
      <w:r w:rsidRPr="007675BD">
        <w:rPr>
          <w:rFonts w:ascii="Times New Roman" w:eastAsia="微软雅黑" w:cs="宋体"/>
          <w:szCs w:val="14"/>
        </w:rPr>
        <w:t>①③②⑤⑥④</w:t>
      </w:r>
    </w:p>
    <w:p w:rsidR="007675BD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Times New Roman" w:eastAsia="微软雅黑" w:cs="宋体"/>
          <w:szCs w:val="14"/>
        </w:rPr>
        <w:t>C</w:t>
      </w:r>
      <w:r w:rsidRPr="007675BD">
        <w:rPr>
          <w:rFonts w:ascii="Times New Roman" w:eastAsia="微软雅黑" w:cs="宋体"/>
          <w:szCs w:val="14"/>
        </w:rPr>
        <w:t>、</w:t>
      </w:r>
      <w:r w:rsidRPr="007675BD">
        <w:rPr>
          <w:rFonts w:ascii="Times New Roman" w:eastAsia="微软雅黑" w:cs="宋体"/>
          <w:szCs w:val="14"/>
        </w:rPr>
        <w:t>①⑤⑥③②④</w:t>
      </w:r>
    </w:p>
    <w:p w:rsidR="007675BD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Times New Roman" w:eastAsia="微软雅黑" w:cs="宋体"/>
          <w:szCs w:val="14"/>
        </w:rPr>
        <w:t>D</w:t>
      </w:r>
      <w:r w:rsidRPr="007675BD">
        <w:rPr>
          <w:rFonts w:ascii="Times New Roman" w:eastAsia="微软雅黑" w:cs="宋体"/>
          <w:szCs w:val="14"/>
        </w:rPr>
        <w:t>、</w:t>
      </w:r>
      <w:r w:rsidRPr="007675BD">
        <w:rPr>
          <w:rFonts w:ascii="Times New Roman" w:eastAsia="微软雅黑" w:cs="宋体"/>
          <w:szCs w:val="14"/>
        </w:rPr>
        <w:t>⑤⑥②④③①</w:t>
      </w:r>
    </w:p>
    <w:p w:rsidR="007675BD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Times New Roman" w:eastAsia="微软雅黑" w:cs="宋体"/>
          <w:b/>
          <w:color w:val="228B22"/>
          <w:szCs w:val="14"/>
        </w:rPr>
        <w:t>答案：</w:t>
      </w:r>
      <w:r w:rsidRPr="007675BD">
        <w:rPr>
          <w:rFonts w:ascii="Times New Roman" w:eastAsia="微软雅黑" w:cs="宋体"/>
          <w:szCs w:val="14"/>
        </w:rPr>
        <w:t>D</w:t>
      </w:r>
    </w:p>
    <w:p w:rsidR="007675BD">
      <w:pPr>
        <w:pStyle w:val="NormalWeb"/>
        <w:widowControl/>
        <w:spacing w:beforeAutospacing="0" w:after="260" w:afterAutospacing="0" w:line="360" w:lineRule="auto"/>
        <w:rPr>
          <w:b/>
          <w:color w:val="4066F4"/>
        </w:rPr>
        <w:sectPr>
          <w:headerReference w:type="even" r:id="rId58"/>
          <w:headerReference w:type="default" r:id="rId59"/>
          <w:footerReference w:type="even" r:id="rId60"/>
          <w:footerReference w:type="default" r:id="rId61"/>
          <w:headerReference w:type="first" r:id="rId62"/>
          <w:footerReference w:type="first" r:id="rId63"/>
          <w:type w:val="nextPage"/>
          <w:pgSz w:w="11906" w:h="16838"/>
          <w:pgMar w:top="1134" w:right="1474" w:bottom="1134" w:left="1474" w:header="708" w:footer="708" w:gutter="0"/>
          <w:pgNumType w:start="10"/>
          <w:cols w:sep="1" w:space="708"/>
          <w:titlePg w:val="0"/>
          <w:docGrid w:linePitch="360"/>
        </w:sectPr>
      </w:pPr>
      <w:r w:rsidRPr="007675BD">
        <w:rPr>
          <w:rFonts w:ascii="Times New Roman" w:eastAsia="微软雅黑" w:cs="宋体"/>
          <w:color w:val="228B22"/>
          <w:szCs w:val="14"/>
        </w:rPr>
        <w:t>解析：</w:t>
      </w:r>
      <w:r w:rsidRPr="007675BD">
        <w:rPr>
          <w:rFonts w:ascii="Times New Roman" w:eastAsia="微软雅黑" w:cs="宋体"/>
          <w:szCs w:val="14"/>
        </w:rPr>
        <w:t>根据选项判断首句，</w:t>
      </w:r>
      <w:r w:rsidRPr="007675BD">
        <w:rPr>
          <w:rFonts w:ascii="Times New Roman" w:eastAsia="微软雅黑" w:cs="宋体"/>
          <w:szCs w:val="14"/>
        </w:rPr>
        <w:t>①</w:t>
      </w:r>
      <w:r w:rsidRPr="007675BD">
        <w:rPr>
          <w:rFonts w:ascii="Times New Roman" w:eastAsia="微软雅黑" w:cs="宋体"/>
          <w:szCs w:val="14"/>
        </w:rPr>
        <w:t>句介绍人们听音时依靠的就是人们的</w:t>
      </w:r>
      <w:r w:rsidRPr="007675BD">
        <w:rPr>
          <w:rFonts w:ascii="Times New Roman" w:eastAsia="微软雅黑" w:cs="宋体"/>
          <w:szCs w:val="14"/>
        </w:rPr>
        <w:t>“</w:t>
      </w:r>
      <w:r w:rsidRPr="007675BD">
        <w:rPr>
          <w:rFonts w:ascii="Times New Roman" w:eastAsia="微软雅黑" w:cs="宋体"/>
          <w:szCs w:val="14"/>
        </w:rPr>
        <w:t>音准感</w:t>
      </w:r>
      <w:r w:rsidRPr="007675BD">
        <w:rPr>
          <w:rFonts w:ascii="Times New Roman" w:eastAsia="微软雅黑" w:cs="宋体"/>
          <w:szCs w:val="14"/>
        </w:rPr>
        <w:t>”</w:t>
      </w:r>
      <w:r w:rsidRPr="007675BD">
        <w:rPr>
          <w:rFonts w:ascii="Times New Roman" w:eastAsia="微软雅黑" w:cs="宋体"/>
          <w:szCs w:val="14"/>
        </w:rPr>
        <w:t>，</w:t>
      </w:r>
      <w:r w:rsidRPr="007675BD">
        <w:rPr>
          <w:rFonts w:ascii="Times New Roman" w:eastAsia="微软雅黑" w:cs="宋体"/>
          <w:szCs w:val="14"/>
        </w:rPr>
        <w:t>⑤</w:t>
      </w:r>
      <w:r w:rsidRPr="007675BD">
        <w:rPr>
          <w:rFonts w:ascii="Times New Roman" w:eastAsia="微软雅黑" w:cs="宋体"/>
          <w:szCs w:val="14"/>
        </w:rPr>
        <w:t>句最先引出</w:t>
      </w:r>
      <w:r w:rsidRPr="007675BD">
        <w:rPr>
          <w:rFonts w:ascii="Times New Roman" w:eastAsia="微软雅黑" w:cs="宋体"/>
          <w:szCs w:val="14"/>
        </w:rPr>
        <w:t>“</w:t>
      </w:r>
      <w:r w:rsidRPr="007675BD">
        <w:rPr>
          <w:rFonts w:ascii="Times New Roman" w:eastAsia="微软雅黑" w:cs="宋体"/>
          <w:szCs w:val="14"/>
        </w:rPr>
        <w:t>音准</w:t>
      </w:r>
      <w:r w:rsidRPr="007675BD">
        <w:rPr>
          <w:rFonts w:ascii="Times New Roman" w:eastAsia="微软雅黑" w:cs="宋体"/>
          <w:szCs w:val="14"/>
        </w:rPr>
        <w:t>”</w:t>
      </w:r>
      <w:r w:rsidRPr="007675BD">
        <w:rPr>
          <w:rFonts w:ascii="Times New Roman" w:eastAsia="微软雅黑" w:cs="宋体"/>
          <w:szCs w:val="14"/>
        </w:rPr>
        <w:t>，强调它有两种含义。对比之下</w:t>
      </w:r>
      <w:r w:rsidRPr="007675BD">
        <w:rPr>
          <w:rFonts w:ascii="Times New Roman" w:eastAsia="微软雅黑" w:cs="宋体"/>
          <w:szCs w:val="14"/>
        </w:rPr>
        <w:t>⑤</w:t>
      </w:r>
      <w:r w:rsidRPr="007675BD">
        <w:rPr>
          <w:rFonts w:ascii="Times New Roman" w:eastAsia="微软雅黑" w:cs="宋体"/>
          <w:szCs w:val="14"/>
        </w:rPr>
        <w:t>句更适合作首句，排除</w:t>
      </w:r>
      <w:r w:rsidRPr="007675BD">
        <w:rPr>
          <w:rFonts w:ascii="Times New Roman" w:eastAsia="微软雅黑" w:cs="宋体"/>
          <w:szCs w:val="14"/>
        </w:rPr>
        <w:t>B.</w:t>
      </w:r>
      <w:r w:rsidRPr="007675BD">
        <w:rPr>
          <w:rFonts w:ascii="Times New Roman" w:eastAsia="微软雅黑" w:cs="宋体"/>
          <w:szCs w:val="14"/>
        </w:rPr>
        <w:t>、</w:t>
      </w:r>
      <w:r w:rsidRPr="007675BD">
        <w:rPr>
          <w:rFonts w:ascii="Times New Roman" w:eastAsia="微软雅黑" w:cs="宋体"/>
          <w:szCs w:val="14"/>
        </w:rPr>
        <w:t>C.</w:t>
      </w:r>
      <w:r w:rsidRPr="007675BD">
        <w:rPr>
          <w:rFonts w:ascii="Times New Roman" w:eastAsia="微软雅黑" w:cs="宋体"/>
          <w:szCs w:val="14"/>
        </w:rPr>
        <w:t>两项。</w:t>
      </w:r>
      <w:r w:rsidRPr="007675BD">
        <w:rPr>
          <w:rFonts w:ascii="Times New Roman" w:eastAsia="微软雅黑" w:cs="宋体"/>
          <w:szCs w:val="14"/>
        </w:rPr>
        <w:t>③</w:t>
      </w:r>
      <w:r w:rsidRPr="007675BD">
        <w:rPr>
          <w:rFonts w:ascii="Times New Roman" w:eastAsia="微软雅黑" w:cs="宋体"/>
          <w:szCs w:val="14"/>
        </w:rPr>
        <w:t>句引出了音准的另一种含义</w:t>
      </w:r>
      <w:r w:rsidRPr="007675BD">
        <w:rPr>
          <w:rFonts w:ascii="Times New Roman" w:eastAsia="微软雅黑" w:cs="宋体"/>
          <w:szCs w:val="14"/>
        </w:rPr>
        <w:t>“</w:t>
      </w:r>
      <w:r w:rsidRPr="007675BD">
        <w:rPr>
          <w:rFonts w:ascii="Times New Roman" w:eastAsia="微软雅黑" w:cs="宋体"/>
          <w:szCs w:val="14"/>
        </w:rPr>
        <w:t>音准感</w:t>
      </w:r>
      <w:r w:rsidRPr="007675BD">
        <w:rPr>
          <w:rFonts w:ascii="Times New Roman" w:eastAsia="微软雅黑" w:cs="宋体"/>
          <w:szCs w:val="14"/>
        </w:rPr>
        <w:t>”</w:t>
      </w:r>
      <w:r w:rsidRPr="007675BD">
        <w:rPr>
          <w:rFonts w:ascii="Times New Roman" w:eastAsia="微软雅黑" w:cs="宋体"/>
          <w:szCs w:val="14"/>
        </w:rPr>
        <w:t>，</w:t>
      </w:r>
      <w:r w:rsidRPr="007675BD">
        <w:rPr>
          <w:rFonts w:ascii="Times New Roman" w:eastAsia="微软雅黑" w:cs="宋体"/>
          <w:szCs w:val="14"/>
        </w:rPr>
        <w:t>③</w:t>
      </w:r>
      <w:r w:rsidRPr="007675BD">
        <w:rPr>
          <w:rFonts w:ascii="Times New Roman" w:eastAsia="微软雅黑" w:cs="宋体"/>
          <w:szCs w:val="14"/>
        </w:rPr>
        <w:t>句和</w:t>
      </w:r>
      <w:r w:rsidRPr="007675BD">
        <w:rPr>
          <w:rFonts w:ascii="Times New Roman" w:eastAsia="微软雅黑" w:cs="宋体"/>
          <w:szCs w:val="14"/>
        </w:rPr>
        <w:t>①</w:t>
      </w:r>
      <w:r w:rsidRPr="007675BD">
        <w:rPr>
          <w:rFonts w:ascii="Times New Roman" w:eastAsia="微软雅黑" w:cs="宋体"/>
          <w:szCs w:val="14"/>
        </w:rPr>
        <w:t>句有共同信息</w:t>
      </w:r>
      <w:r w:rsidRPr="007675BD">
        <w:rPr>
          <w:rFonts w:ascii="Times New Roman" w:eastAsia="微软雅黑" w:cs="宋体"/>
          <w:szCs w:val="14"/>
        </w:rPr>
        <w:t>“</w:t>
      </w:r>
      <w:r w:rsidRPr="007675BD">
        <w:rPr>
          <w:rFonts w:ascii="Times New Roman" w:eastAsia="微软雅黑" w:cs="宋体"/>
          <w:szCs w:val="14"/>
        </w:rPr>
        <w:t>音准感</w:t>
      </w:r>
      <w:r w:rsidRPr="007675BD">
        <w:rPr>
          <w:rFonts w:ascii="Times New Roman" w:eastAsia="微软雅黑" w:cs="宋体"/>
          <w:szCs w:val="14"/>
        </w:rPr>
        <w:t>”</w:t>
      </w:r>
    </w:p>
    <w:p w:rsidR="007675BD">
      <w:pPr>
        <w:pStyle w:val="NormalWeb"/>
        <w:widowControl/>
        <w:spacing w:beforeAutospacing="0" w:after="260" w:afterAutospacing="0" w:line="360" w:lineRule="auto"/>
        <w:rPr>
          <w:b/>
          <w:color w:val="4066F4"/>
        </w:rPr>
      </w:pPr>
      <w:r w:rsidRPr="007675BD">
        <w:rPr>
          <w:rFonts w:ascii="Times New Roman" w:eastAsia="微软雅黑" w:cs="宋体"/>
          <w:szCs w:val="14"/>
        </w:rPr>
        <w:t>，因此</w:t>
      </w:r>
      <w:r w:rsidRPr="007675BD">
        <w:rPr>
          <w:rFonts w:ascii="Times New Roman" w:eastAsia="微软雅黑" w:cs="宋体"/>
          <w:szCs w:val="14"/>
        </w:rPr>
        <w:t>③①</w:t>
      </w:r>
      <w:r w:rsidRPr="007675BD">
        <w:rPr>
          <w:rFonts w:ascii="Times New Roman" w:eastAsia="微软雅黑" w:cs="宋体"/>
          <w:szCs w:val="14"/>
        </w:rPr>
        <w:t>两句捆绑，</w:t>
      </w:r>
      <w:r w:rsidRPr="007675BD">
        <w:rPr>
          <w:rFonts w:ascii="Times New Roman" w:eastAsia="微软雅黑" w:cs="宋体"/>
          <w:szCs w:val="14"/>
        </w:rPr>
        <w:t>①</w:t>
      </w:r>
      <w:r w:rsidRPr="007675BD">
        <w:rPr>
          <w:rFonts w:ascii="Times New Roman" w:eastAsia="微软雅黑" w:cs="宋体"/>
          <w:szCs w:val="14"/>
        </w:rPr>
        <w:t>句强调的是人们听音时依靠的就是</w:t>
      </w:r>
      <w:r w:rsidRPr="007675BD">
        <w:rPr>
          <w:rFonts w:ascii="Times New Roman" w:eastAsia="微软雅黑" w:cs="宋体"/>
          <w:szCs w:val="14"/>
        </w:rPr>
        <w:t>“</w:t>
      </w:r>
      <w:r w:rsidRPr="007675BD">
        <w:rPr>
          <w:rFonts w:ascii="Times New Roman" w:eastAsia="微软雅黑" w:cs="宋体"/>
          <w:szCs w:val="14"/>
        </w:rPr>
        <w:t>音准感</w:t>
      </w:r>
      <w:r w:rsidRPr="007675BD">
        <w:rPr>
          <w:rFonts w:ascii="Times New Roman" w:eastAsia="微软雅黑" w:cs="宋体"/>
          <w:szCs w:val="14"/>
        </w:rPr>
        <w:t>”</w:t>
      </w:r>
      <w:r w:rsidRPr="007675BD">
        <w:rPr>
          <w:rFonts w:ascii="Times New Roman" w:eastAsia="微软雅黑" w:cs="宋体"/>
          <w:szCs w:val="14"/>
        </w:rPr>
        <w:t>，</w:t>
      </w:r>
      <w:r w:rsidRPr="007675BD">
        <w:rPr>
          <w:rFonts w:ascii="Times New Roman" w:eastAsia="微软雅黑" w:cs="宋体"/>
          <w:szCs w:val="14"/>
        </w:rPr>
        <w:t>③</w:t>
      </w:r>
      <w:r w:rsidRPr="007675BD">
        <w:rPr>
          <w:rFonts w:ascii="Times New Roman" w:eastAsia="微软雅黑" w:cs="宋体"/>
          <w:szCs w:val="14"/>
        </w:rPr>
        <w:t>句最先引出</w:t>
      </w:r>
      <w:r w:rsidRPr="007675BD">
        <w:rPr>
          <w:rFonts w:ascii="Times New Roman" w:eastAsia="微软雅黑" w:cs="宋体"/>
          <w:szCs w:val="14"/>
        </w:rPr>
        <w:t>“</w:t>
      </w:r>
      <w:r w:rsidRPr="007675BD">
        <w:rPr>
          <w:rFonts w:ascii="Times New Roman" w:eastAsia="微软雅黑" w:cs="宋体"/>
          <w:szCs w:val="14"/>
        </w:rPr>
        <w:t>音准感</w:t>
      </w:r>
      <w:r w:rsidRPr="007675BD">
        <w:rPr>
          <w:rFonts w:ascii="Times New Roman" w:eastAsia="微软雅黑" w:cs="宋体"/>
          <w:szCs w:val="14"/>
        </w:rPr>
        <w:t>”</w:t>
      </w:r>
      <w:r w:rsidRPr="007675BD">
        <w:rPr>
          <w:rFonts w:ascii="Times New Roman" w:eastAsia="微软雅黑" w:cs="宋体"/>
          <w:szCs w:val="14"/>
        </w:rPr>
        <w:t>，所以</w:t>
      </w:r>
      <w:r w:rsidRPr="007675BD">
        <w:rPr>
          <w:rFonts w:ascii="Times New Roman" w:eastAsia="微软雅黑" w:cs="宋体"/>
          <w:szCs w:val="14"/>
        </w:rPr>
        <w:t>①</w:t>
      </w:r>
      <w:r w:rsidRPr="007675BD">
        <w:rPr>
          <w:rFonts w:ascii="Times New Roman" w:eastAsia="微软雅黑" w:cs="宋体"/>
          <w:szCs w:val="14"/>
        </w:rPr>
        <w:t>句在</w:t>
      </w:r>
      <w:r w:rsidRPr="007675BD">
        <w:rPr>
          <w:rFonts w:ascii="Times New Roman" w:eastAsia="微软雅黑" w:cs="宋体"/>
          <w:szCs w:val="14"/>
        </w:rPr>
        <w:t>③</w:t>
      </w:r>
      <w:r w:rsidRPr="007675BD">
        <w:rPr>
          <w:rFonts w:ascii="Times New Roman" w:eastAsia="微软雅黑" w:cs="宋体"/>
          <w:szCs w:val="14"/>
        </w:rPr>
        <w:t>句之后，对应</w:t>
      </w:r>
      <w:r w:rsidRPr="007675BD">
        <w:rPr>
          <w:rFonts w:ascii="Times New Roman" w:eastAsia="微软雅黑" w:cs="宋体"/>
          <w:szCs w:val="14"/>
        </w:rPr>
        <w:t>D</w:t>
      </w:r>
      <w:r w:rsidRPr="007675BD">
        <w:rPr>
          <w:rFonts w:ascii="Times New Roman" w:eastAsia="微软雅黑" w:cs="宋体"/>
          <w:szCs w:val="14"/>
        </w:rPr>
        <w:t>项。</w:t>
      </w:r>
      <w:r w:rsidRPr="007675BD">
        <w:rPr>
          <w:rFonts w:ascii="Times New Roman" w:eastAsia="微软雅黑" w:cs="宋体"/>
          <w:szCs w:val="14"/>
        </w:rPr>
        <w:t xml:space="preserve"> </w:t>
      </w:r>
      <w:r w:rsidRPr="007675BD">
        <w:rPr>
          <w:rFonts w:ascii="Times New Roman" w:eastAsia="微软雅黑" w:cs="宋体"/>
          <w:szCs w:val="14"/>
        </w:rPr>
        <w:t>故正确答案为</w:t>
      </w:r>
      <w:r w:rsidRPr="007675BD">
        <w:rPr>
          <w:rFonts w:ascii="Times New Roman" w:eastAsia="微软雅黑" w:cs="宋体"/>
          <w:szCs w:val="14"/>
        </w:rPr>
        <w:t>D</w:t>
      </w:r>
      <w:r w:rsidRPr="007675BD">
        <w:rPr>
          <w:rFonts w:ascii="Times New Roman" w:eastAsia="微软雅黑" w:cs="宋体"/>
          <w:szCs w:val="14"/>
        </w:rPr>
        <w:t>。</w:t>
      </w:r>
    </w:p>
    <w:p w:rsidR="007675BD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Times New Roman" w:eastAsia="微软雅黑" w:cs="宋体"/>
          <w:color w:val="0000FF"/>
          <w:szCs w:val="14"/>
        </w:rPr>
        <w:t>13</w:t>
      </w:r>
      <w:r w:rsidRPr="007675BD">
        <w:rPr>
          <w:rFonts w:ascii="Times New Roman" w:eastAsia="微软雅黑" w:cs="宋体"/>
          <w:color w:val="0000FF"/>
          <w:szCs w:val="14"/>
        </w:rPr>
        <w:t>．</w:t>
      </w:r>
      <w:r w:rsidRPr="007675BD">
        <w:rPr>
          <w:rFonts w:ascii="Times New Roman" w:eastAsia="微软雅黑" w:cs="宋体"/>
          <w:szCs w:val="14"/>
        </w:rPr>
        <w:t>原创是作品的生命力之源，抄袭无异于</w:t>
      </w:r>
      <w:r w:rsidRPr="007675BD">
        <w:rPr>
          <w:rFonts w:ascii="Times New Roman" w:eastAsia="微软雅黑" w:cs="宋体"/>
          <w:szCs w:val="14"/>
        </w:rPr>
        <w:t xml:space="preserve">________ </w:t>
      </w:r>
      <w:r w:rsidRPr="007675BD">
        <w:rPr>
          <w:rFonts w:ascii="Times New Roman" w:eastAsia="微软雅黑" w:cs="宋体"/>
          <w:szCs w:val="14"/>
        </w:rPr>
        <w:t>。影视行业想要成为常青树，优质的原创作品是根基</w:t>
      </w:r>
      <w:r w:rsidRPr="007675BD">
        <w:rPr>
          <w:rFonts w:ascii="Times New Roman" w:eastAsia="微软雅黑" w:cs="宋体"/>
          <w:szCs w:val="14"/>
        </w:rPr>
        <w:t>。如果任由抄袭之风盛行，</w:t>
      </w:r>
      <w:r w:rsidRPr="007675BD">
        <w:rPr>
          <w:rFonts w:ascii="Times New Roman" w:eastAsia="微软雅黑" w:cs="宋体"/>
          <w:szCs w:val="14"/>
        </w:rPr>
        <w:t xml:space="preserve">____ </w:t>
      </w:r>
      <w:r w:rsidRPr="007675BD">
        <w:rPr>
          <w:rFonts w:ascii="Times New Roman" w:eastAsia="微软雅黑" w:cs="宋体"/>
          <w:szCs w:val="14"/>
        </w:rPr>
        <w:t>抄袭作者活跃在屏幕上，将</w:t>
      </w:r>
      <w:r w:rsidRPr="007675BD">
        <w:rPr>
          <w:rFonts w:ascii="Times New Roman" w:eastAsia="微软雅黑" w:cs="宋体"/>
          <w:szCs w:val="14"/>
        </w:rPr>
        <w:t xml:space="preserve">____ </w:t>
      </w:r>
      <w:r w:rsidRPr="007675BD">
        <w:rPr>
          <w:rFonts w:ascii="Times New Roman" w:eastAsia="微软雅黑" w:cs="宋体"/>
          <w:szCs w:val="14"/>
        </w:rPr>
        <w:t>从业者的生存环境，消耗整个行业的未来前景。</w:t>
      </w:r>
      <w:r w:rsidRPr="007675BD">
        <w:rPr>
          <w:rFonts w:ascii="Times New Roman" w:eastAsia="微软雅黑" w:cs="宋体"/>
          <w:szCs w:val="14"/>
        </w:rPr>
        <w:t xml:space="preserve"> </w:t>
      </w:r>
      <w:r w:rsidRPr="007675BD">
        <w:rPr>
          <w:rFonts w:ascii="Times New Roman" w:eastAsia="微软雅黑" w:cs="宋体"/>
          <w:szCs w:val="14"/>
        </w:rPr>
        <w:t>依次填入画横线部分最恰当的一项是：</w:t>
      </w:r>
    </w:p>
    <w:p w:rsidR="007675BD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Times New Roman" w:eastAsia="微软雅黑" w:cs="宋体"/>
          <w:szCs w:val="14"/>
        </w:rPr>
        <w:t>A</w:t>
      </w:r>
      <w:r w:rsidRPr="007675BD">
        <w:rPr>
          <w:rFonts w:ascii="Times New Roman" w:eastAsia="微软雅黑" w:cs="宋体"/>
          <w:szCs w:val="14"/>
        </w:rPr>
        <w:t>、自相残杀</w:t>
      </w:r>
      <w:r w:rsidRPr="007675BD">
        <w:rPr>
          <w:rFonts w:ascii="Times New Roman" w:eastAsia="微软雅黑" w:cs="宋体"/>
          <w:szCs w:val="14"/>
        </w:rPr>
        <w:t xml:space="preserve"> </w:t>
      </w:r>
      <w:r w:rsidRPr="007675BD">
        <w:rPr>
          <w:rFonts w:ascii="Times New Roman" w:eastAsia="微软雅黑" w:cs="宋体"/>
          <w:szCs w:val="14"/>
        </w:rPr>
        <w:t>放纵</w:t>
      </w:r>
      <w:r w:rsidRPr="007675BD">
        <w:rPr>
          <w:rFonts w:ascii="Times New Roman" w:eastAsia="微软雅黑" w:cs="宋体"/>
          <w:szCs w:val="14"/>
        </w:rPr>
        <w:t xml:space="preserve"> </w:t>
      </w:r>
      <w:r w:rsidRPr="007675BD">
        <w:rPr>
          <w:rFonts w:ascii="Times New Roman" w:eastAsia="微软雅黑" w:cs="宋体"/>
          <w:szCs w:val="14"/>
        </w:rPr>
        <w:t>剥蚀</w:t>
      </w:r>
    </w:p>
    <w:p w:rsidR="007675BD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Times New Roman" w:eastAsia="微软雅黑" w:cs="宋体"/>
          <w:szCs w:val="14"/>
        </w:rPr>
        <w:t>B</w:t>
      </w:r>
      <w:r w:rsidRPr="007675BD">
        <w:rPr>
          <w:rFonts w:ascii="Times New Roman" w:eastAsia="微软雅黑" w:cs="宋体"/>
          <w:szCs w:val="14"/>
        </w:rPr>
        <w:t>、自掘坟墓</w:t>
      </w:r>
      <w:r w:rsidRPr="007675BD">
        <w:rPr>
          <w:rFonts w:ascii="Times New Roman" w:eastAsia="微软雅黑" w:cs="宋体"/>
          <w:szCs w:val="14"/>
        </w:rPr>
        <w:t xml:space="preserve"> </w:t>
      </w:r>
      <w:r w:rsidRPr="007675BD">
        <w:rPr>
          <w:rFonts w:ascii="Times New Roman" w:eastAsia="微软雅黑" w:cs="宋体"/>
          <w:szCs w:val="14"/>
        </w:rPr>
        <w:t>纵容</w:t>
      </w:r>
      <w:r w:rsidRPr="007675BD">
        <w:rPr>
          <w:rFonts w:ascii="Times New Roman" w:eastAsia="微软雅黑" w:cs="宋体"/>
          <w:szCs w:val="14"/>
        </w:rPr>
        <w:t xml:space="preserve"> </w:t>
      </w:r>
      <w:r w:rsidRPr="007675BD">
        <w:rPr>
          <w:rFonts w:ascii="Times New Roman" w:eastAsia="微软雅黑" w:cs="宋体"/>
          <w:szCs w:val="14"/>
        </w:rPr>
        <w:t>腐蚀</w:t>
      </w:r>
    </w:p>
    <w:p w:rsidR="007675BD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Times New Roman" w:eastAsia="微软雅黑" w:cs="宋体"/>
          <w:szCs w:val="14"/>
        </w:rPr>
        <w:t>C</w:t>
      </w:r>
      <w:r w:rsidRPr="007675BD">
        <w:rPr>
          <w:rFonts w:ascii="Times New Roman" w:eastAsia="微软雅黑" w:cs="宋体"/>
          <w:szCs w:val="14"/>
        </w:rPr>
        <w:t>、自投罗网</w:t>
      </w:r>
      <w:r w:rsidRPr="007675BD">
        <w:rPr>
          <w:rFonts w:ascii="Times New Roman" w:eastAsia="微软雅黑" w:cs="宋体"/>
          <w:szCs w:val="14"/>
        </w:rPr>
        <w:t xml:space="preserve"> </w:t>
      </w:r>
      <w:r w:rsidRPr="007675BD">
        <w:rPr>
          <w:rFonts w:ascii="Times New Roman" w:eastAsia="微软雅黑" w:cs="宋体"/>
          <w:szCs w:val="14"/>
        </w:rPr>
        <w:t>放任</w:t>
      </w:r>
      <w:r w:rsidRPr="007675BD">
        <w:rPr>
          <w:rFonts w:ascii="Times New Roman" w:eastAsia="微软雅黑" w:cs="宋体"/>
          <w:szCs w:val="14"/>
        </w:rPr>
        <w:t xml:space="preserve"> </w:t>
      </w:r>
      <w:r w:rsidRPr="007675BD">
        <w:rPr>
          <w:rFonts w:ascii="Times New Roman" w:eastAsia="微软雅黑" w:cs="宋体"/>
          <w:szCs w:val="14"/>
        </w:rPr>
        <w:t>消蚀</w:t>
      </w:r>
    </w:p>
    <w:p w:rsidR="007675BD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Times New Roman" w:eastAsia="微软雅黑" w:cs="宋体"/>
          <w:szCs w:val="14"/>
        </w:rPr>
        <w:t>D</w:t>
      </w:r>
      <w:r w:rsidRPr="007675BD">
        <w:rPr>
          <w:rFonts w:ascii="Times New Roman" w:eastAsia="微软雅黑" w:cs="宋体"/>
          <w:szCs w:val="14"/>
        </w:rPr>
        <w:t>、自欺欺人</w:t>
      </w:r>
      <w:r w:rsidRPr="007675BD">
        <w:rPr>
          <w:rFonts w:ascii="Times New Roman" w:eastAsia="微软雅黑" w:cs="宋体"/>
          <w:szCs w:val="14"/>
        </w:rPr>
        <w:t xml:space="preserve"> </w:t>
      </w:r>
      <w:r w:rsidRPr="007675BD">
        <w:rPr>
          <w:rFonts w:ascii="Times New Roman" w:eastAsia="微软雅黑" w:cs="宋体"/>
          <w:szCs w:val="14"/>
        </w:rPr>
        <w:t>容许</w:t>
      </w:r>
      <w:r w:rsidRPr="007675BD">
        <w:rPr>
          <w:rFonts w:ascii="Times New Roman" w:eastAsia="微软雅黑" w:cs="宋体"/>
          <w:szCs w:val="14"/>
        </w:rPr>
        <w:t xml:space="preserve"> </w:t>
      </w:r>
      <w:r w:rsidRPr="007675BD">
        <w:rPr>
          <w:rFonts w:ascii="Times New Roman" w:eastAsia="微软雅黑" w:cs="宋体"/>
          <w:szCs w:val="14"/>
        </w:rPr>
        <w:t>磨蚀</w:t>
      </w:r>
    </w:p>
    <w:p w:rsidR="007675BD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Times New Roman" w:eastAsia="微软雅黑" w:cs="宋体"/>
          <w:b/>
          <w:color w:val="228B22"/>
          <w:szCs w:val="14"/>
        </w:rPr>
        <w:t>答案：</w:t>
      </w:r>
      <w:r w:rsidRPr="007675BD">
        <w:rPr>
          <w:rFonts w:ascii="Times New Roman" w:eastAsia="微软雅黑" w:cs="宋体"/>
          <w:szCs w:val="14"/>
        </w:rPr>
        <w:t>B</w:t>
      </w:r>
    </w:p>
    <w:p w:rsidR="007675BD">
      <w:pPr>
        <w:pStyle w:val="NormalWeb"/>
        <w:widowControl/>
        <w:spacing w:beforeAutospacing="0" w:after="260" w:afterAutospacing="0" w:line="360" w:lineRule="auto"/>
        <w:rPr>
          <w:b/>
          <w:color w:val="4066F4"/>
        </w:rPr>
      </w:pPr>
      <w:r w:rsidRPr="007675BD">
        <w:rPr>
          <w:rFonts w:ascii="Times New Roman" w:eastAsia="微软雅黑" w:cs="宋体"/>
          <w:color w:val="228B22"/>
          <w:szCs w:val="14"/>
        </w:rPr>
        <w:t>解析：</w:t>
      </w:r>
      <w:r w:rsidRPr="007675BD">
        <w:rPr>
          <w:rFonts w:ascii="Times New Roman" w:eastAsia="微软雅黑" w:cs="宋体"/>
          <w:szCs w:val="14"/>
        </w:rPr>
        <w:t>第一空，根据横线前的</w:t>
      </w:r>
      <w:r w:rsidRPr="007675BD">
        <w:rPr>
          <w:rFonts w:ascii="Times New Roman" w:eastAsia="微软雅黑" w:cs="宋体"/>
          <w:szCs w:val="14"/>
        </w:rPr>
        <w:t>“</w:t>
      </w:r>
      <w:r w:rsidRPr="007675BD">
        <w:rPr>
          <w:rFonts w:ascii="Times New Roman" w:eastAsia="微软雅黑" w:cs="宋体"/>
          <w:szCs w:val="14"/>
        </w:rPr>
        <w:t>无异于</w:t>
      </w:r>
      <w:r w:rsidRPr="007675BD">
        <w:rPr>
          <w:rFonts w:ascii="Times New Roman" w:eastAsia="微软雅黑" w:cs="宋体"/>
          <w:szCs w:val="14"/>
        </w:rPr>
        <w:t>”</w:t>
      </w:r>
      <w:r w:rsidRPr="007675BD">
        <w:rPr>
          <w:rFonts w:ascii="Times New Roman" w:eastAsia="微软雅黑" w:cs="宋体"/>
          <w:szCs w:val="14"/>
        </w:rPr>
        <w:t>可知，横线处所填词语是对前文的解释说明。由</w:t>
      </w:r>
      <w:r w:rsidRPr="007675BD">
        <w:rPr>
          <w:rFonts w:ascii="Times New Roman" w:eastAsia="微软雅黑" w:cs="宋体"/>
          <w:szCs w:val="14"/>
        </w:rPr>
        <w:t>“</w:t>
      </w:r>
      <w:r w:rsidRPr="007675BD">
        <w:rPr>
          <w:rFonts w:ascii="Times New Roman" w:eastAsia="微软雅黑" w:cs="宋体"/>
          <w:szCs w:val="14"/>
        </w:rPr>
        <w:t>原创是作品的生命力之源</w:t>
      </w:r>
      <w:r w:rsidRPr="007675BD">
        <w:rPr>
          <w:rFonts w:ascii="Times New Roman" w:eastAsia="微软雅黑" w:cs="宋体"/>
          <w:szCs w:val="14"/>
        </w:rPr>
        <w:t>”</w:t>
      </w:r>
      <w:r w:rsidRPr="007675BD">
        <w:rPr>
          <w:rFonts w:ascii="Times New Roman" w:eastAsia="微软雅黑" w:cs="宋体"/>
          <w:szCs w:val="14"/>
        </w:rPr>
        <w:t>可知，抄袭则会让作品失去生命。</w:t>
      </w:r>
      <w:r w:rsidRPr="007675BD">
        <w:rPr>
          <w:rFonts w:ascii="Times New Roman" w:eastAsia="微软雅黑" w:cs="宋体"/>
          <w:szCs w:val="14"/>
        </w:rPr>
        <w:t>B</w:t>
      </w:r>
      <w:r w:rsidRPr="007675BD">
        <w:rPr>
          <w:rFonts w:ascii="Times New Roman" w:eastAsia="微软雅黑" w:cs="宋体"/>
          <w:szCs w:val="14"/>
        </w:rPr>
        <w:t>项</w:t>
      </w:r>
      <w:r w:rsidRPr="007675BD">
        <w:rPr>
          <w:rFonts w:ascii="Times New Roman" w:eastAsia="微软雅黑" w:cs="宋体"/>
          <w:szCs w:val="14"/>
        </w:rPr>
        <w:t>“</w:t>
      </w:r>
      <w:r w:rsidRPr="007675BD">
        <w:rPr>
          <w:rFonts w:ascii="Times New Roman" w:eastAsia="微软雅黑" w:cs="宋体"/>
          <w:szCs w:val="14"/>
        </w:rPr>
        <w:t>自掘坟墓</w:t>
      </w:r>
      <w:r w:rsidRPr="007675BD">
        <w:rPr>
          <w:rFonts w:ascii="Times New Roman" w:eastAsia="微软雅黑" w:cs="宋体"/>
          <w:szCs w:val="14"/>
        </w:rPr>
        <w:t>”</w:t>
      </w:r>
      <w:r w:rsidRPr="007675BD">
        <w:rPr>
          <w:rFonts w:ascii="Times New Roman" w:eastAsia="微软雅黑" w:cs="宋体"/>
          <w:szCs w:val="14"/>
        </w:rPr>
        <w:t>是指自己的所作所为就像在替自己挖掘坟墓一样，比喻自寻死路，符合文意，保留。</w:t>
      </w:r>
      <w:r w:rsidRPr="007675BD">
        <w:rPr>
          <w:rFonts w:ascii="Times New Roman" w:eastAsia="微软雅黑" w:cs="宋体"/>
          <w:szCs w:val="14"/>
        </w:rPr>
        <w:t>C</w:t>
      </w:r>
      <w:r w:rsidRPr="007675BD">
        <w:rPr>
          <w:rFonts w:ascii="Times New Roman" w:eastAsia="微软雅黑" w:cs="宋体"/>
          <w:szCs w:val="14"/>
        </w:rPr>
        <w:t>项</w:t>
      </w:r>
      <w:r w:rsidRPr="007675BD">
        <w:rPr>
          <w:rFonts w:ascii="Times New Roman" w:eastAsia="微软雅黑" w:cs="宋体"/>
          <w:szCs w:val="14"/>
        </w:rPr>
        <w:t>“</w:t>
      </w:r>
      <w:r w:rsidRPr="007675BD">
        <w:rPr>
          <w:rFonts w:ascii="Times New Roman" w:eastAsia="微软雅黑" w:cs="宋体"/>
          <w:szCs w:val="14"/>
        </w:rPr>
        <w:t>自投罗网</w:t>
      </w:r>
      <w:r w:rsidRPr="007675BD">
        <w:rPr>
          <w:rFonts w:ascii="Times New Roman" w:eastAsia="微软雅黑" w:cs="宋体"/>
          <w:szCs w:val="14"/>
        </w:rPr>
        <w:t>”</w:t>
      </w:r>
      <w:r w:rsidRPr="007675BD">
        <w:rPr>
          <w:rFonts w:ascii="Times New Roman" w:eastAsia="微软雅黑" w:cs="宋体"/>
          <w:szCs w:val="14"/>
        </w:rPr>
        <w:t>指自己投到罗网里去，比喻自己送死，也可以体现让作品失去生命，保留。</w:t>
      </w:r>
      <w:r w:rsidRPr="007675BD">
        <w:rPr>
          <w:rFonts w:ascii="Times New Roman" w:eastAsia="微软雅黑" w:cs="宋体"/>
          <w:szCs w:val="14"/>
        </w:rPr>
        <w:t>A</w:t>
      </w:r>
      <w:r w:rsidRPr="007675BD">
        <w:rPr>
          <w:rFonts w:ascii="Times New Roman" w:eastAsia="微软雅黑" w:cs="宋体"/>
          <w:szCs w:val="14"/>
        </w:rPr>
        <w:t>项</w:t>
      </w:r>
      <w:r w:rsidRPr="007675BD">
        <w:rPr>
          <w:rFonts w:ascii="Times New Roman" w:eastAsia="微软雅黑" w:cs="宋体"/>
          <w:szCs w:val="14"/>
        </w:rPr>
        <w:t>“</w:t>
      </w:r>
      <w:r w:rsidRPr="007675BD">
        <w:rPr>
          <w:rFonts w:ascii="Times New Roman" w:eastAsia="微软雅黑" w:cs="宋体"/>
          <w:szCs w:val="14"/>
        </w:rPr>
        <w:t>自相残杀</w:t>
      </w:r>
      <w:r w:rsidRPr="007675BD">
        <w:rPr>
          <w:rFonts w:ascii="Times New Roman" w:eastAsia="微软雅黑" w:cs="宋体"/>
          <w:szCs w:val="14"/>
        </w:rPr>
        <w:t>”</w:t>
      </w:r>
      <w:r w:rsidRPr="007675BD">
        <w:rPr>
          <w:rFonts w:ascii="Times New Roman" w:eastAsia="微软雅黑" w:cs="宋体"/>
          <w:szCs w:val="14"/>
        </w:rPr>
        <w:t>指自己人互相杀害，文段未提及互相杀害，排除。</w:t>
      </w:r>
      <w:r w:rsidRPr="007675BD">
        <w:rPr>
          <w:rFonts w:ascii="Times New Roman" w:eastAsia="微软雅黑" w:cs="宋体"/>
          <w:szCs w:val="14"/>
        </w:rPr>
        <w:t>D</w:t>
      </w:r>
      <w:r w:rsidRPr="007675BD">
        <w:rPr>
          <w:rFonts w:ascii="Times New Roman" w:eastAsia="微软雅黑" w:cs="宋体"/>
          <w:szCs w:val="14"/>
        </w:rPr>
        <w:t>项</w:t>
      </w:r>
      <w:r w:rsidRPr="007675BD">
        <w:rPr>
          <w:rFonts w:ascii="Times New Roman" w:eastAsia="微软雅黑" w:cs="宋体"/>
          <w:szCs w:val="14"/>
        </w:rPr>
        <w:t>“</w:t>
      </w:r>
      <w:r w:rsidRPr="007675BD">
        <w:rPr>
          <w:rFonts w:ascii="Times New Roman" w:eastAsia="微软雅黑" w:cs="宋体"/>
          <w:szCs w:val="14"/>
        </w:rPr>
        <w:t>自欺欺人</w:t>
      </w:r>
      <w:r w:rsidRPr="007675BD">
        <w:rPr>
          <w:rFonts w:ascii="Times New Roman" w:eastAsia="微软雅黑" w:cs="宋体"/>
          <w:szCs w:val="14"/>
        </w:rPr>
        <w:t>”</w:t>
      </w:r>
      <w:r w:rsidRPr="007675BD">
        <w:rPr>
          <w:rFonts w:ascii="Times New Roman" w:eastAsia="微软雅黑" w:cs="宋体"/>
          <w:szCs w:val="14"/>
        </w:rPr>
        <w:t>指欺骗自己，也欺骗别人，文段未提及欺骗自己和欺骗别人，与文意无关，排除。</w:t>
      </w:r>
      <w:r w:rsidRPr="007675BD">
        <w:rPr>
          <w:rFonts w:ascii="Times New Roman" w:eastAsia="微软雅黑" w:cs="宋体"/>
          <w:szCs w:val="14"/>
        </w:rPr>
        <w:t xml:space="preserve"> </w:t>
      </w:r>
      <w:r w:rsidRPr="007675BD">
        <w:rPr>
          <w:rFonts w:ascii="Times New Roman" w:eastAsia="微软雅黑" w:cs="宋体"/>
          <w:szCs w:val="14"/>
        </w:rPr>
        <w:t>第二空，根据横线前的</w:t>
      </w:r>
      <w:r w:rsidRPr="007675BD">
        <w:rPr>
          <w:rFonts w:ascii="Times New Roman" w:eastAsia="微软雅黑" w:cs="宋体"/>
          <w:szCs w:val="14"/>
        </w:rPr>
        <w:t>“</w:t>
      </w:r>
      <w:r w:rsidRPr="007675BD">
        <w:rPr>
          <w:rFonts w:ascii="Times New Roman" w:eastAsia="微软雅黑" w:cs="宋体"/>
          <w:szCs w:val="14"/>
        </w:rPr>
        <w:t>任由抄袭之风盛行</w:t>
      </w:r>
      <w:r w:rsidRPr="007675BD">
        <w:rPr>
          <w:rFonts w:ascii="Times New Roman" w:eastAsia="微软雅黑" w:cs="宋体"/>
          <w:szCs w:val="14"/>
        </w:rPr>
        <w:t>”</w:t>
      </w:r>
      <w:r w:rsidRPr="007675BD">
        <w:rPr>
          <w:rFonts w:ascii="Times New Roman" w:eastAsia="微软雅黑" w:cs="宋体"/>
          <w:szCs w:val="14"/>
        </w:rPr>
        <w:t>可知，横线处表示对抄袭</w:t>
      </w:r>
      <w:r w:rsidRPr="007675BD">
        <w:rPr>
          <w:rFonts w:ascii="Times New Roman" w:eastAsia="微软雅黑" w:cs="宋体"/>
          <w:szCs w:val="14"/>
        </w:rPr>
        <w:t>作者不加约束，任由其发展，</w:t>
      </w:r>
      <w:r w:rsidRPr="007675BD">
        <w:rPr>
          <w:rFonts w:ascii="Times New Roman" w:eastAsia="微软雅黑" w:cs="宋体"/>
          <w:szCs w:val="14"/>
        </w:rPr>
        <w:t>B</w:t>
      </w:r>
      <w:r w:rsidRPr="007675BD">
        <w:rPr>
          <w:rFonts w:ascii="Times New Roman" w:eastAsia="微软雅黑" w:cs="宋体"/>
          <w:szCs w:val="14"/>
        </w:rPr>
        <w:t>项</w:t>
      </w:r>
      <w:r w:rsidRPr="007675BD">
        <w:rPr>
          <w:rFonts w:ascii="Times New Roman" w:eastAsia="微软雅黑" w:cs="宋体"/>
          <w:szCs w:val="14"/>
        </w:rPr>
        <w:t>“</w:t>
      </w:r>
      <w:r w:rsidRPr="007675BD">
        <w:rPr>
          <w:rFonts w:ascii="Times New Roman" w:eastAsia="微软雅黑" w:cs="宋体"/>
          <w:szCs w:val="14"/>
        </w:rPr>
        <w:t>纵容</w:t>
      </w:r>
      <w:r w:rsidRPr="007675BD">
        <w:rPr>
          <w:rFonts w:ascii="Times New Roman" w:eastAsia="微软雅黑" w:cs="宋体"/>
          <w:szCs w:val="14"/>
        </w:rPr>
        <w:t>”</w:t>
      </w:r>
      <w:r w:rsidRPr="007675BD">
        <w:rPr>
          <w:rFonts w:ascii="Times New Roman" w:eastAsia="微软雅黑" w:cs="宋体"/>
          <w:szCs w:val="14"/>
        </w:rPr>
        <w:t>指对错误行为不加制止、任其发展，</w:t>
      </w:r>
      <w:r w:rsidRPr="007675BD">
        <w:rPr>
          <w:rFonts w:ascii="Times New Roman" w:eastAsia="微软雅黑" w:cs="宋体"/>
          <w:szCs w:val="14"/>
        </w:rPr>
        <w:t>C</w:t>
      </w:r>
      <w:r w:rsidRPr="007675BD">
        <w:rPr>
          <w:rFonts w:ascii="Times New Roman" w:eastAsia="微软雅黑" w:cs="宋体"/>
          <w:szCs w:val="14"/>
        </w:rPr>
        <w:t>项</w:t>
      </w:r>
      <w:r w:rsidRPr="007675BD">
        <w:rPr>
          <w:rFonts w:ascii="Times New Roman" w:eastAsia="微软雅黑" w:cs="宋体"/>
          <w:szCs w:val="14"/>
        </w:rPr>
        <w:t>“</w:t>
      </w:r>
      <w:r w:rsidRPr="007675BD">
        <w:rPr>
          <w:rFonts w:ascii="Times New Roman" w:eastAsia="微软雅黑" w:cs="宋体"/>
          <w:szCs w:val="14"/>
        </w:rPr>
        <w:t>放任</w:t>
      </w:r>
      <w:r w:rsidRPr="007675BD">
        <w:rPr>
          <w:rFonts w:ascii="Times New Roman" w:eastAsia="微软雅黑" w:cs="宋体"/>
          <w:szCs w:val="14"/>
        </w:rPr>
        <w:t>”</w:t>
      </w:r>
      <w:r w:rsidRPr="007675BD">
        <w:rPr>
          <w:rFonts w:ascii="Times New Roman" w:eastAsia="微软雅黑" w:cs="宋体"/>
          <w:szCs w:val="14"/>
        </w:rPr>
        <w:t>指听其自然，不加约束或干涉，两项均符合文意，保留。</w:t>
      </w:r>
      <w:r w:rsidRPr="007675BD">
        <w:rPr>
          <w:rFonts w:ascii="Times New Roman" w:eastAsia="微软雅黑" w:cs="宋体"/>
          <w:szCs w:val="14"/>
        </w:rPr>
        <w:t xml:space="preserve"> </w:t>
      </w:r>
      <w:r w:rsidRPr="007675BD">
        <w:rPr>
          <w:rFonts w:ascii="Times New Roman" w:eastAsia="微软雅黑" w:cs="宋体"/>
          <w:szCs w:val="14"/>
        </w:rPr>
        <w:t>第三空，搭配</w:t>
      </w:r>
      <w:r w:rsidRPr="007675BD">
        <w:rPr>
          <w:rFonts w:ascii="Times New Roman" w:eastAsia="微软雅黑" w:cs="宋体"/>
          <w:szCs w:val="14"/>
        </w:rPr>
        <w:t>“</w:t>
      </w:r>
      <w:r>
        <w:rPr>
          <w:b/>
          <w:color w:val="4066F4"/>
        </w:rPr>
        <w:br/>
      </w:r>
      <w:r>
        <w:rPr>
          <w:b/>
          <w:color w:val="4066F4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6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https://d.book118.com/255040001123011041</w:t>
        </w:r>
      </w:hyperlink>
    </w:p>
    <w:p w:rsidR="007675BD">
      <w:pPr>
        <w:pStyle w:val="NormalWeb"/>
        <w:widowControl/>
        <w:spacing w:beforeAutospacing="0" w:after="260" w:afterAutospacing="0" w:line="360" w:lineRule="auto"/>
        <w:rPr>
          <w:b/>
          <w:color w:val="4066F4"/>
        </w:rPr>
      </w:pPr>
    </w:p>
    <w:sectPr>
      <w:headerReference w:type="even" r:id="rId65"/>
      <w:headerReference w:type="default" r:id="rId66"/>
      <w:footerReference w:type="even" r:id="rId67"/>
      <w:footerReference w:type="default" r:id="rId68"/>
      <w:headerReference w:type="first" r:id="rId69"/>
      <w:footerReference w:type="first" r:id="rId70"/>
      <w:type w:val="nextPage"/>
      <w:pgSz w:w="11906" w:h="16838"/>
      <w:pgMar w:top="1134" w:right="1474" w:bottom="1134" w:left="1474" w:header="708" w:footer="708" w:gutter="0"/>
      <w:pgNumType w:start="11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 w:rsidP="00E44D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15106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 w:rsidP="00E44D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15106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 w:rsidP="00E44D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215106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 w:rsidP="00E44D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15106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 w:rsidP="00E44D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215106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 w:rsidP="00E44D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15106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 w:rsidP="00E44D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215106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 w:rsidP="00E44D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151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oBack"/>
  <w:bookmarkEnd w:id="0"/>
  <w:p w:rsidR="00215106" w:rsidP="00E44D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15106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 w:rsidP="00E44D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215106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 w:rsidP="00E44D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15106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 w:rsidP="00E44D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 w:rsidR="00215106"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Footer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 w:rsidP="00E44D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15106"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 w:rsidP="00E44D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 w:rsidR="00215106">
    <w:pPr>
      <w:pStyle w:val="Footer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Footer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 w:rsidP="00E44D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15106">
    <w:pPr>
      <w:pStyle w:val="Footer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 w:rsidP="00E44D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 w:rsidR="002151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Footer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Footer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 w:rsidP="00E44D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15106">
    <w:pPr>
      <w:pStyle w:val="Footer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 w:rsidP="00E44D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 w:rsidR="00215106">
    <w:pPr>
      <w:pStyle w:val="Footer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 w:rsidP="00E44D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15106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 w:rsidP="00E44D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15106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 w:rsidP="00E44D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15106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 w:rsidP="00E44D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15106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1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215106"/>
    <w:rsid w:val="003F588C"/>
    <w:rsid w:val="00541498"/>
    <w:rsid w:val="007675BD"/>
    <w:rsid w:val="009C641C"/>
    <w:rsid w:val="00A77B3E"/>
    <w:rsid w:val="00A95C3D"/>
    <w:rsid w:val="00CA2A55"/>
    <w:rsid w:val="00E0697D"/>
    <w:rsid w:val="00E44D3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E518CE9"/>
  <w15:docId w15:val="{0C9F7631-AB30-43B2-921E-10E634E7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styleId="Header">
    <w:name w:val="header"/>
    <w:basedOn w:val="Normal"/>
    <w:link w:val="a"/>
    <w:unhideWhenUsed/>
    <w:rsid w:val="0021510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215106"/>
    <w:rPr>
      <w:sz w:val="18"/>
      <w:szCs w:val="18"/>
    </w:rPr>
  </w:style>
  <w:style w:type="paragraph" w:styleId="Footer">
    <w:name w:val="footer"/>
    <w:basedOn w:val="Normal"/>
    <w:link w:val="a0"/>
    <w:unhideWhenUsed/>
    <w:rsid w:val="0021510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215106"/>
    <w:rPr>
      <w:sz w:val="18"/>
      <w:szCs w:val="18"/>
    </w:rPr>
  </w:style>
  <w:style w:type="character" w:styleId="PageNumber">
    <w:name w:val="page number"/>
    <w:basedOn w:val="DefaultParagraphFont"/>
    <w:semiHidden/>
    <w:unhideWhenUsed/>
    <w:rsid w:val="00215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eader" Target="header19.xml" /><Relationship Id="rId41" Type="http://schemas.openxmlformats.org/officeDocument/2006/relationships/header" Target="header20.xml" /><Relationship Id="rId42" Type="http://schemas.openxmlformats.org/officeDocument/2006/relationships/footer" Target="footer19.xml" /><Relationship Id="rId43" Type="http://schemas.openxmlformats.org/officeDocument/2006/relationships/footer" Target="footer20.xml" /><Relationship Id="rId44" Type="http://schemas.openxmlformats.org/officeDocument/2006/relationships/header" Target="header21.xml" /><Relationship Id="rId45" Type="http://schemas.openxmlformats.org/officeDocument/2006/relationships/footer" Target="footer21.xml" /><Relationship Id="rId46" Type="http://schemas.openxmlformats.org/officeDocument/2006/relationships/header" Target="header22.xml" /><Relationship Id="rId47" Type="http://schemas.openxmlformats.org/officeDocument/2006/relationships/header" Target="header23.xml" /><Relationship Id="rId48" Type="http://schemas.openxmlformats.org/officeDocument/2006/relationships/footer" Target="footer22.xml" /><Relationship Id="rId49" Type="http://schemas.openxmlformats.org/officeDocument/2006/relationships/footer" Target="footer23.xml" /><Relationship Id="rId5" Type="http://schemas.openxmlformats.org/officeDocument/2006/relationships/header" Target="header2.xml" /><Relationship Id="rId50" Type="http://schemas.openxmlformats.org/officeDocument/2006/relationships/header" Target="header24.xml" /><Relationship Id="rId51" Type="http://schemas.openxmlformats.org/officeDocument/2006/relationships/footer" Target="footer24.xml" /><Relationship Id="rId52" Type="http://schemas.openxmlformats.org/officeDocument/2006/relationships/header" Target="header25.xml" /><Relationship Id="rId53" Type="http://schemas.openxmlformats.org/officeDocument/2006/relationships/header" Target="header26.xml" /><Relationship Id="rId54" Type="http://schemas.openxmlformats.org/officeDocument/2006/relationships/footer" Target="footer25.xml" /><Relationship Id="rId55" Type="http://schemas.openxmlformats.org/officeDocument/2006/relationships/footer" Target="footer26.xml" /><Relationship Id="rId56" Type="http://schemas.openxmlformats.org/officeDocument/2006/relationships/header" Target="header27.xml" /><Relationship Id="rId57" Type="http://schemas.openxmlformats.org/officeDocument/2006/relationships/footer" Target="footer27.xml" /><Relationship Id="rId58" Type="http://schemas.openxmlformats.org/officeDocument/2006/relationships/header" Target="header28.xml" /><Relationship Id="rId59" Type="http://schemas.openxmlformats.org/officeDocument/2006/relationships/header" Target="header29.xml" /><Relationship Id="rId6" Type="http://schemas.openxmlformats.org/officeDocument/2006/relationships/footer" Target="footer1.xml" /><Relationship Id="rId60" Type="http://schemas.openxmlformats.org/officeDocument/2006/relationships/footer" Target="footer28.xml" /><Relationship Id="rId61" Type="http://schemas.openxmlformats.org/officeDocument/2006/relationships/footer" Target="footer29.xml" /><Relationship Id="rId62" Type="http://schemas.openxmlformats.org/officeDocument/2006/relationships/header" Target="header30.xml" /><Relationship Id="rId63" Type="http://schemas.openxmlformats.org/officeDocument/2006/relationships/footer" Target="footer30.xml" /><Relationship Id="rId64" Type="http://schemas.openxmlformats.org/officeDocument/2006/relationships/hyperlink" Target="https://d.book118.com/255040001123011041" TargetMode="External" /><Relationship Id="rId65" Type="http://schemas.openxmlformats.org/officeDocument/2006/relationships/header" Target="header31.xml" /><Relationship Id="rId66" Type="http://schemas.openxmlformats.org/officeDocument/2006/relationships/header" Target="header32.xml" /><Relationship Id="rId67" Type="http://schemas.openxmlformats.org/officeDocument/2006/relationships/footer" Target="footer31.xml" /><Relationship Id="rId68" Type="http://schemas.openxmlformats.org/officeDocument/2006/relationships/footer" Target="footer32.xml" /><Relationship Id="rId69" Type="http://schemas.openxmlformats.org/officeDocument/2006/relationships/header" Target="header33.xml" /><Relationship Id="rId7" Type="http://schemas.openxmlformats.org/officeDocument/2006/relationships/footer" Target="footer2.xml" /><Relationship Id="rId70" Type="http://schemas.openxmlformats.org/officeDocument/2006/relationships/footer" Target="footer33.xml" /><Relationship Id="rId71" Type="http://schemas.openxmlformats.org/officeDocument/2006/relationships/theme" Target="theme/theme1.xml" /><Relationship Id="rId72" Type="http://schemas.openxmlformats.org/officeDocument/2006/relationships/styles" Target="styles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4192</Words>
  <Characters>23901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2024-01-11T10:21:00Z</dcterms:created>
  <dcterms:modified xsi:type="dcterms:W3CDTF">2024-01-11T10:21:00Z</dcterms:modified>
</cp:coreProperties>
</file>