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水果、坚果加工品项目规划设计方案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7" w:history="1">
        <w:r>
          <w:rPr>
            <w:rFonts w:ascii="仿宋" w:eastAsia="仿宋" w:hAnsi="仿宋" w:cs="仿宋" w:hint="eastAsia"/>
            <w:lang w:eastAsia="zh-CN"/>
          </w:rPr>
          <w:t>前言</w:t>
        </w:r>
        <w:r>
          <w:tab/>
        </w:r>
        <w:r>
          <w:fldChar w:fldCharType="begin"/>
        </w:r>
        <w:r>
          <w:instrText xml:space="preserve"> PAGEREF _Toc18747 \h </w:instrText>
        </w:r>
        <w:r>
          <w:fldChar w:fldCharType="separate"/>
        </w:r>
        <w:r>
          <w:t>3</w:t>
        </w:r>
        <w:r>
          <w:fldChar w:fldCharType="end"/>
        </w:r>
      </w:hyperlink>
    </w:p>
    <w:p>
      <w:pPr>
        <w:pStyle w:val="TOC1"/>
        <w:tabs>
          <w:tab w:val="right" w:leader="dot" w:pos="8306"/>
        </w:tabs>
      </w:pPr>
      <w:hyperlink w:anchor="_Toc22450" w:history="1">
        <w:r>
          <w:rPr>
            <w:rFonts w:ascii="仿宋" w:eastAsia="仿宋" w:hAnsi="仿宋" w:cs="仿宋" w:hint="eastAsia"/>
            <w:lang w:eastAsia="zh-CN"/>
          </w:rPr>
          <w:t>一、水果、坚果加工品项目可持续发展</w:t>
        </w:r>
        <w:r>
          <w:tab/>
        </w:r>
        <w:r>
          <w:fldChar w:fldCharType="begin"/>
        </w:r>
        <w:r>
          <w:instrText xml:space="preserve"> PAGEREF _Toc22450 \h </w:instrText>
        </w:r>
        <w:r>
          <w:fldChar w:fldCharType="separate"/>
        </w:r>
        <w:r>
          <w:t>3</w:t>
        </w:r>
        <w:r>
          <w:fldChar w:fldCharType="end"/>
        </w:r>
      </w:hyperlink>
    </w:p>
    <w:p>
      <w:pPr>
        <w:pStyle w:val="TOC2"/>
        <w:tabs>
          <w:tab w:val="right" w:leader="dot" w:pos="8306"/>
        </w:tabs>
      </w:pPr>
      <w:hyperlink w:anchor="_Toc8076" w:history="1">
        <w:r>
          <w:rPr>
            <w:rFonts w:ascii="仿宋" w:eastAsia="仿宋" w:hAnsi="仿宋" w:cs="仿宋" w:hint="eastAsia"/>
            <w:lang w:eastAsia="zh-CN"/>
          </w:rPr>
          <w:t>(一)、可持续战略与实践</w:t>
        </w:r>
        <w:r>
          <w:tab/>
        </w:r>
        <w:r>
          <w:fldChar w:fldCharType="begin"/>
        </w:r>
        <w:r>
          <w:instrText xml:space="preserve"> PAGEREF _Toc8076 \h </w:instrText>
        </w:r>
        <w:r>
          <w:fldChar w:fldCharType="separate"/>
        </w:r>
        <w:r>
          <w:t>3</w:t>
        </w:r>
        <w:r>
          <w:fldChar w:fldCharType="end"/>
        </w:r>
      </w:hyperlink>
    </w:p>
    <w:p>
      <w:pPr>
        <w:pStyle w:val="TOC2"/>
        <w:tabs>
          <w:tab w:val="right" w:leader="dot" w:pos="8306"/>
        </w:tabs>
      </w:pPr>
      <w:hyperlink w:anchor="_Toc20847" w:history="1">
        <w:r>
          <w:rPr>
            <w:rFonts w:ascii="仿宋" w:eastAsia="仿宋" w:hAnsi="仿宋" w:cs="仿宋" w:hint="eastAsia"/>
            <w:lang w:eastAsia="zh-CN"/>
          </w:rPr>
          <w:t>(二)、环保与社会责任</w:t>
        </w:r>
        <w:r>
          <w:tab/>
        </w:r>
        <w:r>
          <w:fldChar w:fldCharType="begin"/>
        </w:r>
        <w:r>
          <w:instrText xml:space="preserve"> PAGEREF _Toc20847 \h </w:instrText>
        </w:r>
        <w:r>
          <w:fldChar w:fldCharType="separate"/>
        </w:r>
        <w:r>
          <w:t>4</w:t>
        </w:r>
        <w:r>
          <w:fldChar w:fldCharType="end"/>
        </w:r>
      </w:hyperlink>
    </w:p>
    <w:p>
      <w:pPr>
        <w:pStyle w:val="TOC1"/>
        <w:tabs>
          <w:tab w:val="right" w:leader="dot" w:pos="8306"/>
        </w:tabs>
      </w:pPr>
      <w:hyperlink w:anchor="_Toc13790" w:history="1">
        <w:r>
          <w:rPr>
            <w:rFonts w:ascii="仿宋" w:eastAsia="仿宋" w:hAnsi="仿宋" w:cs="仿宋" w:hint="eastAsia"/>
            <w:lang w:eastAsia="zh-CN"/>
          </w:rPr>
          <w:t>二、水果、坚果加工品项目选址可行性分析</w:t>
        </w:r>
        <w:r>
          <w:tab/>
        </w:r>
        <w:r>
          <w:fldChar w:fldCharType="begin"/>
        </w:r>
        <w:r>
          <w:instrText xml:space="preserve"> PAGEREF _Toc13790 \h </w:instrText>
        </w:r>
        <w:r>
          <w:fldChar w:fldCharType="separate"/>
        </w:r>
        <w:r>
          <w:t>5</w:t>
        </w:r>
        <w:r>
          <w:fldChar w:fldCharType="end"/>
        </w:r>
      </w:hyperlink>
    </w:p>
    <w:p>
      <w:pPr>
        <w:pStyle w:val="TOC2"/>
        <w:tabs>
          <w:tab w:val="right" w:leader="dot" w:pos="8306"/>
        </w:tabs>
      </w:pPr>
      <w:hyperlink w:anchor="_Toc5883" w:history="1">
        <w:r>
          <w:rPr>
            <w:rFonts w:ascii="仿宋" w:eastAsia="仿宋" w:hAnsi="仿宋" w:cs="仿宋" w:hint="eastAsia"/>
            <w:lang w:eastAsia="zh-CN"/>
          </w:rPr>
          <w:t>(一)、水果、坚果加工品项目选址</w:t>
        </w:r>
        <w:r>
          <w:tab/>
        </w:r>
        <w:r>
          <w:fldChar w:fldCharType="begin"/>
        </w:r>
        <w:r>
          <w:instrText xml:space="preserve"> PAGEREF _Toc5883 \h </w:instrText>
        </w:r>
        <w:r>
          <w:fldChar w:fldCharType="separate"/>
        </w:r>
        <w:r>
          <w:t>5</w:t>
        </w:r>
        <w:r>
          <w:fldChar w:fldCharType="end"/>
        </w:r>
      </w:hyperlink>
    </w:p>
    <w:p>
      <w:pPr>
        <w:pStyle w:val="TOC2"/>
        <w:tabs>
          <w:tab w:val="right" w:leader="dot" w:pos="8306"/>
        </w:tabs>
      </w:pPr>
      <w:hyperlink w:anchor="_Toc4694" w:history="1">
        <w:r>
          <w:rPr>
            <w:rFonts w:ascii="仿宋" w:eastAsia="仿宋" w:hAnsi="仿宋" w:cs="仿宋" w:hint="eastAsia"/>
            <w:lang w:eastAsia="zh-CN"/>
          </w:rPr>
          <w:t>(二)、用地控制指标</w:t>
        </w:r>
        <w:r>
          <w:tab/>
        </w:r>
        <w:r>
          <w:fldChar w:fldCharType="begin"/>
        </w:r>
        <w:r>
          <w:instrText xml:space="preserve"> PAGEREF _Toc4694 \h </w:instrText>
        </w:r>
        <w:r>
          <w:fldChar w:fldCharType="separate"/>
        </w:r>
        <w:r>
          <w:t>5</w:t>
        </w:r>
        <w:r>
          <w:fldChar w:fldCharType="end"/>
        </w:r>
      </w:hyperlink>
    </w:p>
    <w:p>
      <w:pPr>
        <w:pStyle w:val="TOC2"/>
        <w:tabs>
          <w:tab w:val="right" w:leader="dot" w:pos="8306"/>
        </w:tabs>
      </w:pPr>
      <w:hyperlink w:anchor="_Toc9823" w:history="1">
        <w:r>
          <w:rPr>
            <w:rFonts w:ascii="仿宋" w:eastAsia="仿宋" w:hAnsi="仿宋" w:cs="仿宋" w:hint="eastAsia"/>
            <w:lang w:eastAsia="zh-CN"/>
          </w:rPr>
          <w:t>(三)、节约用地措施</w:t>
        </w:r>
        <w:r>
          <w:tab/>
        </w:r>
        <w:r>
          <w:fldChar w:fldCharType="begin"/>
        </w:r>
        <w:r>
          <w:instrText xml:space="preserve"> PAGEREF _Toc9823 \h </w:instrText>
        </w:r>
        <w:r>
          <w:fldChar w:fldCharType="separate"/>
        </w:r>
        <w:r>
          <w:t>7</w:t>
        </w:r>
        <w:r>
          <w:fldChar w:fldCharType="end"/>
        </w:r>
      </w:hyperlink>
    </w:p>
    <w:p>
      <w:pPr>
        <w:pStyle w:val="TOC2"/>
        <w:tabs>
          <w:tab w:val="right" w:leader="dot" w:pos="8306"/>
        </w:tabs>
      </w:pPr>
      <w:hyperlink w:anchor="_Toc29036" w:history="1">
        <w:r>
          <w:rPr>
            <w:rFonts w:ascii="仿宋" w:eastAsia="仿宋" w:hAnsi="仿宋" w:cs="仿宋" w:hint="eastAsia"/>
            <w:lang w:eastAsia="zh-CN"/>
          </w:rPr>
          <w:t>(四)、总图布置方案</w:t>
        </w:r>
        <w:r>
          <w:tab/>
        </w:r>
        <w:r>
          <w:fldChar w:fldCharType="begin"/>
        </w:r>
        <w:r>
          <w:instrText xml:space="preserve"> PAGEREF _Toc29036 \h </w:instrText>
        </w:r>
        <w:r>
          <w:fldChar w:fldCharType="separate"/>
        </w:r>
        <w:r>
          <w:t>8</w:t>
        </w:r>
        <w:r>
          <w:fldChar w:fldCharType="end"/>
        </w:r>
      </w:hyperlink>
    </w:p>
    <w:p>
      <w:pPr>
        <w:pStyle w:val="TOC2"/>
        <w:tabs>
          <w:tab w:val="right" w:leader="dot" w:pos="8306"/>
        </w:tabs>
      </w:pPr>
      <w:hyperlink w:anchor="_Toc28282" w:history="1">
        <w:r>
          <w:rPr>
            <w:rFonts w:ascii="仿宋" w:eastAsia="仿宋" w:hAnsi="仿宋" w:cs="仿宋" w:hint="eastAsia"/>
            <w:lang w:eastAsia="zh-CN"/>
          </w:rPr>
          <w:t>(五)、选址综合评价</w:t>
        </w:r>
        <w:r>
          <w:tab/>
        </w:r>
        <w:r>
          <w:fldChar w:fldCharType="begin"/>
        </w:r>
        <w:r>
          <w:instrText xml:space="preserve"> PAGEREF _Toc28282 \h </w:instrText>
        </w:r>
        <w:r>
          <w:fldChar w:fldCharType="separate"/>
        </w:r>
        <w:r>
          <w:t>9</w:t>
        </w:r>
        <w:r>
          <w:fldChar w:fldCharType="end"/>
        </w:r>
      </w:hyperlink>
    </w:p>
    <w:p>
      <w:pPr>
        <w:pStyle w:val="TOC1"/>
        <w:tabs>
          <w:tab w:val="right" w:leader="dot" w:pos="8306"/>
        </w:tabs>
      </w:pPr>
      <w:hyperlink w:anchor="_Toc16801" w:history="1">
        <w:r>
          <w:rPr>
            <w:rFonts w:ascii="仿宋" w:eastAsia="仿宋" w:hAnsi="仿宋" w:cs="仿宋" w:hint="eastAsia"/>
            <w:lang w:eastAsia="zh-CN"/>
          </w:rPr>
          <w:t>三、水果、坚果加工品项目危机管理</w:t>
        </w:r>
        <w:r>
          <w:tab/>
        </w:r>
        <w:r>
          <w:fldChar w:fldCharType="begin"/>
        </w:r>
        <w:r>
          <w:instrText xml:space="preserve"> PAGEREF _Toc16801 \h </w:instrText>
        </w:r>
        <w:r>
          <w:fldChar w:fldCharType="separate"/>
        </w:r>
        <w:r>
          <w:t>10</w:t>
        </w:r>
        <w:r>
          <w:fldChar w:fldCharType="end"/>
        </w:r>
      </w:hyperlink>
    </w:p>
    <w:p>
      <w:pPr>
        <w:pStyle w:val="TOC2"/>
        <w:tabs>
          <w:tab w:val="right" w:leader="dot" w:pos="8306"/>
        </w:tabs>
      </w:pPr>
      <w:hyperlink w:anchor="_Toc31332" w:history="1">
        <w:r>
          <w:rPr>
            <w:rFonts w:ascii="仿宋" w:eastAsia="仿宋" w:hAnsi="仿宋" w:cs="仿宋" w:hint="eastAsia"/>
            <w:lang w:eastAsia="zh-CN"/>
          </w:rPr>
          <w:t>(一)、危机预警与识别</w:t>
        </w:r>
        <w:r>
          <w:tab/>
        </w:r>
        <w:r>
          <w:fldChar w:fldCharType="begin"/>
        </w:r>
        <w:r>
          <w:instrText xml:space="preserve"> PAGEREF _Toc31332 \h </w:instrText>
        </w:r>
        <w:r>
          <w:fldChar w:fldCharType="separate"/>
        </w:r>
        <w:r>
          <w:t>10</w:t>
        </w:r>
        <w:r>
          <w:fldChar w:fldCharType="end"/>
        </w:r>
      </w:hyperlink>
    </w:p>
    <w:p>
      <w:pPr>
        <w:pStyle w:val="TOC2"/>
        <w:tabs>
          <w:tab w:val="right" w:leader="dot" w:pos="8306"/>
        </w:tabs>
      </w:pPr>
      <w:hyperlink w:anchor="_Toc17890" w:history="1">
        <w:r>
          <w:rPr>
            <w:rFonts w:ascii="仿宋" w:eastAsia="仿宋" w:hAnsi="仿宋" w:cs="仿宋" w:hint="eastAsia"/>
            <w:lang w:eastAsia="zh-CN"/>
          </w:rPr>
          <w:t>(二)、危机应对与恢复</w:t>
        </w:r>
        <w:r>
          <w:tab/>
        </w:r>
        <w:r>
          <w:fldChar w:fldCharType="begin"/>
        </w:r>
        <w:r>
          <w:instrText xml:space="preserve"> PAGEREF _Toc17890 \h </w:instrText>
        </w:r>
        <w:r>
          <w:fldChar w:fldCharType="separate"/>
        </w:r>
        <w:r>
          <w:t>11</w:t>
        </w:r>
        <w:r>
          <w:fldChar w:fldCharType="end"/>
        </w:r>
      </w:hyperlink>
    </w:p>
    <w:p>
      <w:pPr>
        <w:pStyle w:val="TOC1"/>
        <w:tabs>
          <w:tab w:val="right" w:leader="dot" w:pos="8306"/>
        </w:tabs>
      </w:pPr>
      <w:hyperlink w:anchor="_Toc7364" w:history="1">
        <w:r>
          <w:rPr>
            <w:rFonts w:ascii="仿宋" w:eastAsia="仿宋" w:hAnsi="仿宋" w:cs="仿宋" w:hint="eastAsia"/>
            <w:lang w:eastAsia="zh-CN"/>
          </w:rPr>
          <w:t>四、水果、坚果加工品项目建设单位说明</w:t>
        </w:r>
        <w:r>
          <w:tab/>
        </w:r>
        <w:r>
          <w:fldChar w:fldCharType="begin"/>
        </w:r>
        <w:r>
          <w:instrText xml:space="preserve"> PAGEREF _Toc7364 \h </w:instrText>
        </w:r>
        <w:r>
          <w:fldChar w:fldCharType="separate"/>
        </w:r>
        <w:r>
          <w:t>13</w:t>
        </w:r>
        <w:r>
          <w:fldChar w:fldCharType="end"/>
        </w:r>
      </w:hyperlink>
    </w:p>
    <w:p>
      <w:pPr>
        <w:pStyle w:val="TOC2"/>
        <w:tabs>
          <w:tab w:val="right" w:leader="dot" w:pos="8306"/>
        </w:tabs>
      </w:pPr>
      <w:hyperlink w:anchor="_Toc23549" w:history="1">
        <w:r>
          <w:rPr>
            <w:rFonts w:ascii="仿宋" w:eastAsia="仿宋" w:hAnsi="仿宋" w:cs="仿宋" w:hint="eastAsia"/>
            <w:lang w:eastAsia="zh-CN"/>
          </w:rPr>
          <w:t>(一)、水果、坚果加工品项目承办单位基本情况</w:t>
        </w:r>
        <w:r>
          <w:tab/>
        </w:r>
        <w:r>
          <w:fldChar w:fldCharType="begin"/>
        </w:r>
        <w:r>
          <w:instrText xml:space="preserve"> PAGEREF _Toc23549 \h </w:instrText>
        </w:r>
        <w:r>
          <w:fldChar w:fldCharType="separate"/>
        </w:r>
        <w:r>
          <w:t>13</w:t>
        </w:r>
        <w:r>
          <w:fldChar w:fldCharType="end"/>
        </w:r>
      </w:hyperlink>
    </w:p>
    <w:p>
      <w:pPr>
        <w:pStyle w:val="TOC2"/>
        <w:tabs>
          <w:tab w:val="right" w:leader="dot" w:pos="8306"/>
        </w:tabs>
      </w:pPr>
      <w:hyperlink w:anchor="_Toc17128" w:history="1">
        <w:r>
          <w:rPr>
            <w:rFonts w:ascii="仿宋" w:eastAsia="仿宋" w:hAnsi="仿宋" w:cs="仿宋" w:hint="eastAsia"/>
            <w:lang w:eastAsia="zh-CN"/>
          </w:rPr>
          <w:t>(二)、公司经济效益分析</w:t>
        </w:r>
        <w:r>
          <w:tab/>
        </w:r>
        <w:r>
          <w:fldChar w:fldCharType="begin"/>
        </w:r>
        <w:r>
          <w:instrText xml:space="preserve"> PAGEREF _Toc17128 \h </w:instrText>
        </w:r>
        <w:r>
          <w:fldChar w:fldCharType="separate"/>
        </w:r>
        <w:r>
          <w:t>13</w:t>
        </w:r>
        <w:r>
          <w:fldChar w:fldCharType="end"/>
        </w:r>
      </w:hyperlink>
    </w:p>
    <w:p>
      <w:pPr>
        <w:pStyle w:val="TOC1"/>
        <w:tabs>
          <w:tab w:val="right" w:leader="dot" w:pos="8306"/>
        </w:tabs>
      </w:pPr>
      <w:hyperlink w:anchor="_Toc4054" w:history="1">
        <w:r>
          <w:rPr>
            <w:rFonts w:ascii="仿宋" w:eastAsia="仿宋" w:hAnsi="仿宋" w:cs="仿宋" w:hint="eastAsia"/>
            <w:lang w:eastAsia="zh-CN"/>
          </w:rPr>
          <w:t>五、水果、坚果加工品项目绩效评估</w:t>
        </w:r>
        <w:r>
          <w:tab/>
        </w:r>
        <w:r>
          <w:fldChar w:fldCharType="begin"/>
        </w:r>
        <w:r>
          <w:instrText xml:space="preserve"> PAGEREF _Toc4054 \h </w:instrText>
        </w:r>
        <w:r>
          <w:fldChar w:fldCharType="separate"/>
        </w:r>
        <w:r>
          <w:t>14</w:t>
        </w:r>
        <w:r>
          <w:fldChar w:fldCharType="end"/>
        </w:r>
      </w:hyperlink>
    </w:p>
    <w:p>
      <w:pPr>
        <w:pStyle w:val="TOC2"/>
        <w:tabs>
          <w:tab w:val="right" w:leader="dot" w:pos="8306"/>
        </w:tabs>
      </w:pPr>
      <w:hyperlink w:anchor="_Toc5546" w:history="1">
        <w:r>
          <w:rPr>
            <w:rFonts w:ascii="仿宋" w:eastAsia="仿宋" w:hAnsi="仿宋" w:cs="仿宋" w:hint="eastAsia"/>
            <w:lang w:eastAsia="zh-CN"/>
          </w:rPr>
          <w:t>(一)、绩效评估指标</w:t>
        </w:r>
        <w:r>
          <w:tab/>
        </w:r>
        <w:r>
          <w:fldChar w:fldCharType="begin"/>
        </w:r>
        <w:r>
          <w:instrText xml:space="preserve"> PAGEREF _Toc5546 \h </w:instrText>
        </w:r>
        <w:r>
          <w:fldChar w:fldCharType="separate"/>
        </w:r>
        <w:r>
          <w:t>14</w:t>
        </w:r>
        <w:r>
          <w:fldChar w:fldCharType="end"/>
        </w:r>
      </w:hyperlink>
    </w:p>
    <w:p>
      <w:pPr>
        <w:pStyle w:val="TOC2"/>
        <w:tabs>
          <w:tab w:val="right" w:leader="dot" w:pos="8306"/>
        </w:tabs>
      </w:pPr>
      <w:hyperlink w:anchor="_Toc10566" w:history="1">
        <w:r>
          <w:rPr>
            <w:rFonts w:ascii="仿宋" w:eastAsia="仿宋" w:hAnsi="仿宋" w:cs="仿宋" w:hint="eastAsia"/>
            <w:lang w:eastAsia="zh-CN"/>
          </w:rPr>
          <w:t>(二)、绩效评估方法</w:t>
        </w:r>
        <w:r>
          <w:tab/>
        </w:r>
        <w:r>
          <w:fldChar w:fldCharType="begin"/>
        </w:r>
        <w:r>
          <w:instrText xml:space="preserve"> PAGEREF _Toc10566 \h </w:instrText>
        </w:r>
        <w:r>
          <w:fldChar w:fldCharType="separate"/>
        </w:r>
        <w:r>
          <w:t>16</w:t>
        </w:r>
        <w:r>
          <w:fldChar w:fldCharType="end"/>
        </w:r>
      </w:hyperlink>
    </w:p>
    <w:p>
      <w:pPr>
        <w:pStyle w:val="TOC2"/>
        <w:tabs>
          <w:tab w:val="right" w:leader="dot" w:pos="8306"/>
        </w:tabs>
      </w:pPr>
      <w:hyperlink w:anchor="_Toc32351" w:history="1">
        <w:r>
          <w:rPr>
            <w:rFonts w:ascii="仿宋" w:eastAsia="仿宋" w:hAnsi="仿宋" w:cs="仿宋" w:hint="eastAsia"/>
            <w:lang w:eastAsia="zh-CN"/>
          </w:rPr>
          <w:t>(三)、绩效评估周期</w:t>
        </w:r>
        <w:r>
          <w:tab/>
        </w:r>
        <w:r>
          <w:fldChar w:fldCharType="begin"/>
        </w:r>
        <w:r>
          <w:instrText xml:space="preserve"> PAGEREF _Toc32351 \h </w:instrText>
        </w:r>
        <w:r>
          <w:fldChar w:fldCharType="separate"/>
        </w:r>
        <w:r>
          <w:t>17</w:t>
        </w:r>
        <w:r>
          <w:fldChar w:fldCharType="end"/>
        </w:r>
      </w:hyperlink>
    </w:p>
    <w:p>
      <w:pPr>
        <w:pStyle w:val="TOC1"/>
        <w:tabs>
          <w:tab w:val="right" w:leader="dot" w:pos="8306"/>
        </w:tabs>
      </w:pPr>
      <w:hyperlink w:anchor="_Toc4537" w:history="1">
        <w:r>
          <w:rPr>
            <w:rFonts w:ascii="仿宋" w:eastAsia="仿宋" w:hAnsi="仿宋" w:cs="仿宋" w:hint="eastAsia"/>
            <w:lang w:eastAsia="zh-CN"/>
          </w:rPr>
          <w:t>六、水果、坚果加工品项目文档管理</w:t>
        </w:r>
        <w:r>
          <w:tab/>
        </w:r>
        <w:r>
          <w:fldChar w:fldCharType="begin"/>
        </w:r>
        <w:r>
          <w:instrText xml:space="preserve"> PAGEREF _Toc4537 \h </w:instrText>
        </w:r>
        <w:r>
          <w:fldChar w:fldCharType="separate"/>
        </w:r>
        <w:r>
          <w:t>18</w:t>
        </w:r>
        <w:r>
          <w:fldChar w:fldCharType="end"/>
        </w:r>
      </w:hyperlink>
    </w:p>
    <w:p>
      <w:pPr>
        <w:pStyle w:val="TOC2"/>
        <w:tabs>
          <w:tab w:val="right" w:leader="dot" w:pos="8306"/>
        </w:tabs>
      </w:pPr>
      <w:hyperlink w:anchor="_Toc6250" w:history="1">
        <w:r>
          <w:rPr>
            <w:rFonts w:ascii="仿宋" w:eastAsia="仿宋" w:hAnsi="仿宋" w:cs="仿宋" w:hint="eastAsia"/>
            <w:lang w:eastAsia="zh-CN"/>
          </w:rPr>
          <w:t>(一)、文档编制与审查</w:t>
        </w:r>
        <w:r>
          <w:tab/>
        </w:r>
        <w:r>
          <w:fldChar w:fldCharType="begin"/>
        </w:r>
        <w:r>
          <w:instrText xml:space="preserve"> PAGEREF _Toc6250 \h </w:instrText>
        </w:r>
        <w:r>
          <w:fldChar w:fldCharType="separate"/>
        </w:r>
        <w:r>
          <w:t>18</w:t>
        </w:r>
        <w:r>
          <w:fldChar w:fldCharType="end"/>
        </w:r>
      </w:hyperlink>
    </w:p>
    <w:p>
      <w:pPr>
        <w:pStyle w:val="TOC2"/>
        <w:tabs>
          <w:tab w:val="right" w:leader="dot" w:pos="8306"/>
        </w:tabs>
      </w:pPr>
      <w:hyperlink w:anchor="_Toc6160" w:history="1">
        <w:r>
          <w:rPr>
            <w:rFonts w:ascii="仿宋" w:eastAsia="仿宋" w:hAnsi="仿宋" w:cs="仿宋" w:hint="eastAsia"/>
            <w:lang w:eastAsia="zh-CN"/>
          </w:rPr>
          <w:t>(二)、文档发布与分发</w:t>
        </w:r>
        <w:r>
          <w:tab/>
        </w:r>
        <w:r>
          <w:fldChar w:fldCharType="begin"/>
        </w:r>
        <w:r>
          <w:instrText xml:space="preserve"> PAGEREF _Toc6160 \h </w:instrText>
        </w:r>
        <w:r>
          <w:fldChar w:fldCharType="separate"/>
        </w:r>
        <w:r>
          <w:t>19</w:t>
        </w:r>
        <w:r>
          <w:fldChar w:fldCharType="end"/>
        </w:r>
      </w:hyperlink>
    </w:p>
    <w:p>
      <w:pPr>
        <w:pStyle w:val="TOC2"/>
        <w:tabs>
          <w:tab w:val="right" w:leader="dot" w:pos="8306"/>
        </w:tabs>
      </w:pPr>
      <w:hyperlink w:anchor="_Toc7200" w:history="1">
        <w:r>
          <w:rPr>
            <w:rFonts w:ascii="仿宋" w:eastAsia="仿宋" w:hAnsi="仿宋" w:cs="仿宋" w:hint="eastAsia"/>
            <w:lang w:eastAsia="zh-CN"/>
          </w:rPr>
          <w:t>(三)、文档存档与归档</w:t>
        </w:r>
        <w:r>
          <w:tab/>
        </w:r>
        <w:r>
          <w:fldChar w:fldCharType="begin"/>
        </w:r>
        <w:r>
          <w:instrText xml:space="preserve"> PAGEREF _Toc7200 \h </w:instrText>
        </w:r>
        <w:r>
          <w:fldChar w:fldCharType="separate"/>
        </w:r>
        <w:r>
          <w:t>20</w:t>
        </w:r>
        <w:r>
          <w:fldChar w:fldCharType="end"/>
        </w:r>
      </w:hyperlink>
    </w:p>
    <w:p>
      <w:pPr>
        <w:pStyle w:val="TOC1"/>
        <w:tabs>
          <w:tab w:val="right" w:leader="dot" w:pos="8306"/>
        </w:tabs>
      </w:pPr>
      <w:hyperlink w:anchor="_Toc3161" w:history="1">
        <w:r>
          <w:rPr>
            <w:rFonts w:ascii="仿宋" w:eastAsia="仿宋" w:hAnsi="仿宋" w:cs="仿宋" w:hint="eastAsia"/>
            <w:lang w:eastAsia="zh-CN"/>
          </w:rPr>
          <w:t>七、水果、坚果加工品项目创新与研发</w:t>
        </w:r>
        <w:r>
          <w:tab/>
        </w:r>
        <w:r>
          <w:fldChar w:fldCharType="begin"/>
        </w:r>
        <w:r>
          <w:instrText xml:space="preserve"> PAGEREF _Toc3161 \h </w:instrText>
        </w:r>
        <w:r>
          <w:fldChar w:fldCharType="separate"/>
        </w:r>
        <w:r>
          <w:t>21</w:t>
        </w:r>
        <w:r>
          <w:fldChar w:fldCharType="end"/>
        </w:r>
      </w:hyperlink>
    </w:p>
    <w:p>
      <w:pPr>
        <w:pStyle w:val="TOC2"/>
        <w:tabs>
          <w:tab w:val="right" w:leader="dot" w:pos="8306"/>
        </w:tabs>
      </w:pPr>
      <w:hyperlink w:anchor="_Toc30246" w:history="1">
        <w:r>
          <w:rPr>
            <w:rFonts w:ascii="仿宋" w:eastAsia="仿宋" w:hAnsi="仿宋" w:cs="仿宋" w:hint="eastAsia"/>
            <w:lang w:eastAsia="zh-CN"/>
          </w:rPr>
          <w:t>(一)、创新策略与方向</w:t>
        </w:r>
        <w:r>
          <w:tab/>
        </w:r>
        <w:r>
          <w:fldChar w:fldCharType="begin"/>
        </w:r>
        <w:r>
          <w:instrText xml:space="preserve"> PAGEREF _Toc30246 \h </w:instrText>
        </w:r>
        <w:r>
          <w:fldChar w:fldCharType="separate"/>
        </w:r>
        <w:r>
          <w:t>21</w:t>
        </w:r>
        <w:r>
          <w:fldChar w:fldCharType="end"/>
        </w:r>
      </w:hyperlink>
    </w:p>
    <w:p>
      <w:pPr>
        <w:pStyle w:val="TOC2"/>
        <w:tabs>
          <w:tab w:val="right" w:leader="dot" w:pos="8306"/>
        </w:tabs>
      </w:pPr>
      <w:hyperlink w:anchor="_Toc14920" w:history="1">
        <w:r>
          <w:rPr>
            <w:rFonts w:ascii="仿宋" w:eastAsia="仿宋" w:hAnsi="仿宋" w:cs="仿宋" w:hint="eastAsia"/>
            <w:lang w:eastAsia="zh-CN"/>
          </w:rPr>
          <w:t>(二)、研发规划与投入</w:t>
        </w:r>
        <w:r>
          <w:tab/>
        </w:r>
        <w:r>
          <w:fldChar w:fldCharType="begin"/>
        </w:r>
        <w:r>
          <w:instrText xml:space="preserve"> PAGEREF _Toc14920 \h </w:instrText>
        </w:r>
        <w:r>
          <w:fldChar w:fldCharType="separate"/>
        </w:r>
        <w:r>
          <w:t>23</w:t>
        </w:r>
        <w:r>
          <w:fldChar w:fldCharType="end"/>
        </w:r>
      </w:hyperlink>
    </w:p>
    <w:p>
      <w:pPr>
        <w:pStyle w:val="TOC1"/>
        <w:tabs>
          <w:tab w:val="right" w:leader="dot" w:pos="8306"/>
        </w:tabs>
      </w:pPr>
      <w:hyperlink w:anchor="_Toc5747" w:history="1">
        <w:r>
          <w:rPr>
            <w:rFonts w:ascii="仿宋" w:eastAsia="仿宋" w:hAnsi="仿宋" w:cs="仿宋" w:hint="eastAsia"/>
            <w:lang w:eastAsia="zh-CN"/>
          </w:rPr>
          <w:t>八、水果、坚果加工品项目技术管理</w:t>
        </w:r>
        <w:r>
          <w:tab/>
        </w:r>
        <w:r>
          <w:fldChar w:fldCharType="begin"/>
        </w:r>
        <w:r>
          <w:instrText xml:space="preserve"> PAGEREF _Toc5747 \h </w:instrText>
        </w:r>
        <w:r>
          <w:fldChar w:fldCharType="separate"/>
        </w:r>
        <w:r>
          <w:t>24</w:t>
        </w:r>
        <w:r>
          <w:fldChar w:fldCharType="end"/>
        </w:r>
      </w:hyperlink>
    </w:p>
    <w:p>
      <w:pPr>
        <w:pStyle w:val="TOC2"/>
        <w:tabs>
          <w:tab w:val="right" w:leader="dot" w:pos="8306"/>
        </w:tabs>
      </w:pPr>
      <w:hyperlink w:anchor="_Toc16553" w:history="1">
        <w:r>
          <w:rPr>
            <w:rFonts w:ascii="仿宋" w:eastAsia="仿宋" w:hAnsi="仿宋" w:cs="仿宋" w:hint="eastAsia"/>
            <w:lang w:eastAsia="zh-CN"/>
          </w:rPr>
          <w:t>(一)、技术方案选用方向</w:t>
        </w:r>
        <w:r>
          <w:tab/>
        </w:r>
        <w:r>
          <w:fldChar w:fldCharType="begin"/>
        </w:r>
        <w:r>
          <w:instrText xml:space="preserve"> PAGEREF _Toc16553 \h </w:instrText>
        </w:r>
        <w:r>
          <w:fldChar w:fldCharType="separate"/>
        </w:r>
        <w:r>
          <w:t>24</w:t>
        </w:r>
        <w:r>
          <w:fldChar w:fldCharType="end"/>
        </w:r>
      </w:hyperlink>
    </w:p>
    <w:p>
      <w:pPr>
        <w:pStyle w:val="TOC2"/>
        <w:tabs>
          <w:tab w:val="right" w:leader="dot" w:pos="8306"/>
        </w:tabs>
      </w:pPr>
      <w:hyperlink w:anchor="_Toc7316" w:history="1">
        <w:r>
          <w:rPr>
            <w:rFonts w:ascii="仿宋" w:eastAsia="仿宋" w:hAnsi="仿宋" w:cs="仿宋" w:hint="eastAsia"/>
            <w:lang w:eastAsia="zh-CN"/>
          </w:rPr>
          <w:t>(二)、工艺技术方案选用原则</w:t>
        </w:r>
        <w:r>
          <w:tab/>
        </w:r>
        <w:r>
          <w:fldChar w:fldCharType="begin"/>
        </w:r>
        <w:r>
          <w:instrText xml:space="preserve"> PAGEREF _Toc7316 \h </w:instrText>
        </w:r>
        <w:r>
          <w:fldChar w:fldCharType="separate"/>
        </w:r>
        <w:r>
          <w:t>26</w:t>
        </w:r>
        <w:r>
          <w:fldChar w:fldCharType="end"/>
        </w:r>
      </w:hyperlink>
    </w:p>
    <w:p>
      <w:pPr>
        <w:pStyle w:val="TOC2"/>
        <w:tabs>
          <w:tab w:val="right" w:leader="dot" w:pos="8306"/>
        </w:tabs>
      </w:pPr>
      <w:hyperlink w:anchor="_Toc29977" w:history="1">
        <w:r>
          <w:rPr>
            <w:rFonts w:ascii="仿宋" w:eastAsia="仿宋" w:hAnsi="仿宋" w:cs="仿宋" w:hint="eastAsia"/>
            <w:lang w:eastAsia="zh-CN"/>
          </w:rPr>
          <w:t>(三)、工艺技术方案要求</w:t>
        </w:r>
        <w:r>
          <w:tab/>
        </w:r>
        <w:r>
          <w:fldChar w:fldCharType="begin"/>
        </w:r>
        <w:r>
          <w:instrText xml:space="preserve"> PAGEREF _Toc29977 \h </w:instrText>
        </w:r>
        <w:r>
          <w:fldChar w:fldCharType="separate"/>
        </w:r>
        <w:r>
          <w:t>28</w:t>
        </w:r>
        <w:r>
          <w:fldChar w:fldCharType="end"/>
        </w:r>
      </w:hyperlink>
    </w:p>
    <w:p>
      <w:pPr>
        <w:pStyle w:val="TOC1"/>
        <w:tabs>
          <w:tab w:val="right" w:leader="dot" w:pos="8306"/>
        </w:tabs>
      </w:pPr>
      <w:hyperlink w:anchor="_Toc29419" w:history="1">
        <w:r>
          <w:rPr>
            <w:rFonts w:ascii="仿宋" w:eastAsia="仿宋" w:hAnsi="仿宋" w:cs="仿宋" w:hint="eastAsia"/>
            <w:lang w:eastAsia="zh-CN"/>
          </w:rPr>
          <w:t>九、水果、坚果加工品项目风险管理</w:t>
        </w:r>
        <w:r>
          <w:tab/>
        </w:r>
        <w:r>
          <w:fldChar w:fldCharType="begin"/>
        </w:r>
        <w:r>
          <w:instrText xml:space="preserve"> PAGEREF _Toc29419 \h </w:instrText>
        </w:r>
        <w:r>
          <w:fldChar w:fldCharType="separate"/>
        </w:r>
        <w:r>
          <w:t>31</w:t>
        </w:r>
        <w:r>
          <w:fldChar w:fldCharType="end"/>
        </w:r>
      </w:hyperlink>
    </w:p>
    <w:p>
      <w:pPr>
        <w:pStyle w:val="TOC2"/>
        <w:tabs>
          <w:tab w:val="right" w:leader="dot" w:pos="8306"/>
        </w:tabs>
      </w:pPr>
      <w:hyperlink w:anchor="_Toc16069" w:history="1">
        <w:r>
          <w:rPr>
            <w:rFonts w:ascii="仿宋" w:eastAsia="仿宋" w:hAnsi="仿宋" w:cs="仿宋" w:hint="eastAsia"/>
            <w:lang w:eastAsia="zh-CN"/>
          </w:rPr>
          <w:t>(一)、风险识别与评估</w:t>
        </w:r>
        <w:r>
          <w:tab/>
        </w:r>
        <w:r>
          <w:fldChar w:fldCharType="begin"/>
        </w:r>
        <w:r>
          <w:instrText xml:space="preserve"> PAGEREF _Toc16069 \h </w:instrText>
        </w:r>
        <w:r>
          <w:fldChar w:fldCharType="separate"/>
        </w:r>
        <w:r>
          <w:t>31</w:t>
        </w:r>
        <w:r>
          <w:fldChar w:fldCharType="end"/>
        </w:r>
      </w:hyperlink>
    </w:p>
    <w:p>
      <w:pPr>
        <w:pStyle w:val="TOC2"/>
        <w:tabs>
          <w:tab w:val="right" w:leader="dot" w:pos="8306"/>
        </w:tabs>
      </w:pPr>
      <w:hyperlink w:anchor="_Toc14584" w:history="1">
        <w:r>
          <w:rPr>
            <w:rFonts w:ascii="仿宋" w:eastAsia="仿宋" w:hAnsi="仿宋" w:cs="仿宋" w:hint="eastAsia"/>
            <w:lang w:eastAsia="zh-CN"/>
          </w:rPr>
          <w:t>(二)、风险应对策略</w:t>
        </w:r>
        <w:r>
          <w:tab/>
        </w:r>
        <w:r>
          <w:fldChar w:fldCharType="begin"/>
        </w:r>
        <w:r>
          <w:instrText xml:space="preserve"> PAGEREF _Toc14584 \h </w:instrText>
        </w:r>
        <w:r>
          <w:fldChar w:fldCharType="separate"/>
        </w:r>
        <w:r>
          <w:t>32</w:t>
        </w:r>
        <w:r>
          <w:fldChar w:fldCharType="end"/>
        </w:r>
      </w:hyperlink>
    </w:p>
    <w:p>
      <w:pPr>
        <w:pStyle w:val="TOC2"/>
        <w:tabs>
          <w:tab w:val="right" w:leader="dot" w:pos="8306"/>
        </w:tabs>
      </w:pPr>
      <w:hyperlink w:anchor="_Toc26637" w:history="1">
        <w:r>
          <w:rPr>
            <w:rFonts w:ascii="仿宋" w:eastAsia="仿宋" w:hAnsi="仿宋" w:cs="仿宋" w:hint="eastAsia"/>
            <w:lang w:eastAsia="zh-CN"/>
          </w:rPr>
          <w:t>(三)、风险监控与控制</w:t>
        </w:r>
        <w:r>
          <w:tab/>
        </w:r>
        <w:r>
          <w:fldChar w:fldCharType="begin"/>
        </w:r>
        <w:r>
          <w:instrText xml:space="preserve"> PAGEREF _Toc26637 \h </w:instrText>
        </w:r>
        <w:r>
          <w:fldChar w:fldCharType="separate"/>
        </w:r>
        <w:r>
          <w:t>34</w:t>
        </w:r>
        <w:r>
          <w:fldChar w:fldCharType="end"/>
        </w:r>
      </w:hyperlink>
    </w:p>
    <w:p>
      <w:pPr>
        <w:pStyle w:val="TOC1"/>
        <w:tabs>
          <w:tab w:val="right" w:leader="dot" w:pos="8306"/>
        </w:tabs>
      </w:pPr>
      <w:hyperlink w:anchor="_Toc7414" w:history="1">
        <w:r>
          <w:rPr>
            <w:rFonts w:ascii="仿宋" w:eastAsia="仿宋" w:hAnsi="仿宋" w:cs="仿宋" w:hint="eastAsia"/>
            <w:lang w:eastAsia="zh-CN"/>
          </w:rPr>
          <w:t>十、水果、坚果加工品项目计划安排</w:t>
        </w:r>
        <w:r>
          <w:tab/>
        </w:r>
        <w:r>
          <w:fldChar w:fldCharType="begin"/>
        </w:r>
        <w:r>
          <w:instrText xml:space="preserve"> PAGEREF _Toc7414 \h </w:instrText>
        </w:r>
        <w:r>
          <w:fldChar w:fldCharType="separate"/>
        </w:r>
        <w:r>
          <w:t>35</w:t>
        </w:r>
        <w:r>
          <w:fldChar w:fldCharType="end"/>
        </w:r>
      </w:hyperlink>
    </w:p>
    <w:p>
      <w:pPr>
        <w:pStyle w:val="TOC2"/>
        <w:tabs>
          <w:tab w:val="right" w:leader="dot" w:pos="8306"/>
        </w:tabs>
      </w:pPr>
      <w:hyperlink w:anchor="_Toc9777" w:history="1">
        <w:r>
          <w:rPr>
            <w:rFonts w:ascii="仿宋" w:eastAsia="仿宋" w:hAnsi="仿宋" w:cs="仿宋" w:hint="eastAsia"/>
            <w:lang w:eastAsia="zh-CN"/>
          </w:rPr>
          <w:t>(一)、建设周期</w:t>
        </w:r>
        <w:r>
          <w:tab/>
        </w:r>
        <w:r>
          <w:fldChar w:fldCharType="begin"/>
        </w:r>
        <w:r>
          <w:instrText xml:space="preserve"> PAGEREF _Toc9777 \h </w:instrText>
        </w:r>
        <w:r>
          <w:fldChar w:fldCharType="separate"/>
        </w:r>
        <w:r>
          <w:t>35</w:t>
        </w:r>
        <w:r>
          <w:fldChar w:fldCharType="end"/>
        </w:r>
      </w:hyperlink>
    </w:p>
    <w:p>
      <w:pPr>
        <w:pStyle w:val="TOC2"/>
        <w:tabs>
          <w:tab w:val="right" w:leader="dot" w:pos="8306"/>
        </w:tabs>
      </w:pPr>
      <w:hyperlink w:anchor="_Toc1871" w:history="1">
        <w:r>
          <w:rPr>
            <w:rFonts w:ascii="仿宋" w:eastAsia="仿宋" w:hAnsi="仿宋" w:cs="仿宋" w:hint="eastAsia"/>
            <w:lang w:eastAsia="zh-CN"/>
          </w:rPr>
          <w:t>(二)、建设进度</w:t>
        </w:r>
        <w:r>
          <w:tab/>
        </w:r>
        <w:r>
          <w:fldChar w:fldCharType="begin"/>
        </w:r>
        <w:r>
          <w:instrText xml:space="preserve"> PAGEREF _Toc1871 \h </w:instrText>
        </w:r>
        <w:r>
          <w:fldChar w:fldCharType="separate"/>
        </w:r>
        <w:r>
          <w:t>36</w:t>
        </w:r>
        <w:r>
          <w:fldChar w:fldCharType="end"/>
        </w:r>
      </w:hyperlink>
    </w:p>
    <w:p>
      <w:pPr>
        <w:pStyle w:val="TOC2"/>
        <w:tabs>
          <w:tab w:val="right" w:leader="dot" w:pos="8306"/>
        </w:tabs>
      </w:pPr>
      <w:hyperlink w:anchor="_Toc20341" w:history="1">
        <w:r>
          <w:rPr>
            <w:rFonts w:ascii="仿宋" w:eastAsia="仿宋" w:hAnsi="仿宋" w:cs="仿宋" w:hint="eastAsia"/>
            <w:lang w:eastAsia="zh-CN"/>
          </w:rPr>
          <w:t>(三)、进度安排注意事项</w:t>
        </w:r>
        <w:r>
          <w:tab/>
        </w:r>
        <w:r>
          <w:fldChar w:fldCharType="begin"/>
        </w:r>
        <w:r>
          <w:instrText xml:space="preserve"> PAGEREF _Toc20341 \h </w:instrText>
        </w:r>
        <w:r>
          <w:fldChar w:fldCharType="separate"/>
        </w:r>
        <w:r>
          <w:t>37</w:t>
        </w:r>
        <w:r>
          <w:fldChar w:fldCharType="end"/>
        </w:r>
      </w:hyperlink>
    </w:p>
    <w:p>
      <w:pPr>
        <w:pStyle w:val="TOC2"/>
        <w:tabs>
          <w:tab w:val="right" w:leader="dot" w:pos="8306"/>
        </w:tabs>
      </w:pPr>
      <w:hyperlink w:anchor="_Toc20146" w:history="1">
        <w:r>
          <w:rPr>
            <w:rFonts w:ascii="仿宋" w:eastAsia="仿宋" w:hAnsi="仿宋" w:cs="仿宋" w:hint="eastAsia"/>
            <w:lang w:eastAsia="zh-CN"/>
          </w:rPr>
          <w:t>(四)、人力资源配置</w:t>
        </w:r>
        <w:r>
          <w:tab/>
        </w:r>
        <w:r>
          <w:fldChar w:fldCharType="begin"/>
        </w:r>
        <w:r>
          <w:instrText xml:space="preserve"> PAGEREF _Toc20146 \h </w:instrText>
        </w:r>
        <w:r>
          <w:fldChar w:fldCharType="separate"/>
        </w:r>
        <w:r>
          <w:t>38</w:t>
        </w:r>
        <w:r>
          <w:fldChar w:fldCharType="end"/>
        </w:r>
      </w:hyperlink>
    </w:p>
    <w:p>
      <w:pPr>
        <w:pStyle w:val="TOC1"/>
        <w:tabs>
          <w:tab w:val="right" w:leader="dot" w:pos="8306"/>
        </w:tabs>
      </w:pPr>
      <w:hyperlink w:anchor="_Toc15201" w:history="1">
        <w:r>
          <w:rPr>
            <w:rFonts w:ascii="仿宋" w:eastAsia="仿宋" w:hAnsi="仿宋" w:cs="仿宋" w:hint="eastAsia"/>
            <w:lang w:eastAsia="zh-CN"/>
          </w:rPr>
          <w:t>十一、水果、坚果加工品项目投资规划</w:t>
        </w:r>
        <w:r>
          <w:tab/>
        </w:r>
        <w:r>
          <w:fldChar w:fldCharType="begin"/>
        </w:r>
        <w:r>
          <w:instrText xml:space="preserve"> PAGEREF _Toc15201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3" w:history="1">
        <w:r>
          <w:rPr>
            <w:rFonts w:ascii="仿宋" w:eastAsia="仿宋" w:hAnsi="仿宋" w:cs="仿宋" w:hint="eastAsia"/>
            <w:lang w:eastAsia="zh-CN"/>
          </w:rPr>
          <w:t>(一)、水果、坚果加工品项目总投资估算</w:t>
        </w:r>
        <w:r>
          <w:tab/>
        </w:r>
        <w:r>
          <w:fldChar w:fldCharType="begin"/>
        </w:r>
        <w:r>
          <w:instrText xml:space="preserve"> PAGEREF _Toc8653 \h </w:instrText>
        </w:r>
        <w:r>
          <w:fldChar w:fldCharType="separate"/>
        </w:r>
        <w:r>
          <w:t>39</w:t>
        </w:r>
        <w:r>
          <w:fldChar w:fldCharType="end"/>
        </w:r>
      </w:hyperlink>
    </w:p>
    <w:p>
      <w:pPr>
        <w:pStyle w:val="TOC2"/>
        <w:tabs>
          <w:tab w:val="right" w:leader="dot" w:pos="8306"/>
        </w:tabs>
      </w:pPr>
      <w:hyperlink w:anchor="_Toc26122" w:history="1">
        <w:r>
          <w:rPr>
            <w:rFonts w:ascii="仿宋" w:eastAsia="仿宋" w:hAnsi="仿宋" w:cs="仿宋" w:hint="eastAsia"/>
            <w:lang w:eastAsia="zh-CN"/>
          </w:rPr>
          <w:t>(二)、资金筹措</w:t>
        </w:r>
        <w:r>
          <w:tab/>
        </w:r>
        <w:r>
          <w:fldChar w:fldCharType="begin"/>
        </w:r>
        <w:r>
          <w:instrText xml:space="preserve"> PAGEREF _Toc26122 \h </w:instrText>
        </w:r>
        <w:r>
          <w:fldChar w:fldCharType="separate"/>
        </w:r>
        <w:r>
          <w:t>40</w:t>
        </w:r>
        <w:r>
          <w:fldChar w:fldCharType="end"/>
        </w:r>
      </w:hyperlink>
    </w:p>
    <w:p>
      <w:pPr>
        <w:pStyle w:val="TOC1"/>
        <w:tabs>
          <w:tab w:val="right" w:leader="dot" w:pos="8306"/>
        </w:tabs>
      </w:pPr>
      <w:hyperlink w:anchor="_Toc31746" w:history="1">
        <w:r>
          <w:rPr>
            <w:rFonts w:ascii="仿宋" w:eastAsia="仿宋" w:hAnsi="仿宋" w:cs="仿宋" w:hint="eastAsia"/>
            <w:lang w:eastAsia="zh-CN"/>
          </w:rPr>
          <w:t>十二、水果、坚果加工品项目人力资源培养与发展</w:t>
        </w:r>
        <w:r>
          <w:tab/>
        </w:r>
        <w:r>
          <w:fldChar w:fldCharType="begin"/>
        </w:r>
        <w:r>
          <w:instrText xml:space="preserve"> PAGEREF _Toc31746 \h </w:instrText>
        </w:r>
        <w:r>
          <w:fldChar w:fldCharType="separate"/>
        </w:r>
        <w:r>
          <w:t>41</w:t>
        </w:r>
        <w:r>
          <w:fldChar w:fldCharType="end"/>
        </w:r>
      </w:hyperlink>
    </w:p>
    <w:p>
      <w:pPr>
        <w:pStyle w:val="TOC2"/>
        <w:tabs>
          <w:tab w:val="right" w:leader="dot" w:pos="8306"/>
        </w:tabs>
      </w:pPr>
      <w:hyperlink w:anchor="_Toc30335" w:history="1">
        <w:r>
          <w:rPr>
            <w:rFonts w:ascii="仿宋" w:eastAsia="仿宋" w:hAnsi="仿宋" w:cs="仿宋" w:hint="eastAsia"/>
            <w:lang w:eastAsia="zh-CN"/>
          </w:rPr>
          <w:t>(一)、人才需求与规划</w:t>
        </w:r>
        <w:r>
          <w:tab/>
        </w:r>
        <w:r>
          <w:fldChar w:fldCharType="begin"/>
        </w:r>
        <w:r>
          <w:instrText xml:space="preserve"> PAGEREF _Toc30335 \h </w:instrText>
        </w:r>
        <w:r>
          <w:fldChar w:fldCharType="separate"/>
        </w:r>
        <w:r>
          <w:t>41</w:t>
        </w:r>
        <w:r>
          <w:fldChar w:fldCharType="end"/>
        </w:r>
      </w:hyperlink>
    </w:p>
    <w:p>
      <w:pPr>
        <w:pStyle w:val="TOC2"/>
        <w:tabs>
          <w:tab w:val="right" w:leader="dot" w:pos="8306"/>
        </w:tabs>
      </w:pPr>
      <w:hyperlink w:anchor="_Toc25738" w:history="1">
        <w:r>
          <w:rPr>
            <w:rFonts w:ascii="仿宋" w:eastAsia="仿宋" w:hAnsi="仿宋" w:cs="仿宋" w:hint="eastAsia"/>
            <w:lang w:eastAsia="zh-CN"/>
          </w:rPr>
          <w:t>(二)、培训与发展计划</w:t>
        </w:r>
        <w:r>
          <w:tab/>
        </w:r>
        <w:r>
          <w:fldChar w:fldCharType="begin"/>
        </w:r>
        <w:r>
          <w:instrText xml:space="preserve"> PAGEREF _Toc25738 \h </w:instrText>
        </w:r>
        <w:r>
          <w:fldChar w:fldCharType="separate"/>
        </w:r>
        <w:r>
          <w:t>42</w:t>
        </w:r>
        <w:r>
          <w:fldChar w:fldCharType="end"/>
        </w:r>
      </w:hyperlink>
    </w:p>
    <w:p>
      <w:pPr>
        <w:pStyle w:val="TOC1"/>
        <w:tabs>
          <w:tab w:val="right" w:leader="dot" w:pos="8306"/>
        </w:tabs>
      </w:pPr>
      <w:hyperlink w:anchor="_Toc2516" w:history="1">
        <w:r>
          <w:rPr>
            <w:rFonts w:ascii="仿宋" w:eastAsia="仿宋" w:hAnsi="仿宋" w:cs="仿宋" w:hint="eastAsia"/>
            <w:lang w:eastAsia="zh-CN"/>
          </w:rPr>
          <w:t>十三、水果、坚果加工品项目实施时间节点</w:t>
        </w:r>
        <w:r>
          <w:tab/>
        </w:r>
        <w:r>
          <w:fldChar w:fldCharType="begin"/>
        </w:r>
        <w:r>
          <w:instrText xml:space="preserve"> PAGEREF _Toc2516 \h </w:instrText>
        </w:r>
        <w:r>
          <w:fldChar w:fldCharType="separate"/>
        </w:r>
        <w:r>
          <w:t>42</w:t>
        </w:r>
        <w:r>
          <w:fldChar w:fldCharType="end"/>
        </w:r>
      </w:hyperlink>
    </w:p>
    <w:p>
      <w:pPr>
        <w:pStyle w:val="TOC2"/>
        <w:tabs>
          <w:tab w:val="right" w:leader="dot" w:pos="8306"/>
        </w:tabs>
      </w:pPr>
      <w:hyperlink w:anchor="_Toc29666" w:history="1">
        <w:r>
          <w:rPr>
            <w:rFonts w:ascii="仿宋" w:eastAsia="仿宋" w:hAnsi="仿宋" w:cs="仿宋" w:hint="eastAsia"/>
            <w:lang w:eastAsia="zh-CN"/>
          </w:rPr>
          <w:t>(一)、水果、坚果加工品项目启动阶段时间节点</w:t>
        </w:r>
        <w:r>
          <w:tab/>
        </w:r>
        <w:r>
          <w:fldChar w:fldCharType="begin"/>
        </w:r>
        <w:r>
          <w:instrText xml:space="preserve"> PAGEREF _Toc29666 \h </w:instrText>
        </w:r>
        <w:r>
          <w:fldChar w:fldCharType="separate"/>
        </w:r>
        <w:r>
          <w:t>42</w:t>
        </w:r>
        <w:r>
          <w:fldChar w:fldCharType="end"/>
        </w:r>
      </w:hyperlink>
    </w:p>
    <w:p>
      <w:pPr>
        <w:pStyle w:val="TOC2"/>
        <w:tabs>
          <w:tab w:val="right" w:leader="dot" w:pos="8306"/>
        </w:tabs>
      </w:pPr>
      <w:hyperlink w:anchor="_Toc28520" w:history="1">
        <w:r>
          <w:rPr>
            <w:rFonts w:ascii="仿宋" w:eastAsia="仿宋" w:hAnsi="仿宋" w:cs="仿宋" w:hint="eastAsia"/>
            <w:lang w:eastAsia="zh-CN"/>
          </w:rPr>
          <w:t>(二)、水果、坚果加工品项目执行阶段时间节点</w:t>
        </w:r>
        <w:r>
          <w:tab/>
        </w:r>
        <w:r>
          <w:fldChar w:fldCharType="begin"/>
        </w:r>
        <w:r>
          <w:instrText xml:space="preserve"> PAGEREF _Toc28520 \h </w:instrText>
        </w:r>
        <w:r>
          <w:fldChar w:fldCharType="separate"/>
        </w:r>
        <w:r>
          <w:t>44</w:t>
        </w:r>
        <w:r>
          <w:fldChar w:fldCharType="end"/>
        </w:r>
      </w:hyperlink>
    </w:p>
    <w:p>
      <w:pPr>
        <w:pStyle w:val="TOC2"/>
        <w:tabs>
          <w:tab w:val="right" w:leader="dot" w:pos="8306"/>
        </w:tabs>
      </w:pPr>
      <w:hyperlink w:anchor="_Toc14713" w:history="1">
        <w:r>
          <w:rPr>
            <w:rFonts w:ascii="仿宋" w:eastAsia="仿宋" w:hAnsi="仿宋" w:cs="仿宋" w:hint="eastAsia"/>
            <w:lang w:eastAsia="zh-CN"/>
          </w:rPr>
          <w:t>(三)、水果、坚果加工品项目完成阶段时间节点</w:t>
        </w:r>
        <w:r>
          <w:tab/>
        </w:r>
        <w:r>
          <w:fldChar w:fldCharType="begin"/>
        </w:r>
        <w:r>
          <w:instrText xml:space="preserve"> PAGEREF _Toc14713 \h </w:instrText>
        </w:r>
        <w:r>
          <w:fldChar w:fldCharType="separate"/>
        </w:r>
        <w:r>
          <w:t>45</w:t>
        </w:r>
        <w:r>
          <w:fldChar w:fldCharType="end"/>
        </w:r>
      </w:hyperlink>
    </w:p>
    <w:p>
      <w:pPr>
        <w:pStyle w:val="TOC1"/>
        <w:tabs>
          <w:tab w:val="right" w:leader="dot" w:pos="8306"/>
        </w:tabs>
      </w:pPr>
      <w:hyperlink w:anchor="_Toc10315" w:history="1">
        <w:r>
          <w:rPr>
            <w:rFonts w:ascii="仿宋" w:eastAsia="仿宋" w:hAnsi="仿宋" w:cs="仿宋" w:hint="eastAsia"/>
            <w:lang w:eastAsia="zh-CN"/>
          </w:rPr>
          <w:t>十四、水果、坚果加工品项目实施保障措施</w:t>
        </w:r>
        <w:r>
          <w:tab/>
        </w:r>
        <w:r>
          <w:fldChar w:fldCharType="begin"/>
        </w:r>
        <w:r>
          <w:instrText xml:space="preserve"> PAGEREF _Toc10315 \h </w:instrText>
        </w:r>
        <w:r>
          <w:fldChar w:fldCharType="separate"/>
        </w:r>
        <w:r>
          <w:t>46</w:t>
        </w:r>
        <w:r>
          <w:fldChar w:fldCharType="end"/>
        </w:r>
      </w:hyperlink>
    </w:p>
    <w:p>
      <w:pPr>
        <w:pStyle w:val="TOC2"/>
        <w:tabs>
          <w:tab w:val="right" w:leader="dot" w:pos="8306"/>
        </w:tabs>
      </w:pPr>
      <w:hyperlink w:anchor="_Toc11255" w:history="1">
        <w:r>
          <w:rPr>
            <w:rFonts w:ascii="仿宋" w:eastAsia="仿宋" w:hAnsi="仿宋" w:cs="仿宋" w:hint="eastAsia"/>
            <w:lang w:eastAsia="zh-CN"/>
          </w:rPr>
          <w:t>(一)、水果、坚果加工品项目实施保障机制</w:t>
        </w:r>
        <w:r>
          <w:tab/>
        </w:r>
        <w:r>
          <w:fldChar w:fldCharType="begin"/>
        </w:r>
        <w:r>
          <w:instrText xml:space="preserve"> PAGEREF _Toc11255 \h </w:instrText>
        </w:r>
        <w:r>
          <w:fldChar w:fldCharType="separate"/>
        </w:r>
        <w:r>
          <w:t>46</w:t>
        </w:r>
        <w:r>
          <w:fldChar w:fldCharType="end"/>
        </w:r>
      </w:hyperlink>
    </w:p>
    <w:p>
      <w:pPr>
        <w:pStyle w:val="TOC2"/>
        <w:tabs>
          <w:tab w:val="right" w:leader="dot" w:pos="8306"/>
        </w:tabs>
      </w:pPr>
      <w:hyperlink w:anchor="_Toc19192" w:history="1">
        <w:r>
          <w:rPr>
            <w:rFonts w:ascii="仿宋" w:eastAsia="仿宋" w:hAnsi="仿宋" w:cs="仿宋" w:hint="eastAsia"/>
            <w:lang w:eastAsia="zh-CN"/>
          </w:rPr>
          <w:t>(二)、水果、坚果加工品项目法律合规要求</w:t>
        </w:r>
        <w:r>
          <w:tab/>
        </w:r>
        <w:r>
          <w:fldChar w:fldCharType="begin"/>
        </w:r>
        <w:r>
          <w:instrText xml:space="preserve"> PAGEREF _Toc19192 \h </w:instrText>
        </w:r>
        <w:r>
          <w:fldChar w:fldCharType="separate"/>
        </w:r>
        <w:r>
          <w:t>49</w:t>
        </w:r>
        <w:r>
          <w:fldChar w:fldCharType="end"/>
        </w:r>
      </w:hyperlink>
    </w:p>
    <w:p>
      <w:pPr>
        <w:pStyle w:val="TOC2"/>
        <w:tabs>
          <w:tab w:val="right" w:leader="dot" w:pos="8306"/>
        </w:tabs>
      </w:pPr>
      <w:hyperlink w:anchor="_Toc24729" w:history="1">
        <w:r>
          <w:rPr>
            <w:rFonts w:ascii="仿宋" w:eastAsia="仿宋" w:hAnsi="仿宋" w:cs="仿宋" w:hint="eastAsia"/>
            <w:lang w:eastAsia="zh-CN"/>
          </w:rPr>
          <w:t>(三)、水果、坚果加工品项目合同管理与法律事务</w:t>
        </w:r>
        <w:r>
          <w:tab/>
        </w:r>
        <w:r>
          <w:fldChar w:fldCharType="begin"/>
        </w:r>
        <w:r>
          <w:instrText xml:space="preserve"> PAGEREF _Toc24729 \h </w:instrText>
        </w:r>
        <w:r>
          <w:fldChar w:fldCharType="separate"/>
        </w:r>
        <w:r>
          <w:t>54</w:t>
        </w:r>
        <w:r>
          <w:fldChar w:fldCharType="end"/>
        </w:r>
      </w:hyperlink>
    </w:p>
    <w:p>
      <w:pPr>
        <w:pStyle w:val="TOC2"/>
        <w:tabs>
          <w:tab w:val="right" w:leader="dot" w:pos="8306"/>
        </w:tabs>
      </w:pPr>
      <w:hyperlink w:anchor="_Toc13757" w:history="1">
        <w:r>
          <w:rPr>
            <w:rFonts w:ascii="仿宋" w:eastAsia="仿宋" w:hAnsi="仿宋" w:cs="仿宋" w:hint="eastAsia"/>
            <w:lang w:eastAsia="zh-CN"/>
          </w:rPr>
          <w:t>(四)、水果、坚果加工品项目知识产权保护策略</w:t>
        </w:r>
        <w:r>
          <w:tab/>
        </w:r>
        <w:r>
          <w:fldChar w:fldCharType="begin"/>
        </w:r>
        <w:r>
          <w:instrText xml:space="preserve"> PAGEREF _Toc13757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50"/>
      <w:r>
        <w:rPr>
          <w:rFonts w:ascii="仿宋" w:eastAsia="仿宋" w:hAnsi="仿宋" w:cs="仿宋" w:hint="eastAsia"/>
          <w:sz w:val="28"/>
          <w:lang w:eastAsia="zh-CN"/>
        </w:rPr>
        <w:t>一、水果、坚果加工品项目可持续发展</w:t>
      </w:r>
      <w:bookmarkEnd w:id="2"/>
    </w:p>
    <w:p>
      <w:pPr>
        <w:pStyle w:val="Heading2"/>
        <w:rPr>
          <w:rFonts w:ascii="仿宋" w:eastAsia="仿宋" w:hAnsi="仿宋" w:cs="仿宋" w:hint="eastAsia"/>
          <w:lang w:eastAsia="zh-CN"/>
        </w:rPr>
      </w:pPr>
      <w:bookmarkStart w:id="3" w:name="_Toc80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水果、坚果加工品项目团队着眼于未来，明确了可持续发展的战略方向。制定的具体可持续发展目标包括降低资源使用、采用环保技术、最大化社会效益等。这一步骤不仅有助于水果、坚果加工品项目在环保和社会责任方面达到最高标准，也为未来提供了明确的指引，确保水果、坚果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可持续实践的融入水果、坚果加工品项目管理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果、坚果加工品项目管理周期。从水果、坚果加工品项目规划开始，水果、坚果加工品项目团队就考虑了环境和社会的因素。在执行阶段，水果、坚果加工品项目团队积极推动绿色技术的应用，优化资源利用。此外，关注员工的社会责任，通过培训和沟通活动提高员工对可持续发展的认知，使他们能够在日常工作中践行可持续实践。这些举措不仅为水果、坚果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果、坚果加工品项目的可持续发展理念，我们深信环保与社会责任是水果、坚果加工品项目成功的关键支柱。在水果、坚果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团队通过引入先进的环保技术、建立高效的废物处理系统以及推动能源节约措施，积极履行环保责任。定期的环保监测和评估确保水果、坚果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果、坚果加工品项目不仅致力于自身可持续发展，还注重对社会的回馈。通过支持社区水果、坚果加工品项目、参与慈善事业、提供培训机会等方式，水果、坚果加工品项目积极履行社会责任。与当地社区建立积极互动，关注员工的工作与生活平衡，以及员工的身心健康，是水果、坚果加工品项目在社会责任层面的关键举措。这样的实践不仅增强了水果、坚果加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790"/>
      <w:r>
        <w:rPr>
          <w:rFonts w:ascii="仿宋" w:eastAsia="仿宋" w:hAnsi="仿宋" w:cs="仿宋" w:hint="eastAsia"/>
          <w:sz w:val="28"/>
          <w:lang w:eastAsia="zh-CN"/>
        </w:rPr>
        <w:t>二、水果、坚果加工品项目选址可行性分析</w:t>
      </w:r>
      <w:bookmarkEnd w:id="5"/>
    </w:p>
    <w:p>
      <w:pPr>
        <w:pStyle w:val="Heading2"/>
        <w:rPr>
          <w:rFonts w:ascii="仿宋" w:eastAsia="仿宋" w:hAnsi="仿宋" w:cs="仿宋" w:hint="eastAsia"/>
          <w:lang w:eastAsia="zh-CN"/>
        </w:rPr>
      </w:pPr>
      <w:bookmarkStart w:id="6" w:name="_Toc5883"/>
      <w:r>
        <w:rPr>
          <w:rFonts w:ascii="仿宋" w:eastAsia="仿宋" w:hAnsi="仿宋" w:cs="仿宋" w:hint="eastAsia"/>
          <w:lang w:eastAsia="zh-CN"/>
        </w:rPr>
        <w:t>(一)、水果、坚果加工品项目选址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该水果、坚果加工品项目选址位于XX省XX市XX区XXX街道</w:t>
      </w:r>
    </w:p>
    <w:p>
      <w:pPr>
        <w:pStyle w:val="Heading2"/>
        <w:ind w:firstLine="560" w:firstLineChars="200"/>
        <w:rPr>
          <w:rFonts w:ascii="仿宋" w:eastAsia="仿宋" w:hAnsi="仿宋" w:cs="仿宋" w:hint="eastAsia"/>
          <w:sz w:val="28"/>
          <w:lang w:eastAsia="zh-CN"/>
        </w:rPr>
      </w:pPr>
      <w:bookmarkStart w:id="7" w:name="_Toc46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果、坚果加工品项目的征地面积将根据水果、坚果加工品项目的实际规模和需求进行精确规划。具体面积XXX平方米，旨在确保水果、坚果加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净用地面积是在征地面积基础上去除不可利用面积后的实际可开发用地。具体面积XXX平方米，考虑到环保、交通、安全等多方面因素，以确保水果、坚果加工品项目在整体利用效率上达到最优。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水果、坚果加工品项目计划建设的建筑总规模具体面积XXX平方米。这一规模的确定综合考虑了水果、坚果加工品项目的性质、规模，以及城市规划的相关要求，确保建筑布局与周边环境协调一致。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绿地率是水果、坚果加工品项目用地中被规划为绿地的比例。具体面积XXX平方米，旨在通过合理规划绿地，改善水果、坚果加工品项目周边环境，提升居民生活质量，并符合城市整体绿化规划。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容积率是用地上可以建设的建筑总体积与用地面积之比。具体面积XXX，通过合理的容积率规划，确保水果、坚果加工品项目建筑规模与周边环境和谐共生。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果、坚果加工品项目选址与当地城市规划相一致，具体面积XXX平方米。通过与城市规划部门深入沟通，确保水果、坚果加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果、坚果加工品项目选址符合当地产业政策，具体面积XXX平方米。这包括水果、坚果加工品项目对当地经济的促进作用，以及对相关产业的带动效应，确保水果、坚果加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用地总体要求必须符合环保和可持续发展的原则，具体面积XXX平方米。通过采用绿色建筑设计、节能减排等措施，确保水果、坚果加工品项目在建设和运营过程中对环境的影响最小化，达到可持续发展的要求。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确保水果、坚果加工品项目选址具备必要的公共设施配套，具体面积XXX平方米。这包括交通便利性、教育、医疗等基础设施，以提高居民生活品质，使得水果、坚果加工品项目选址更具吸引力。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考虑用地总体要求对当地社会稳定性的影响，具体面积XXX平方米。通过深入了解当地社区反馈，确保水果、坚果加工品项目的选址和建设过程对当地社会和谐稳定产生积极作用。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果、坚果加工品项目选址不仅符合法规和规划，还在实际操作中具有可行性。这一全面规划将为水果、坚果加工品项目的成功实施提供坚实的基础，确保水果、坚果加工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82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果、坚果加工品项目的设备规划和空间设计中，我们将采取灵活设备布局的措施。设备布局将根据实际需求进行灵活设计，避免不必要的浪费。通过合理规划设备摆放位置，我们将提高设备的利用率，减少设备间距，以确保水果、坚果加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果、坚果加工品项目内部引入共享设施的概念，例如共享会议室、办公区等。通过这种方式，我们可以减少对资源的重复建设，提高资源共享效率，从而减小水果、坚果加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03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果、坚果加工品项目的总图布置中，我们将不同功能区域进行明确的规划，以最大程度满足水果、坚果加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28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果、坚果加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果、坚果加工品项目对环境的影响是综合评价的重要因素之一。我们将详细考虑选址周边的自然环境、生态保护区、水源地等情况，确保水果、坚果加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对选址的评价还需充分考虑当地政府的产业政策和法规。我们将详细了解水果、坚果加工品项目所在地的相关政策，确保水果、坚果加工品项目的规划和运营与当地法规相符，降低不必要的法律风险。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考虑到社会稳定性对企业运营的重要性，我们将评估选址地区的社会安全情况、劳工关系、社区反馈等方面，以确保水果、坚果加工品项目的建设和运营不会受到社会稳定性的负面影响。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最后，我们将综合考虑用地成本，包括土地购置费用、土地开发成本等。通过对用地成本的详细评估，我们能够做出更为精确的经济效益分析，为水果、坚果加工品项目的投资决策提供有力支持。</w:t>
      </w:r>
    </w:p>
    <w:p>
      <w:pPr>
        <w:pStyle w:val="Heading1"/>
        <w:ind w:firstLine="560" w:firstLineChars="200"/>
        <w:rPr>
          <w:rFonts w:ascii="仿宋" w:eastAsia="仿宋" w:hAnsi="仿宋" w:cs="仿宋" w:hint="eastAsia"/>
          <w:sz w:val="28"/>
          <w:lang w:eastAsia="zh-CN"/>
        </w:rPr>
      </w:pPr>
      <w:bookmarkStart w:id="11" w:name="_Toc16801"/>
      <w:r>
        <w:rPr>
          <w:rFonts w:ascii="仿宋" w:eastAsia="仿宋" w:hAnsi="仿宋" w:cs="仿宋" w:hint="eastAsia"/>
          <w:sz w:val="28"/>
          <w:lang w:eastAsia="zh-CN"/>
        </w:rPr>
        <w:t>三、水果、坚果加工品项目危机管理</w:t>
      </w:r>
      <w:bookmarkEnd w:id="11"/>
    </w:p>
    <w:p>
      <w:pPr>
        <w:pStyle w:val="Heading2"/>
        <w:rPr>
          <w:rFonts w:ascii="仿宋" w:eastAsia="仿宋" w:hAnsi="仿宋" w:cs="仿宋" w:hint="eastAsia"/>
          <w:lang w:eastAsia="zh-CN"/>
        </w:rPr>
      </w:pPr>
      <w:bookmarkStart w:id="12" w:name="_Toc3133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危机管理中，危机预警与识别是确保水果、坚果加工品项目稳健运行的核心步骤。通过建立全面的监测机制，水果、坚果加工品项目团队旨在及时发现和理解潜在的风险和危机因素，以便采取及时的预防和应对措施，确保水果、坚果加工品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果、坚果加工品项目团队全面分析了整个水果、坚果加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果、坚果加工品项目团队着重于明确定义水果、坚果加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果、坚果加工品项目进展的持续监控，团队能够及时发现潜在问题并作出迅速反应。水果、坚果加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在这一阶段，团队的专业素养和反应速度将发挥至关重要的作用，以确保潜在危机能够在初期得到有效的处理，最大程度地减轻负面影响。通过危机预警与识别，水果、坚果加工品项目得以更有序、可控地推进。</w:t>
      </w:r>
    </w:p>
    <w:p>
      <w:pPr>
        <w:pStyle w:val="Heading2"/>
        <w:ind w:firstLine="560" w:firstLineChars="200"/>
        <w:rPr>
          <w:rFonts w:ascii="仿宋" w:eastAsia="仿宋" w:hAnsi="仿宋" w:cs="仿宋" w:hint="eastAsia"/>
          <w:sz w:val="28"/>
          <w:lang w:eastAsia="zh-CN"/>
        </w:rPr>
      </w:pPr>
      <w:bookmarkStart w:id="13" w:name="_Toc1789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在危机发生时，水果、坚果加工品项目团队立即行动，成立了应急小组。该小组的任务是迅速制定并实施紧急应对措施，以最小化潜在损失。以下是采取的主要措施：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暂停水果、坚果加工品项目进度：为遏制危机蔓延，水果、坚果加工品项目暂时停止进行，以便全面评估当前状况。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资源重新分配：重新评估水果、坚果加工品项目资源的分配，确保最大限度地减小损失。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实时沟通：与关键利益相关者建立实时沟通机制，向他们传递水果、坚果加工品项目危机的实际状况，保障水果、坚果加工品项目核心利益。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在紧急应对的同时，水果、坚果加工品项目团队强调了团队协作和有效沟通的重要性。以下是团队协作的关键举措：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信息共享机制：建立了信息共享平台，确保团队成员能够及时获取水果、坚果加工品项目危机的实时信息。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领导者沟通：水果、坚果加工品项目领导者通过定期会议和即时沟通工具，指导团队应对危机，保持团队稳定运行。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随着危机得到初步控制，水果、坚果加工品项目团队转向制定恢复计划，以确保水果、坚果加工品项目能够从中迅速恢复。主要恢复计划包括：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修复受损的进度计划：重新评估水果、坚果加工品项目进度，制定修复计划，确保水果、坚果加工品项目尽快回归正常进程。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重新调整资源分配：优化资源分配，确保水果、坚果加工品项目在有限资源下高效运转。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风险管理机制加强：对水果、坚果加工品项目风险进行全面评估，制定更强化的风险管理策略，以预防未来可能的危机。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364"/>
      <w:r>
        <w:rPr>
          <w:rFonts w:ascii="仿宋" w:eastAsia="仿宋" w:hAnsi="仿宋" w:cs="仿宋" w:hint="eastAsia"/>
          <w:sz w:val="28"/>
          <w:lang w:eastAsia="zh-CN"/>
        </w:rPr>
        <w:t>四、水果、坚果加工品项目建设单位说明</w:t>
      </w:r>
      <w:bookmarkEnd w:id="14"/>
    </w:p>
    <w:p>
      <w:pPr>
        <w:pStyle w:val="Heading2"/>
        <w:rPr>
          <w:rFonts w:ascii="仿宋" w:eastAsia="仿宋" w:hAnsi="仿宋" w:cs="仿宋" w:hint="eastAsia"/>
          <w:lang w:eastAsia="zh-CN"/>
        </w:rPr>
      </w:pPr>
      <w:bookmarkStart w:id="15" w:name="_Toc23549"/>
      <w:r>
        <w:rPr>
          <w:rFonts w:ascii="仿宋" w:eastAsia="仿宋" w:hAnsi="仿宋" w:cs="仿宋" w:hint="eastAsia"/>
          <w:lang w:eastAsia="zh-CN"/>
        </w:rPr>
        <w:t>(一)、水果、坚果加工品项目承办单位基本情况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12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果、坚果加工品项目承办单位的XXXX，我们着眼于实现可持续的经济效益。通过技术创新和解决方案的提供，公司预计在水果、坚果加工品项目执行期间将获得可观的收入增长。这一收入来源主要包括水果、坚果加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同时，我们注重成本控制和效率提升，以确保水果、坚果加工品项目的可持续盈利。透过精细的管理和资源优化，公司期望实现水果、坚果加工品项目利润最大化。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果、坚果加工品项目实施进行全面的投资评估，包括水果、坚果加工品项目启动阶段的资金投入和后续运营成本。通过对水果、坚果加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果、坚果加工品项目实施过程中具备足够的资金流动性，公司将进行详尽的现金流分析。这包括资金需求的合理预测、水果、坚果加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4054"/>
      <w:r>
        <w:rPr>
          <w:rFonts w:ascii="仿宋" w:eastAsia="仿宋" w:hAnsi="仿宋" w:cs="仿宋" w:hint="eastAsia"/>
          <w:sz w:val="28"/>
          <w:lang w:eastAsia="zh-CN"/>
        </w:rPr>
        <w:t>五、水果、坚果加工品项目绩效评估</w:t>
      </w:r>
      <w:bookmarkEnd w:id="17"/>
    </w:p>
    <w:p>
      <w:pPr>
        <w:pStyle w:val="Heading2"/>
        <w:rPr>
          <w:rFonts w:ascii="仿宋" w:eastAsia="仿宋" w:hAnsi="仿宋" w:cs="仿宋" w:hint="eastAsia"/>
          <w:lang w:eastAsia="zh-CN"/>
        </w:rPr>
      </w:pPr>
      <w:bookmarkStart w:id="18" w:name="_Toc554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我们设计了一套全面的绩效评估指标，以确保水果、坚果加工品项目的可控和成功交付。这些指标跨足水果、坚果加工品项目目标、成本、进度和质量等多个维度，为我们提供了全面洞察水果、坚果加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目标达成率是我们关注的首要指标。我们设定了明确的目标，并通过定期监测和评估，迅速发现并应对潜在的目标偏差。这为水果、坚果加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成本绩效是另一个核心关注点。通过实际成本与预算成本的对比分析，我们深入了解成本差异的原因，及时调整资源分配，保持水果、坚果加工品项目在经济效益方面的合理水平。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进度作为关键的绩效指标之一，得到了精心的关注。我们制定了详细的水果、坚果加工品项目进度计划，并设立了进度符合度指标，确保实际进度与计划进度保持一致。这使我们能够快速发现和解决潜在的进度问题，保持水果、坚果加工品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水果、坚果加工品项目绩效的不可或缺的一环。我们引入了一系列的质量标准和客户满意度指标，以确保水果、坚果加工品项目交付的成果在质量上达到或超越预期水平。通过持续监测这些指标，我们努力提升水果、坚果加工品项目整体质量水平，为水果、坚果加工品项目的成功交付提供有力保障。通过这些科学且全面的绩效评估，我们能够更好地引导水果、坚果加工品项目的持续改进，确保水果、坚果加工品项目目标的顺利达成。</w:t>
      </w:r>
    </w:p>
    <w:p>
      <w:pPr>
        <w:pStyle w:val="Heading2"/>
        <w:ind w:firstLine="560" w:firstLineChars="200"/>
        <w:rPr>
          <w:rFonts w:ascii="仿宋" w:eastAsia="仿宋" w:hAnsi="仿宋" w:cs="仿宋" w:hint="eastAsia"/>
          <w:sz w:val="28"/>
          <w:lang w:eastAsia="zh-CN"/>
        </w:rPr>
      </w:pPr>
      <w:bookmarkStart w:id="19" w:name="_Toc1056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绩效评估是水果、坚果加工品项目中的关键环节，为确保水果、坚果加工品项目达到预期目标，我们采用了多层次、多维度的绩效评估方法。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果、坚果加工品项目的战略目标对齐，确保每个决策和行动都与水果、坚果加工品项目整体目标保持一致。团队会定期召开战略对齐会议，审视当前工作与水果、坚果加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果、坚果加工品项目进度、质量、成本和风险等方面。这些指标通过数据收集和分析，为水果、坚果加工品项目管理团队提供了客观的评估依据。例如，我们通过水果、坚果加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果、坚果加工品项目内部，还考虑了水果、坚果加工品项目对外部环境的影响。我们定期进行干系人满意度调查，以了解各利益相关方对水果、坚果加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https://d.book118.com/255101030012011043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B3D64"/>
    <w:rsid w:val="14CB3D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1010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2024-01-15T02:18:00Z</dcterms:created>
  <dcterms:modified xsi:type="dcterms:W3CDTF">2024-01-15T02:19:07Z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6B74C6BCC7934BA580BDB35B65B712BF_11</vt:lpwstr>
  </property>
  <property fmtid="{D5CDD505-2E9C-101B-9397-08002B2CF9AE}" pid="3" name="KSOProductBuildVer">
    <vt:lpwstr>2052-12.1.0.16120</vt:lpwstr>
  </property>
</Properties>
</file>