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无功功率自动补偿装置项目规划设计蓝图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0" w:history="1">
        <w:r>
          <w:rPr>
            <w:rFonts w:ascii="仿宋" w:eastAsia="仿宋" w:hAnsi="仿宋" w:cs="仿宋" w:hint="eastAsia"/>
            <w:lang w:eastAsia="zh-CN"/>
          </w:rPr>
          <w:t>序言</w:t>
        </w:r>
        <w:r>
          <w:tab/>
        </w:r>
        <w:r>
          <w:fldChar w:fldCharType="begin"/>
        </w:r>
        <w:r>
          <w:instrText xml:space="preserve"> PAGEREF _Toc22810 \h </w:instrText>
        </w:r>
        <w:r>
          <w:fldChar w:fldCharType="separate"/>
        </w:r>
        <w:r>
          <w:t>3</w:t>
        </w:r>
        <w:r>
          <w:fldChar w:fldCharType="end"/>
        </w:r>
      </w:hyperlink>
    </w:p>
    <w:p>
      <w:pPr>
        <w:pStyle w:val="TOC1"/>
        <w:tabs>
          <w:tab w:val="right" w:leader="dot" w:pos="8306"/>
        </w:tabs>
      </w:pPr>
      <w:hyperlink w:anchor="_Toc301" w:history="1">
        <w:r>
          <w:rPr>
            <w:rFonts w:ascii="仿宋" w:eastAsia="仿宋" w:hAnsi="仿宋" w:cs="仿宋" w:hint="eastAsia"/>
            <w:lang w:eastAsia="zh-CN"/>
          </w:rPr>
          <w:t>一、无功功率自动补偿装置项目文档管理</w:t>
        </w:r>
        <w:r>
          <w:tab/>
        </w:r>
        <w:r>
          <w:fldChar w:fldCharType="begin"/>
        </w:r>
        <w:r>
          <w:instrText xml:space="preserve"> PAGEREF _Toc301 \h </w:instrText>
        </w:r>
        <w:r>
          <w:fldChar w:fldCharType="separate"/>
        </w:r>
        <w:r>
          <w:t>3</w:t>
        </w:r>
        <w:r>
          <w:fldChar w:fldCharType="end"/>
        </w:r>
      </w:hyperlink>
    </w:p>
    <w:p>
      <w:pPr>
        <w:pStyle w:val="TOC2"/>
        <w:tabs>
          <w:tab w:val="right" w:leader="dot" w:pos="8306"/>
        </w:tabs>
      </w:pPr>
      <w:hyperlink w:anchor="_Toc32716" w:history="1">
        <w:r>
          <w:rPr>
            <w:rFonts w:ascii="仿宋" w:eastAsia="仿宋" w:hAnsi="仿宋" w:cs="仿宋" w:hint="eastAsia"/>
            <w:lang w:eastAsia="zh-CN"/>
          </w:rPr>
          <w:t>(一)、文档编制与审查</w:t>
        </w:r>
        <w:r>
          <w:tab/>
        </w:r>
        <w:r>
          <w:fldChar w:fldCharType="begin"/>
        </w:r>
        <w:r>
          <w:instrText xml:space="preserve"> PAGEREF _Toc32716 \h </w:instrText>
        </w:r>
        <w:r>
          <w:fldChar w:fldCharType="separate"/>
        </w:r>
        <w:r>
          <w:t>3</w:t>
        </w:r>
        <w:r>
          <w:fldChar w:fldCharType="end"/>
        </w:r>
      </w:hyperlink>
    </w:p>
    <w:p>
      <w:pPr>
        <w:pStyle w:val="TOC2"/>
        <w:tabs>
          <w:tab w:val="right" w:leader="dot" w:pos="8306"/>
        </w:tabs>
      </w:pPr>
      <w:hyperlink w:anchor="_Toc25243" w:history="1">
        <w:r>
          <w:rPr>
            <w:rFonts w:ascii="仿宋" w:eastAsia="仿宋" w:hAnsi="仿宋" w:cs="仿宋" w:hint="eastAsia"/>
            <w:lang w:eastAsia="zh-CN"/>
          </w:rPr>
          <w:t>(二)、文档发布与分发</w:t>
        </w:r>
        <w:r>
          <w:tab/>
        </w:r>
        <w:r>
          <w:fldChar w:fldCharType="begin"/>
        </w:r>
        <w:r>
          <w:instrText xml:space="preserve"> PAGEREF _Toc25243 \h </w:instrText>
        </w:r>
        <w:r>
          <w:fldChar w:fldCharType="separate"/>
        </w:r>
        <w:r>
          <w:t>4</w:t>
        </w:r>
        <w:r>
          <w:fldChar w:fldCharType="end"/>
        </w:r>
      </w:hyperlink>
    </w:p>
    <w:p>
      <w:pPr>
        <w:pStyle w:val="TOC2"/>
        <w:tabs>
          <w:tab w:val="right" w:leader="dot" w:pos="8306"/>
        </w:tabs>
      </w:pPr>
      <w:hyperlink w:anchor="_Toc5277" w:history="1">
        <w:r>
          <w:rPr>
            <w:rFonts w:ascii="仿宋" w:eastAsia="仿宋" w:hAnsi="仿宋" w:cs="仿宋" w:hint="eastAsia"/>
            <w:lang w:eastAsia="zh-CN"/>
          </w:rPr>
          <w:t>(三)、文档存档与归档</w:t>
        </w:r>
        <w:r>
          <w:tab/>
        </w:r>
        <w:r>
          <w:fldChar w:fldCharType="begin"/>
        </w:r>
        <w:r>
          <w:instrText xml:space="preserve"> PAGEREF _Toc5277 \h </w:instrText>
        </w:r>
        <w:r>
          <w:fldChar w:fldCharType="separate"/>
        </w:r>
        <w:r>
          <w:t>5</w:t>
        </w:r>
        <w:r>
          <w:fldChar w:fldCharType="end"/>
        </w:r>
      </w:hyperlink>
    </w:p>
    <w:p>
      <w:pPr>
        <w:pStyle w:val="TOC1"/>
        <w:tabs>
          <w:tab w:val="right" w:leader="dot" w:pos="8306"/>
        </w:tabs>
      </w:pPr>
      <w:hyperlink w:anchor="_Toc19448" w:history="1">
        <w:r>
          <w:rPr>
            <w:rFonts w:ascii="仿宋" w:eastAsia="仿宋" w:hAnsi="仿宋" w:cs="仿宋" w:hint="eastAsia"/>
            <w:lang w:eastAsia="zh-CN"/>
          </w:rPr>
          <w:t>二、无功功率自动补偿装置项目危机管理</w:t>
        </w:r>
        <w:r>
          <w:tab/>
        </w:r>
        <w:r>
          <w:fldChar w:fldCharType="begin"/>
        </w:r>
        <w:r>
          <w:instrText xml:space="preserve"> PAGEREF _Toc19448 \h </w:instrText>
        </w:r>
        <w:r>
          <w:fldChar w:fldCharType="separate"/>
        </w:r>
        <w:r>
          <w:t>6</w:t>
        </w:r>
        <w:r>
          <w:fldChar w:fldCharType="end"/>
        </w:r>
      </w:hyperlink>
    </w:p>
    <w:p>
      <w:pPr>
        <w:pStyle w:val="TOC2"/>
        <w:tabs>
          <w:tab w:val="right" w:leader="dot" w:pos="8306"/>
        </w:tabs>
      </w:pPr>
      <w:hyperlink w:anchor="_Toc26545" w:history="1">
        <w:r>
          <w:rPr>
            <w:rFonts w:ascii="仿宋" w:eastAsia="仿宋" w:hAnsi="仿宋" w:cs="仿宋" w:hint="eastAsia"/>
            <w:lang w:eastAsia="zh-CN"/>
          </w:rPr>
          <w:t>(一)、危机预警与识别</w:t>
        </w:r>
        <w:r>
          <w:tab/>
        </w:r>
        <w:r>
          <w:fldChar w:fldCharType="begin"/>
        </w:r>
        <w:r>
          <w:instrText xml:space="preserve"> PAGEREF _Toc26545 \h </w:instrText>
        </w:r>
        <w:r>
          <w:fldChar w:fldCharType="separate"/>
        </w:r>
        <w:r>
          <w:t>6</w:t>
        </w:r>
        <w:r>
          <w:fldChar w:fldCharType="end"/>
        </w:r>
      </w:hyperlink>
    </w:p>
    <w:p>
      <w:pPr>
        <w:pStyle w:val="TOC2"/>
        <w:tabs>
          <w:tab w:val="right" w:leader="dot" w:pos="8306"/>
        </w:tabs>
      </w:pPr>
      <w:hyperlink w:anchor="_Toc4439" w:history="1">
        <w:r>
          <w:rPr>
            <w:rFonts w:ascii="仿宋" w:eastAsia="仿宋" w:hAnsi="仿宋" w:cs="仿宋" w:hint="eastAsia"/>
            <w:lang w:eastAsia="zh-CN"/>
          </w:rPr>
          <w:t>(二)、危机应对与恢复</w:t>
        </w:r>
        <w:r>
          <w:tab/>
        </w:r>
        <w:r>
          <w:fldChar w:fldCharType="begin"/>
        </w:r>
        <w:r>
          <w:instrText xml:space="preserve"> PAGEREF _Toc4439 \h </w:instrText>
        </w:r>
        <w:r>
          <w:fldChar w:fldCharType="separate"/>
        </w:r>
        <w:r>
          <w:t>8</w:t>
        </w:r>
        <w:r>
          <w:fldChar w:fldCharType="end"/>
        </w:r>
      </w:hyperlink>
    </w:p>
    <w:p>
      <w:pPr>
        <w:pStyle w:val="TOC1"/>
        <w:tabs>
          <w:tab w:val="right" w:leader="dot" w:pos="8306"/>
        </w:tabs>
      </w:pPr>
      <w:hyperlink w:anchor="_Toc5989" w:history="1">
        <w:r>
          <w:rPr>
            <w:rFonts w:ascii="仿宋" w:eastAsia="仿宋" w:hAnsi="仿宋" w:cs="仿宋" w:hint="eastAsia"/>
            <w:lang w:eastAsia="zh-CN"/>
          </w:rPr>
          <w:t>三、工艺说明</w:t>
        </w:r>
        <w:r>
          <w:tab/>
        </w:r>
        <w:r>
          <w:fldChar w:fldCharType="begin"/>
        </w:r>
        <w:r>
          <w:instrText xml:space="preserve"> PAGEREF _Toc5989 \h </w:instrText>
        </w:r>
        <w:r>
          <w:fldChar w:fldCharType="separate"/>
        </w:r>
        <w:r>
          <w:t>9</w:t>
        </w:r>
        <w:r>
          <w:fldChar w:fldCharType="end"/>
        </w:r>
      </w:hyperlink>
    </w:p>
    <w:p>
      <w:pPr>
        <w:pStyle w:val="TOC2"/>
        <w:tabs>
          <w:tab w:val="right" w:leader="dot" w:pos="8306"/>
        </w:tabs>
      </w:pPr>
      <w:hyperlink w:anchor="_Toc20457" w:history="1">
        <w:r>
          <w:rPr>
            <w:rFonts w:ascii="仿宋" w:eastAsia="仿宋" w:hAnsi="仿宋" w:cs="仿宋" w:hint="eastAsia"/>
            <w:lang w:eastAsia="zh-CN"/>
          </w:rPr>
          <w:t>(一)、技术管理特点</w:t>
        </w:r>
        <w:r>
          <w:tab/>
        </w:r>
        <w:r>
          <w:fldChar w:fldCharType="begin"/>
        </w:r>
        <w:r>
          <w:instrText xml:space="preserve"> PAGEREF _Toc20457 \h </w:instrText>
        </w:r>
        <w:r>
          <w:fldChar w:fldCharType="separate"/>
        </w:r>
        <w:r>
          <w:t>9</w:t>
        </w:r>
        <w:r>
          <w:fldChar w:fldCharType="end"/>
        </w:r>
      </w:hyperlink>
    </w:p>
    <w:p>
      <w:pPr>
        <w:pStyle w:val="TOC2"/>
        <w:tabs>
          <w:tab w:val="right" w:leader="dot" w:pos="8306"/>
        </w:tabs>
      </w:pPr>
      <w:hyperlink w:anchor="_Toc2887" w:history="1">
        <w:r>
          <w:rPr>
            <w:rFonts w:ascii="仿宋" w:eastAsia="仿宋" w:hAnsi="仿宋" w:cs="仿宋" w:hint="eastAsia"/>
            <w:lang w:eastAsia="zh-CN"/>
          </w:rPr>
          <w:t>(二)、无功功率自动补偿装置项目工艺技术设计方案</w:t>
        </w:r>
        <w:r>
          <w:tab/>
        </w:r>
        <w:r>
          <w:fldChar w:fldCharType="begin"/>
        </w:r>
        <w:r>
          <w:instrText xml:space="preserve"> PAGEREF _Toc2887 \h </w:instrText>
        </w:r>
        <w:r>
          <w:fldChar w:fldCharType="separate"/>
        </w:r>
        <w:r>
          <w:t>10</w:t>
        </w:r>
        <w:r>
          <w:fldChar w:fldCharType="end"/>
        </w:r>
      </w:hyperlink>
    </w:p>
    <w:p>
      <w:pPr>
        <w:pStyle w:val="TOC2"/>
        <w:tabs>
          <w:tab w:val="right" w:leader="dot" w:pos="8306"/>
        </w:tabs>
      </w:pPr>
      <w:hyperlink w:anchor="_Toc7070" w:history="1">
        <w:r>
          <w:rPr>
            <w:rFonts w:ascii="仿宋" w:eastAsia="仿宋" w:hAnsi="仿宋" w:cs="仿宋" w:hint="eastAsia"/>
            <w:lang w:eastAsia="zh-CN"/>
          </w:rPr>
          <w:t>(三)、设备选型方案</w:t>
        </w:r>
        <w:r>
          <w:tab/>
        </w:r>
        <w:r>
          <w:fldChar w:fldCharType="begin"/>
        </w:r>
        <w:r>
          <w:instrText xml:space="preserve"> PAGEREF _Toc7070 \h </w:instrText>
        </w:r>
        <w:r>
          <w:fldChar w:fldCharType="separate"/>
        </w:r>
        <w:r>
          <w:t>12</w:t>
        </w:r>
        <w:r>
          <w:fldChar w:fldCharType="end"/>
        </w:r>
      </w:hyperlink>
    </w:p>
    <w:p>
      <w:pPr>
        <w:pStyle w:val="TOC1"/>
        <w:tabs>
          <w:tab w:val="right" w:leader="dot" w:pos="8306"/>
        </w:tabs>
      </w:pPr>
      <w:hyperlink w:anchor="_Toc4024" w:history="1">
        <w:r>
          <w:rPr>
            <w:rFonts w:ascii="仿宋" w:eastAsia="仿宋" w:hAnsi="仿宋" w:cs="仿宋" w:hint="eastAsia"/>
            <w:lang w:eastAsia="zh-CN"/>
          </w:rPr>
          <w:t>四、无功功率自动补偿装置项目绩效评估</w:t>
        </w:r>
        <w:r>
          <w:tab/>
        </w:r>
        <w:r>
          <w:fldChar w:fldCharType="begin"/>
        </w:r>
        <w:r>
          <w:instrText xml:space="preserve"> PAGEREF _Toc4024 \h </w:instrText>
        </w:r>
        <w:r>
          <w:fldChar w:fldCharType="separate"/>
        </w:r>
        <w:r>
          <w:t>13</w:t>
        </w:r>
        <w:r>
          <w:fldChar w:fldCharType="end"/>
        </w:r>
      </w:hyperlink>
    </w:p>
    <w:p>
      <w:pPr>
        <w:pStyle w:val="TOC2"/>
        <w:tabs>
          <w:tab w:val="right" w:leader="dot" w:pos="8306"/>
        </w:tabs>
      </w:pPr>
      <w:hyperlink w:anchor="_Toc16061" w:history="1">
        <w:r>
          <w:rPr>
            <w:rFonts w:ascii="仿宋" w:eastAsia="仿宋" w:hAnsi="仿宋" w:cs="仿宋" w:hint="eastAsia"/>
            <w:lang w:eastAsia="zh-CN"/>
          </w:rPr>
          <w:t>(一)、绩效评估指标</w:t>
        </w:r>
        <w:r>
          <w:tab/>
        </w:r>
        <w:r>
          <w:fldChar w:fldCharType="begin"/>
        </w:r>
        <w:r>
          <w:instrText xml:space="preserve"> PAGEREF _Toc16061 \h </w:instrText>
        </w:r>
        <w:r>
          <w:fldChar w:fldCharType="separate"/>
        </w:r>
        <w:r>
          <w:t>13</w:t>
        </w:r>
        <w:r>
          <w:fldChar w:fldCharType="end"/>
        </w:r>
      </w:hyperlink>
    </w:p>
    <w:p>
      <w:pPr>
        <w:pStyle w:val="TOC2"/>
        <w:tabs>
          <w:tab w:val="right" w:leader="dot" w:pos="8306"/>
        </w:tabs>
      </w:pPr>
      <w:hyperlink w:anchor="_Toc24483" w:history="1">
        <w:r>
          <w:rPr>
            <w:rFonts w:ascii="仿宋" w:eastAsia="仿宋" w:hAnsi="仿宋" w:cs="仿宋" w:hint="eastAsia"/>
            <w:lang w:eastAsia="zh-CN"/>
          </w:rPr>
          <w:t>(二)、绩效评估方法</w:t>
        </w:r>
        <w:r>
          <w:tab/>
        </w:r>
        <w:r>
          <w:fldChar w:fldCharType="begin"/>
        </w:r>
        <w:r>
          <w:instrText xml:space="preserve"> PAGEREF _Toc24483 \h </w:instrText>
        </w:r>
        <w:r>
          <w:fldChar w:fldCharType="separate"/>
        </w:r>
        <w:r>
          <w:t>14</w:t>
        </w:r>
        <w:r>
          <w:fldChar w:fldCharType="end"/>
        </w:r>
      </w:hyperlink>
    </w:p>
    <w:p>
      <w:pPr>
        <w:pStyle w:val="TOC2"/>
        <w:tabs>
          <w:tab w:val="right" w:leader="dot" w:pos="8306"/>
        </w:tabs>
      </w:pPr>
      <w:hyperlink w:anchor="_Toc17215" w:history="1">
        <w:r>
          <w:rPr>
            <w:rFonts w:ascii="仿宋" w:eastAsia="仿宋" w:hAnsi="仿宋" w:cs="仿宋" w:hint="eastAsia"/>
            <w:lang w:eastAsia="zh-CN"/>
          </w:rPr>
          <w:t>(三)、绩效评估周期</w:t>
        </w:r>
        <w:r>
          <w:tab/>
        </w:r>
        <w:r>
          <w:fldChar w:fldCharType="begin"/>
        </w:r>
        <w:r>
          <w:instrText xml:space="preserve"> PAGEREF _Toc17215 \h </w:instrText>
        </w:r>
        <w:r>
          <w:fldChar w:fldCharType="separate"/>
        </w:r>
        <w:r>
          <w:t>15</w:t>
        </w:r>
        <w:r>
          <w:fldChar w:fldCharType="end"/>
        </w:r>
      </w:hyperlink>
    </w:p>
    <w:p>
      <w:pPr>
        <w:pStyle w:val="TOC1"/>
        <w:tabs>
          <w:tab w:val="right" w:leader="dot" w:pos="8306"/>
        </w:tabs>
      </w:pPr>
      <w:hyperlink w:anchor="_Toc5363" w:history="1">
        <w:r>
          <w:rPr>
            <w:rFonts w:ascii="仿宋" w:eastAsia="仿宋" w:hAnsi="仿宋" w:cs="仿宋" w:hint="eastAsia"/>
            <w:lang w:eastAsia="zh-CN"/>
          </w:rPr>
          <w:t>五、无功功率自动补偿装置项目选址可行性分析</w:t>
        </w:r>
        <w:r>
          <w:tab/>
        </w:r>
        <w:r>
          <w:fldChar w:fldCharType="begin"/>
        </w:r>
        <w:r>
          <w:instrText xml:space="preserve"> PAGEREF _Toc5363 \h </w:instrText>
        </w:r>
        <w:r>
          <w:fldChar w:fldCharType="separate"/>
        </w:r>
        <w:r>
          <w:t>16</w:t>
        </w:r>
        <w:r>
          <w:fldChar w:fldCharType="end"/>
        </w:r>
      </w:hyperlink>
    </w:p>
    <w:p>
      <w:pPr>
        <w:pStyle w:val="TOC2"/>
        <w:tabs>
          <w:tab w:val="right" w:leader="dot" w:pos="8306"/>
        </w:tabs>
      </w:pPr>
      <w:hyperlink w:anchor="_Toc31726" w:history="1">
        <w:r>
          <w:rPr>
            <w:rFonts w:ascii="仿宋" w:eastAsia="仿宋" w:hAnsi="仿宋" w:cs="仿宋" w:hint="eastAsia"/>
            <w:lang w:eastAsia="zh-CN"/>
          </w:rPr>
          <w:t>(一)、无功功率自动补偿装置项目选址</w:t>
        </w:r>
        <w:r>
          <w:tab/>
        </w:r>
        <w:r>
          <w:fldChar w:fldCharType="begin"/>
        </w:r>
        <w:r>
          <w:instrText xml:space="preserve"> PAGEREF _Toc31726 \h </w:instrText>
        </w:r>
        <w:r>
          <w:fldChar w:fldCharType="separate"/>
        </w:r>
        <w:r>
          <w:t>16</w:t>
        </w:r>
        <w:r>
          <w:fldChar w:fldCharType="end"/>
        </w:r>
      </w:hyperlink>
    </w:p>
    <w:p>
      <w:pPr>
        <w:pStyle w:val="TOC2"/>
        <w:tabs>
          <w:tab w:val="right" w:leader="dot" w:pos="8306"/>
        </w:tabs>
      </w:pPr>
      <w:hyperlink w:anchor="_Toc32171" w:history="1">
        <w:r>
          <w:rPr>
            <w:rFonts w:ascii="仿宋" w:eastAsia="仿宋" w:hAnsi="仿宋" w:cs="仿宋" w:hint="eastAsia"/>
            <w:lang w:eastAsia="zh-CN"/>
          </w:rPr>
          <w:t>(二)、用地控制指标</w:t>
        </w:r>
        <w:r>
          <w:tab/>
        </w:r>
        <w:r>
          <w:fldChar w:fldCharType="begin"/>
        </w:r>
        <w:r>
          <w:instrText xml:space="preserve"> PAGEREF _Toc32171 \h </w:instrText>
        </w:r>
        <w:r>
          <w:fldChar w:fldCharType="separate"/>
        </w:r>
        <w:r>
          <w:t>17</w:t>
        </w:r>
        <w:r>
          <w:fldChar w:fldCharType="end"/>
        </w:r>
      </w:hyperlink>
    </w:p>
    <w:p>
      <w:pPr>
        <w:pStyle w:val="TOC2"/>
        <w:tabs>
          <w:tab w:val="right" w:leader="dot" w:pos="8306"/>
        </w:tabs>
      </w:pPr>
      <w:hyperlink w:anchor="_Toc13209" w:history="1">
        <w:r>
          <w:rPr>
            <w:rFonts w:ascii="仿宋" w:eastAsia="仿宋" w:hAnsi="仿宋" w:cs="仿宋" w:hint="eastAsia"/>
            <w:lang w:eastAsia="zh-CN"/>
          </w:rPr>
          <w:t>(三)、节约用地措施</w:t>
        </w:r>
        <w:r>
          <w:tab/>
        </w:r>
        <w:r>
          <w:fldChar w:fldCharType="begin"/>
        </w:r>
        <w:r>
          <w:instrText xml:space="preserve"> PAGEREF _Toc13209 \h </w:instrText>
        </w:r>
        <w:r>
          <w:fldChar w:fldCharType="separate"/>
        </w:r>
        <w:r>
          <w:t>19</w:t>
        </w:r>
        <w:r>
          <w:fldChar w:fldCharType="end"/>
        </w:r>
      </w:hyperlink>
    </w:p>
    <w:p>
      <w:pPr>
        <w:pStyle w:val="TOC2"/>
        <w:tabs>
          <w:tab w:val="right" w:leader="dot" w:pos="8306"/>
        </w:tabs>
      </w:pPr>
      <w:hyperlink w:anchor="_Toc719" w:history="1">
        <w:r>
          <w:rPr>
            <w:rFonts w:ascii="仿宋" w:eastAsia="仿宋" w:hAnsi="仿宋" w:cs="仿宋" w:hint="eastAsia"/>
            <w:lang w:eastAsia="zh-CN"/>
          </w:rPr>
          <w:t>(四)、总图布置方案</w:t>
        </w:r>
        <w:r>
          <w:tab/>
        </w:r>
        <w:r>
          <w:fldChar w:fldCharType="begin"/>
        </w:r>
        <w:r>
          <w:instrText xml:space="preserve"> PAGEREF _Toc719 \h </w:instrText>
        </w:r>
        <w:r>
          <w:fldChar w:fldCharType="separate"/>
        </w:r>
        <w:r>
          <w:t>20</w:t>
        </w:r>
        <w:r>
          <w:fldChar w:fldCharType="end"/>
        </w:r>
      </w:hyperlink>
    </w:p>
    <w:p>
      <w:pPr>
        <w:pStyle w:val="TOC2"/>
        <w:tabs>
          <w:tab w:val="right" w:leader="dot" w:pos="8306"/>
        </w:tabs>
      </w:pPr>
      <w:hyperlink w:anchor="_Toc6881" w:history="1">
        <w:r>
          <w:rPr>
            <w:rFonts w:ascii="仿宋" w:eastAsia="仿宋" w:hAnsi="仿宋" w:cs="仿宋" w:hint="eastAsia"/>
            <w:lang w:eastAsia="zh-CN"/>
          </w:rPr>
          <w:t>(五)、选址综合评价</w:t>
        </w:r>
        <w:r>
          <w:tab/>
        </w:r>
        <w:r>
          <w:fldChar w:fldCharType="begin"/>
        </w:r>
        <w:r>
          <w:instrText xml:space="preserve"> PAGEREF _Toc6881 \h </w:instrText>
        </w:r>
        <w:r>
          <w:fldChar w:fldCharType="separate"/>
        </w:r>
        <w:r>
          <w:t>21</w:t>
        </w:r>
        <w:r>
          <w:fldChar w:fldCharType="end"/>
        </w:r>
      </w:hyperlink>
    </w:p>
    <w:p>
      <w:pPr>
        <w:pStyle w:val="TOC1"/>
        <w:tabs>
          <w:tab w:val="right" w:leader="dot" w:pos="8306"/>
        </w:tabs>
      </w:pPr>
      <w:hyperlink w:anchor="_Toc30587" w:history="1">
        <w:r>
          <w:rPr>
            <w:rFonts w:ascii="仿宋" w:eastAsia="仿宋" w:hAnsi="仿宋" w:cs="仿宋" w:hint="eastAsia"/>
            <w:lang w:eastAsia="zh-CN"/>
          </w:rPr>
          <w:t>六、无功功率自动补偿装置项目可持续发展</w:t>
        </w:r>
        <w:r>
          <w:tab/>
        </w:r>
        <w:r>
          <w:fldChar w:fldCharType="begin"/>
        </w:r>
        <w:r>
          <w:instrText xml:space="preserve"> PAGEREF _Toc30587 \h </w:instrText>
        </w:r>
        <w:r>
          <w:fldChar w:fldCharType="separate"/>
        </w:r>
        <w:r>
          <w:t>22</w:t>
        </w:r>
        <w:r>
          <w:fldChar w:fldCharType="end"/>
        </w:r>
      </w:hyperlink>
    </w:p>
    <w:p>
      <w:pPr>
        <w:pStyle w:val="TOC2"/>
        <w:tabs>
          <w:tab w:val="right" w:leader="dot" w:pos="8306"/>
        </w:tabs>
      </w:pPr>
      <w:hyperlink w:anchor="_Toc4456" w:history="1">
        <w:r>
          <w:rPr>
            <w:rFonts w:ascii="仿宋" w:eastAsia="仿宋" w:hAnsi="仿宋" w:cs="仿宋" w:hint="eastAsia"/>
            <w:lang w:eastAsia="zh-CN"/>
          </w:rPr>
          <w:t>(一)、可持续战略与实践</w:t>
        </w:r>
        <w:r>
          <w:tab/>
        </w:r>
        <w:r>
          <w:fldChar w:fldCharType="begin"/>
        </w:r>
        <w:r>
          <w:instrText xml:space="preserve"> PAGEREF _Toc4456 \h </w:instrText>
        </w:r>
        <w:r>
          <w:fldChar w:fldCharType="separate"/>
        </w:r>
        <w:r>
          <w:t>22</w:t>
        </w:r>
        <w:r>
          <w:fldChar w:fldCharType="end"/>
        </w:r>
      </w:hyperlink>
    </w:p>
    <w:p>
      <w:pPr>
        <w:pStyle w:val="TOC2"/>
        <w:tabs>
          <w:tab w:val="right" w:leader="dot" w:pos="8306"/>
        </w:tabs>
      </w:pPr>
      <w:hyperlink w:anchor="_Toc6627" w:history="1">
        <w:r>
          <w:rPr>
            <w:rFonts w:ascii="仿宋" w:eastAsia="仿宋" w:hAnsi="仿宋" w:cs="仿宋" w:hint="eastAsia"/>
            <w:lang w:eastAsia="zh-CN"/>
          </w:rPr>
          <w:t>(二)、环保与社会责任</w:t>
        </w:r>
        <w:r>
          <w:tab/>
        </w:r>
        <w:r>
          <w:fldChar w:fldCharType="begin"/>
        </w:r>
        <w:r>
          <w:instrText xml:space="preserve"> PAGEREF _Toc6627 \h </w:instrText>
        </w:r>
        <w:r>
          <w:fldChar w:fldCharType="separate"/>
        </w:r>
        <w:r>
          <w:t>23</w:t>
        </w:r>
        <w:r>
          <w:fldChar w:fldCharType="end"/>
        </w:r>
      </w:hyperlink>
    </w:p>
    <w:p>
      <w:pPr>
        <w:pStyle w:val="TOC1"/>
        <w:tabs>
          <w:tab w:val="right" w:leader="dot" w:pos="8306"/>
        </w:tabs>
      </w:pPr>
      <w:hyperlink w:anchor="_Toc3425" w:history="1">
        <w:r>
          <w:rPr>
            <w:rFonts w:ascii="仿宋" w:eastAsia="仿宋" w:hAnsi="仿宋" w:cs="仿宋" w:hint="eastAsia"/>
            <w:lang w:eastAsia="zh-CN"/>
          </w:rPr>
          <w:t>七、无功功率自动补偿装置项目计划安排</w:t>
        </w:r>
        <w:r>
          <w:tab/>
        </w:r>
        <w:r>
          <w:fldChar w:fldCharType="begin"/>
        </w:r>
        <w:r>
          <w:instrText xml:space="preserve"> PAGEREF _Toc3425 \h </w:instrText>
        </w:r>
        <w:r>
          <w:fldChar w:fldCharType="separate"/>
        </w:r>
        <w:r>
          <w:t>24</w:t>
        </w:r>
        <w:r>
          <w:fldChar w:fldCharType="end"/>
        </w:r>
      </w:hyperlink>
    </w:p>
    <w:p>
      <w:pPr>
        <w:pStyle w:val="TOC2"/>
        <w:tabs>
          <w:tab w:val="right" w:leader="dot" w:pos="8306"/>
        </w:tabs>
      </w:pPr>
      <w:hyperlink w:anchor="_Toc7432" w:history="1">
        <w:r>
          <w:rPr>
            <w:rFonts w:ascii="仿宋" w:eastAsia="仿宋" w:hAnsi="仿宋" w:cs="仿宋" w:hint="eastAsia"/>
            <w:lang w:eastAsia="zh-CN"/>
          </w:rPr>
          <w:t>(一)、建设周期</w:t>
        </w:r>
        <w:r>
          <w:tab/>
        </w:r>
        <w:r>
          <w:fldChar w:fldCharType="begin"/>
        </w:r>
        <w:r>
          <w:instrText xml:space="preserve"> PAGEREF _Toc7432 \h </w:instrText>
        </w:r>
        <w:r>
          <w:fldChar w:fldCharType="separate"/>
        </w:r>
        <w:r>
          <w:t>24</w:t>
        </w:r>
        <w:r>
          <w:fldChar w:fldCharType="end"/>
        </w:r>
      </w:hyperlink>
    </w:p>
    <w:p>
      <w:pPr>
        <w:pStyle w:val="TOC2"/>
        <w:tabs>
          <w:tab w:val="right" w:leader="dot" w:pos="8306"/>
        </w:tabs>
      </w:pPr>
      <w:hyperlink w:anchor="_Toc15582" w:history="1">
        <w:r>
          <w:rPr>
            <w:rFonts w:ascii="仿宋" w:eastAsia="仿宋" w:hAnsi="仿宋" w:cs="仿宋" w:hint="eastAsia"/>
            <w:lang w:eastAsia="zh-CN"/>
          </w:rPr>
          <w:t>(二)、建设进度</w:t>
        </w:r>
        <w:r>
          <w:tab/>
        </w:r>
        <w:r>
          <w:fldChar w:fldCharType="begin"/>
        </w:r>
        <w:r>
          <w:instrText xml:space="preserve"> PAGEREF _Toc15582 \h </w:instrText>
        </w:r>
        <w:r>
          <w:fldChar w:fldCharType="separate"/>
        </w:r>
        <w:r>
          <w:t>25</w:t>
        </w:r>
        <w:r>
          <w:fldChar w:fldCharType="end"/>
        </w:r>
      </w:hyperlink>
    </w:p>
    <w:p>
      <w:pPr>
        <w:pStyle w:val="TOC2"/>
        <w:tabs>
          <w:tab w:val="right" w:leader="dot" w:pos="8306"/>
        </w:tabs>
      </w:pPr>
      <w:hyperlink w:anchor="_Toc2410" w:history="1">
        <w:r>
          <w:rPr>
            <w:rFonts w:ascii="仿宋" w:eastAsia="仿宋" w:hAnsi="仿宋" w:cs="仿宋" w:hint="eastAsia"/>
            <w:lang w:eastAsia="zh-CN"/>
          </w:rPr>
          <w:t>(三)、进度安排注意事项</w:t>
        </w:r>
        <w:r>
          <w:tab/>
        </w:r>
        <w:r>
          <w:fldChar w:fldCharType="begin"/>
        </w:r>
        <w:r>
          <w:instrText xml:space="preserve"> PAGEREF _Toc2410 \h </w:instrText>
        </w:r>
        <w:r>
          <w:fldChar w:fldCharType="separate"/>
        </w:r>
        <w:r>
          <w:t>26</w:t>
        </w:r>
        <w:r>
          <w:fldChar w:fldCharType="end"/>
        </w:r>
      </w:hyperlink>
    </w:p>
    <w:p>
      <w:pPr>
        <w:pStyle w:val="TOC2"/>
        <w:tabs>
          <w:tab w:val="right" w:leader="dot" w:pos="8306"/>
        </w:tabs>
      </w:pPr>
      <w:hyperlink w:anchor="_Toc5708" w:history="1">
        <w:r>
          <w:rPr>
            <w:rFonts w:ascii="仿宋" w:eastAsia="仿宋" w:hAnsi="仿宋" w:cs="仿宋" w:hint="eastAsia"/>
            <w:lang w:eastAsia="zh-CN"/>
          </w:rPr>
          <w:t>(四)、人力资源配置</w:t>
        </w:r>
        <w:r>
          <w:tab/>
        </w:r>
        <w:r>
          <w:fldChar w:fldCharType="begin"/>
        </w:r>
        <w:r>
          <w:instrText xml:space="preserve"> PAGEREF _Toc5708 \h </w:instrText>
        </w:r>
        <w:r>
          <w:fldChar w:fldCharType="separate"/>
        </w:r>
        <w:r>
          <w:t>28</w:t>
        </w:r>
        <w:r>
          <w:fldChar w:fldCharType="end"/>
        </w:r>
      </w:hyperlink>
    </w:p>
    <w:p>
      <w:pPr>
        <w:pStyle w:val="TOC1"/>
        <w:tabs>
          <w:tab w:val="right" w:leader="dot" w:pos="8306"/>
        </w:tabs>
      </w:pPr>
      <w:hyperlink w:anchor="_Toc29699" w:history="1">
        <w:r>
          <w:rPr>
            <w:rFonts w:ascii="仿宋" w:eastAsia="仿宋" w:hAnsi="仿宋" w:cs="仿宋" w:hint="eastAsia"/>
            <w:lang w:eastAsia="zh-CN"/>
          </w:rPr>
          <w:t>八、无功功率自动补偿装置项目环境影响分析</w:t>
        </w:r>
        <w:r>
          <w:tab/>
        </w:r>
        <w:r>
          <w:fldChar w:fldCharType="begin"/>
        </w:r>
        <w:r>
          <w:instrText xml:space="preserve"> PAGEREF _Toc29699 \h </w:instrText>
        </w:r>
        <w:r>
          <w:fldChar w:fldCharType="separate"/>
        </w:r>
        <w:r>
          <w:t>28</w:t>
        </w:r>
        <w:r>
          <w:fldChar w:fldCharType="end"/>
        </w:r>
      </w:hyperlink>
    </w:p>
    <w:p>
      <w:pPr>
        <w:pStyle w:val="TOC2"/>
        <w:tabs>
          <w:tab w:val="right" w:leader="dot" w:pos="8306"/>
        </w:tabs>
      </w:pPr>
      <w:hyperlink w:anchor="_Toc31222" w:history="1">
        <w:r>
          <w:rPr>
            <w:rFonts w:ascii="仿宋" w:eastAsia="仿宋" w:hAnsi="仿宋" w:cs="仿宋" w:hint="eastAsia"/>
            <w:lang w:eastAsia="zh-CN"/>
          </w:rPr>
          <w:t>(一)、建设区域环境质量现状</w:t>
        </w:r>
        <w:r>
          <w:tab/>
        </w:r>
        <w:r>
          <w:fldChar w:fldCharType="begin"/>
        </w:r>
        <w:r>
          <w:instrText xml:space="preserve"> PAGEREF _Toc31222 \h </w:instrText>
        </w:r>
        <w:r>
          <w:fldChar w:fldCharType="separate"/>
        </w:r>
        <w:r>
          <w:t>28</w:t>
        </w:r>
        <w:r>
          <w:fldChar w:fldCharType="end"/>
        </w:r>
      </w:hyperlink>
    </w:p>
    <w:p>
      <w:pPr>
        <w:pStyle w:val="TOC2"/>
        <w:tabs>
          <w:tab w:val="right" w:leader="dot" w:pos="8306"/>
        </w:tabs>
      </w:pPr>
      <w:hyperlink w:anchor="_Toc17991" w:history="1">
        <w:r>
          <w:rPr>
            <w:rFonts w:ascii="仿宋" w:eastAsia="仿宋" w:hAnsi="仿宋" w:cs="仿宋" w:hint="eastAsia"/>
            <w:lang w:eastAsia="zh-CN"/>
          </w:rPr>
          <w:t>(二)、建设期环境保护</w:t>
        </w:r>
        <w:r>
          <w:tab/>
        </w:r>
        <w:r>
          <w:fldChar w:fldCharType="begin"/>
        </w:r>
        <w:r>
          <w:instrText xml:space="preserve"> PAGEREF _Toc17991 \h </w:instrText>
        </w:r>
        <w:r>
          <w:fldChar w:fldCharType="separate"/>
        </w:r>
        <w:r>
          <w:t>30</w:t>
        </w:r>
        <w:r>
          <w:fldChar w:fldCharType="end"/>
        </w:r>
      </w:hyperlink>
    </w:p>
    <w:p>
      <w:pPr>
        <w:pStyle w:val="TOC2"/>
        <w:tabs>
          <w:tab w:val="right" w:leader="dot" w:pos="8306"/>
        </w:tabs>
      </w:pPr>
      <w:hyperlink w:anchor="_Toc21644" w:history="1">
        <w:r>
          <w:rPr>
            <w:rFonts w:ascii="仿宋" w:eastAsia="仿宋" w:hAnsi="仿宋" w:cs="仿宋" w:hint="eastAsia"/>
            <w:lang w:eastAsia="zh-CN"/>
          </w:rPr>
          <w:t>(三)、运营期环境保护</w:t>
        </w:r>
        <w:r>
          <w:tab/>
        </w:r>
        <w:r>
          <w:fldChar w:fldCharType="begin"/>
        </w:r>
        <w:r>
          <w:instrText xml:space="preserve"> PAGEREF _Toc21644 \h </w:instrText>
        </w:r>
        <w:r>
          <w:fldChar w:fldCharType="separate"/>
        </w:r>
        <w:r>
          <w:t>31</w:t>
        </w:r>
        <w:r>
          <w:fldChar w:fldCharType="end"/>
        </w:r>
      </w:hyperlink>
    </w:p>
    <w:p>
      <w:pPr>
        <w:pStyle w:val="TOC2"/>
        <w:tabs>
          <w:tab w:val="right" w:leader="dot" w:pos="8306"/>
        </w:tabs>
      </w:pPr>
      <w:hyperlink w:anchor="_Toc26369" w:history="1">
        <w:r>
          <w:rPr>
            <w:rFonts w:ascii="仿宋" w:eastAsia="仿宋" w:hAnsi="仿宋" w:cs="仿宋" w:hint="eastAsia"/>
            <w:lang w:eastAsia="zh-CN"/>
          </w:rPr>
          <w:t>(四)、无功功率自动补偿装置项目建设对区域经济的影响</w:t>
        </w:r>
        <w:r>
          <w:tab/>
        </w:r>
        <w:r>
          <w:fldChar w:fldCharType="begin"/>
        </w:r>
        <w:r>
          <w:instrText xml:space="preserve"> PAGEREF _Toc26369 \h </w:instrText>
        </w:r>
        <w:r>
          <w:fldChar w:fldCharType="separate"/>
        </w:r>
        <w:r>
          <w:t>33</w:t>
        </w:r>
        <w:r>
          <w:fldChar w:fldCharType="end"/>
        </w:r>
      </w:hyperlink>
    </w:p>
    <w:p>
      <w:pPr>
        <w:pStyle w:val="TOC2"/>
        <w:tabs>
          <w:tab w:val="right" w:leader="dot" w:pos="8306"/>
        </w:tabs>
      </w:pPr>
      <w:hyperlink w:anchor="_Toc29445" w:history="1">
        <w:r>
          <w:rPr>
            <w:rFonts w:ascii="仿宋" w:eastAsia="仿宋" w:hAnsi="仿宋" w:cs="仿宋" w:hint="eastAsia"/>
            <w:lang w:eastAsia="zh-CN"/>
          </w:rPr>
          <w:t>(五)、废弃物处理</w:t>
        </w:r>
        <w:r>
          <w:tab/>
        </w:r>
        <w:r>
          <w:fldChar w:fldCharType="begin"/>
        </w:r>
        <w:r>
          <w:instrText xml:space="preserve"> PAGEREF _Toc29445 \h </w:instrText>
        </w:r>
        <w:r>
          <w:fldChar w:fldCharType="separate"/>
        </w:r>
        <w:r>
          <w:t>35</w:t>
        </w:r>
        <w:r>
          <w:fldChar w:fldCharType="end"/>
        </w:r>
      </w:hyperlink>
    </w:p>
    <w:p>
      <w:pPr>
        <w:pStyle w:val="TOC2"/>
        <w:tabs>
          <w:tab w:val="right" w:leader="dot" w:pos="8306"/>
        </w:tabs>
      </w:pPr>
      <w:hyperlink w:anchor="_Toc21318" w:history="1">
        <w:r>
          <w:rPr>
            <w:rFonts w:ascii="仿宋" w:eastAsia="仿宋" w:hAnsi="仿宋" w:cs="仿宋" w:hint="eastAsia"/>
            <w:lang w:eastAsia="zh-CN"/>
          </w:rPr>
          <w:t>(六)、特殊环境影响分析</w:t>
        </w:r>
        <w:r>
          <w:tab/>
        </w:r>
        <w:r>
          <w:fldChar w:fldCharType="begin"/>
        </w:r>
        <w:r>
          <w:instrText xml:space="preserve"> PAGEREF _Toc21318 \h </w:instrText>
        </w:r>
        <w:r>
          <w:fldChar w:fldCharType="separate"/>
        </w:r>
        <w:r>
          <w:t>36</w:t>
        </w:r>
        <w:r>
          <w:fldChar w:fldCharType="end"/>
        </w:r>
      </w:hyperlink>
    </w:p>
    <w:p>
      <w:pPr>
        <w:pStyle w:val="TOC2"/>
        <w:tabs>
          <w:tab w:val="right" w:leader="dot" w:pos="8306"/>
        </w:tabs>
      </w:pPr>
      <w:hyperlink w:anchor="_Toc31305" w:history="1">
        <w:r>
          <w:rPr>
            <w:rFonts w:ascii="仿宋" w:eastAsia="仿宋" w:hAnsi="仿宋" w:cs="仿宋" w:hint="eastAsia"/>
            <w:lang w:eastAsia="zh-CN"/>
          </w:rPr>
          <w:t>(七)、清洁生产</w:t>
        </w:r>
        <w:r>
          <w:tab/>
        </w:r>
        <w:r>
          <w:fldChar w:fldCharType="begin"/>
        </w:r>
        <w:r>
          <w:instrText xml:space="preserve"> PAGEREF _Toc31305 \h </w:instrText>
        </w:r>
        <w:r>
          <w:fldChar w:fldCharType="separate"/>
        </w:r>
        <w:r>
          <w:t>37</w:t>
        </w:r>
        <w:r>
          <w:fldChar w:fldCharType="end"/>
        </w:r>
      </w:hyperlink>
    </w:p>
    <w:p>
      <w:pPr>
        <w:pStyle w:val="TOC2"/>
        <w:tabs>
          <w:tab w:val="right" w:leader="dot" w:pos="8306"/>
        </w:tabs>
      </w:pPr>
      <w:hyperlink w:anchor="_Toc28632" w:history="1">
        <w:r>
          <w:rPr>
            <w:rFonts w:ascii="仿宋" w:eastAsia="仿宋" w:hAnsi="仿宋" w:cs="仿宋" w:hint="eastAsia"/>
            <w:lang w:eastAsia="zh-CN"/>
          </w:rPr>
          <w:t>(八)、环境保护综合评价</w:t>
        </w:r>
        <w:r>
          <w:tab/>
        </w:r>
        <w:r>
          <w:fldChar w:fldCharType="begin"/>
        </w:r>
        <w:r>
          <w:instrText xml:space="preserve"> PAGEREF _Toc28632 \h </w:instrText>
        </w:r>
        <w:r>
          <w:fldChar w:fldCharType="separate"/>
        </w:r>
        <w:r>
          <w:t>38</w:t>
        </w:r>
        <w:r>
          <w:fldChar w:fldCharType="end"/>
        </w:r>
      </w:hyperlink>
    </w:p>
    <w:p>
      <w:pPr>
        <w:pStyle w:val="TOC1"/>
        <w:tabs>
          <w:tab w:val="right" w:leader="dot" w:pos="8306"/>
        </w:tabs>
      </w:pPr>
      <w:hyperlink w:anchor="_Toc18833" w:history="1">
        <w:r>
          <w:rPr>
            <w:rFonts w:ascii="仿宋" w:eastAsia="仿宋" w:hAnsi="仿宋" w:cs="仿宋" w:hint="eastAsia"/>
            <w:lang w:eastAsia="zh-CN"/>
          </w:rPr>
          <w:t>九、无功功率自动补偿装置项目风险管理</w:t>
        </w:r>
        <w:r>
          <w:tab/>
        </w:r>
        <w:r>
          <w:fldChar w:fldCharType="begin"/>
        </w:r>
        <w:r>
          <w:instrText xml:space="preserve"> PAGEREF _Toc18833 \h </w:instrText>
        </w:r>
        <w:r>
          <w:fldChar w:fldCharType="separate"/>
        </w:r>
        <w:r>
          <w:t>40</w:t>
        </w:r>
        <w:r>
          <w:fldChar w:fldCharType="end"/>
        </w:r>
      </w:hyperlink>
    </w:p>
    <w:p>
      <w:pPr>
        <w:pStyle w:val="TOC2"/>
        <w:tabs>
          <w:tab w:val="right" w:leader="dot" w:pos="8306"/>
        </w:tabs>
      </w:pPr>
      <w:hyperlink w:anchor="_Toc24229" w:history="1">
        <w:r>
          <w:rPr>
            <w:rFonts w:ascii="仿宋" w:eastAsia="仿宋" w:hAnsi="仿宋" w:cs="仿宋" w:hint="eastAsia"/>
            <w:lang w:eastAsia="zh-CN"/>
          </w:rPr>
          <w:t>(一)、风险识别与评估</w:t>
        </w:r>
        <w:r>
          <w:tab/>
        </w:r>
        <w:r>
          <w:fldChar w:fldCharType="begin"/>
        </w:r>
        <w:r>
          <w:instrText xml:space="preserve"> PAGEREF _Toc24229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 w:history="1">
        <w:r>
          <w:rPr>
            <w:rFonts w:ascii="仿宋" w:eastAsia="仿宋" w:hAnsi="仿宋" w:cs="仿宋" w:hint="eastAsia"/>
            <w:lang w:eastAsia="zh-CN"/>
          </w:rPr>
          <w:t>(二)、风险应对策略</w:t>
        </w:r>
        <w:r>
          <w:tab/>
        </w:r>
        <w:r>
          <w:fldChar w:fldCharType="begin"/>
        </w:r>
        <w:r>
          <w:instrText xml:space="preserve"> PAGEREF _Toc1117 \h </w:instrText>
        </w:r>
        <w:r>
          <w:fldChar w:fldCharType="separate"/>
        </w:r>
        <w:r>
          <w:t>41</w:t>
        </w:r>
        <w:r>
          <w:fldChar w:fldCharType="end"/>
        </w:r>
      </w:hyperlink>
    </w:p>
    <w:p>
      <w:pPr>
        <w:pStyle w:val="TOC2"/>
        <w:tabs>
          <w:tab w:val="right" w:leader="dot" w:pos="8306"/>
        </w:tabs>
      </w:pPr>
      <w:hyperlink w:anchor="_Toc16716" w:history="1">
        <w:r>
          <w:rPr>
            <w:rFonts w:ascii="仿宋" w:eastAsia="仿宋" w:hAnsi="仿宋" w:cs="仿宋" w:hint="eastAsia"/>
            <w:lang w:eastAsia="zh-CN"/>
          </w:rPr>
          <w:t>(三)、风险监控与控制</w:t>
        </w:r>
        <w:r>
          <w:tab/>
        </w:r>
        <w:r>
          <w:fldChar w:fldCharType="begin"/>
        </w:r>
        <w:r>
          <w:instrText xml:space="preserve"> PAGEREF _Toc16716 \h </w:instrText>
        </w:r>
        <w:r>
          <w:fldChar w:fldCharType="separate"/>
        </w:r>
        <w:r>
          <w:t>43</w:t>
        </w:r>
        <w:r>
          <w:fldChar w:fldCharType="end"/>
        </w:r>
      </w:hyperlink>
    </w:p>
    <w:p>
      <w:pPr>
        <w:pStyle w:val="TOC1"/>
        <w:tabs>
          <w:tab w:val="right" w:leader="dot" w:pos="8306"/>
        </w:tabs>
      </w:pPr>
      <w:hyperlink w:anchor="_Toc10599" w:history="1">
        <w:r>
          <w:rPr>
            <w:rFonts w:ascii="仿宋" w:eastAsia="仿宋" w:hAnsi="仿宋" w:cs="仿宋" w:hint="eastAsia"/>
            <w:lang w:eastAsia="zh-CN"/>
          </w:rPr>
          <w:t>十、无功功率自动补偿装置项目人力资源管理</w:t>
        </w:r>
        <w:r>
          <w:tab/>
        </w:r>
        <w:r>
          <w:fldChar w:fldCharType="begin"/>
        </w:r>
        <w:r>
          <w:instrText xml:space="preserve"> PAGEREF _Toc10599 \h </w:instrText>
        </w:r>
        <w:r>
          <w:fldChar w:fldCharType="separate"/>
        </w:r>
        <w:r>
          <w:t>44</w:t>
        </w:r>
        <w:r>
          <w:fldChar w:fldCharType="end"/>
        </w:r>
      </w:hyperlink>
    </w:p>
    <w:p>
      <w:pPr>
        <w:pStyle w:val="TOC2"/>
        <w:tabs>
          <w:tab w:val="right" w:leader="dot" w:pos="8306"/>
        </w:tabs>
      </w:pPr>
      <w:hyperlink w:anchor="_Toc22739" w:history="1">
        <w:r>
          <w:rPr>
            <w:rFonts w:ascii="仿宋" w:eastAsia="仿宋" w:hAnsi="仿宋" w:cs="仿宋" w:hint="eastAsia"/>
            <w:lang w:eastAsia="zh-CN"/>
          </w:rPr>
          <w:t>(一)、建立健全的预算管理制度</w:t>
        </w:r>
        <w:r>
          <w:tab/>
        </w:r>
        <w:r>
          <w:fldChar w:fldCharType="begin"/>
        </w:r>
        <w:r>
          <w:instrText xml:space="preserve"> PAGEREF _Toc22739 \h </w:instrText>
        </w:r>
        <w:r>
          <w:fldChar w:fldCharType="separate"/>
        </w:r>
        <w:r>
          <w:t>44</w:t>
        </w:r>
        <w:r>
          <w:fldChar w:fldCharType="end"/>
        </w:r>
      </w:hyperlink>
    </w:p>
    <w:p>
      <w:pPr>
        <w:pStyle w:val="TOC2"/>
        <w:tabs>
          <w:tab w:val="right" w:leader="dot" w:pos="8306"/>
        </w:tabs>
      </w:pPr>
      <w:hyperlink w:anchor="_Toc1545" w:history="1">
        <w:r>
          <w:rPr>
            <w:rFonts w:ascii="仿宋" w:eastAsia="仿宋" w:hAnsi="仿宋" w:cs="仿宋" w:hint="eastAsia"/>
            <w:lang w:eastAsia="zh-CN"/>
          </w:rPr>
          <w:t>(二)、加强资金流动监控</w:t>
        </w:r>
        <w:r>
          <w:tab/>
        </w:r>
        <w:r>
          <w:fldChar w:fldCharType="begin"/>
        </w:r>
        <w:r>
          <w:instrText xml:space="preserve"> PAGEREF _Toc1545 \h </w:instrText>
        </w:r>
        <w:r>
          <w:fldChar w:fldCharType="separate"/>
        </w:r>
        <w:r>
          <w:t>46</w:t>
        </w:r>
        <w:r>
          <w:fldChar w:fldCharType="end"/>
        </w:r>
      </w:hyperlink>
    </w:p>
    <w:p>
      <w:pPr>
        <w:pStyle w:val="TOC2"/>
        <w:tabs>
          <w:tab w:val="right" w:leader="dot" w:pos="8306"/>
        </w:tabs>
      </w:pPr>
      <w:hyperlink w:anchor="_Toc13291" w:history="1">
        <w:r>
          <w:rPr>
            <w:rFonts w:ascii="仿宋" w:eastAsia="仿宋" w:hAnsi="仿宋" w:cs="仿宋" w:hint="eastAsia"/>
            <w:lang w:eastAsia="zh-CN"/>
          </w:rPr>
          <w:t>(三)、制定完善的风险控制机制</w:t>
        </w:r>
        <w:r>
          <w:tab/>
        </w:r>
        <w:r>
          <w:fldChar w:fldCharType="begin"/>
        </w:r>
        <w:r>
          <w:instrText xml:space="preserve"> PAGEREF _Toc13291 \h </w:instrText>
        </w:r>
        <w:r>
          <w:fldChar w:fldCharType="separate"/>
        </w:r>
        <w:r>
          <w:t>47</w:t>
        </w:r>
        <w:r>
          <w:fldChar w:fldCharType="end"/>
        </w:r>
      </w:hyperlink>
    </w:p>
    <w:p>
      <w:pPr>
        <w:pStyle w:val="TOC2"/>
        <w:tabs>
          <w:tab w:val="right" w:leader="dot" w:pos="8306"/>
        </w:tabs>
      </w:pPr>
      <w:hyperlink w:anchor="_Toc4584" w:history="1">
        <w:r>
          <w:rPr>
            <w:rFonts w:ascii="仿宋" w:eastAsia="仿宋" w:hAnsi="仿宋" w:cs="仿宋" w:hint="eastAsia"/>
            <w:lang w:eastAsia="zh-CN"/>
          </w:rPr>
          <w:t>(四)、优化成本管理</w:t>
        </w:r>
        <w:r>
          <w:tab/>
        </w:r>
        <w:r>
          <w:fldChar w:fldCharType="begin"/>
        </w:r>
        <w:r>
          <w:instrText xml:space="preserve"> PAGEREF _Toc4584 \h </w:instrText>
        </w:r>
        <w:r>
          <w:fldChar w:fldCharType="separate"/>
        </w:r>
        <w:r>
          <w:t>48</w:t>
        </w:r>
        <w:r>
          <w:fldChar w:fldCharType="end"/>
        </w:r>
      </w:hyperlink>
    </w:p>
    <w:p>
      <w:pPr>
        <w:pStyle w:val="TOC1"/>
        <w:tabs>
          <w:tab w:val="right" w:leader="dot" w:pos="8306"/>
        </w:tabs>
      </w:pPr>
      <w:hyperlink w:anchor="_Toc26743" w:history="1">
        <w:r>
          <w:rPr>
            <w:rFonts w:ascii="仿宋" w:eastAsia="仿宋" w:hAnsi="仿宋" w:cs="仿宋" w:hint="eastAsia"/>
            <w:lang w:eastAsia="zh-CN"/>
          </w:rPr>
          <w:t>十一、无功功率自动补偿装置项目财务管理</w:t>
        </w:r>
        <w:r>
          <w:tab/>
        </w:r>
        <w:r>
          <w:fldChar w:fldCharType="begin"/>
        </w:r>
        <w:r>
          <w:instrText xml:space="preserve"> PAGEREF _Toc26743 \h </w:instrText>
        </w:r>
        <w:r>
          <w:fldChar w:fldCharType="separate"/>
        </w:r>
        <w:r>
          <w:t>50</w:t>
        </w:r>
        <w:r>
          <w:fldChar w:fldCharType="end"/>
        </w:r>
      </w:hyperlink>
    </w:p>
    <w:p>
      <w:pPr>
        <w:pStyle w:val="TOC2"/>
        <w:tabs>
          <w:tab w:val="right" w:leader="dot" w:pos="8306"/>
        </w:tabs>
      </w:pPr>
      <w:hyperlink w:anchor="_Toc23782" w:history="1">
        <w:r>
          <w:rPr>
            <w:rFonts w:ascii="仿宋" w:eastAsia="仿宋" w:hAnsi="仿宋" w:cs="仿宋" w:hint="eastAsia"/>
            <w:lang w:eastAsia="zh-CN"/>
          </w:rPr>
          <w:t>(一)、资金需求大</w:t>
        </w:r>
        <w:r>
          <w:tab/>
        </w:r>
        <w:r>
          <w:fldChar w:fldCharType="begin"/>
        </w:r>
        <w:r>
          <w:instrText xml:space="preserve"> PAGEREF _Toc23782 \h </w:instrText>
        </w:r>
        <w:r>
          <w:fldChar w:fldCharType="separate"/>
        </w:r>
        <w:r>
          <w:t>50</w:t>
        </w:r>
        <w:r>
          <w:fldChar w:fldCharType="end"/>
        </w:r>
      </w:hyperlink>
    </w:p>
    <w:p>
      <w:pPr>
        <w:pStyle w:val="TOC2"/>
        <w:tabs>
          <w:tab w:val="right" w:leader="dot" w:pos="8306"/>
        </w:tabs>
      </w:pPr>
      <w:hyperlink w:anchor="_Toc31285" w:history="1">
        <w:r>
          <w:rPr>
            <w:rFonts w:ascii="仿宋" w:eastAsia="仿宋" w:hAnsi="仿宋" w:cs="仿宋" w:hint="eastAsia"/>
            <w:lang w:eastAsia="zh-CN"/>
          </w:rPr>
          <w:t>(二)、研发周期长</w:t>
        </w:r>
        <w:r>
          <w:tab/>
        </w:r>
        <w:r>
          <w:fldChar w:fldCharType="begin"/>
        </w:r>
        <w:r>
          <w:instrText xml:space="preserve"> PAGEREF _Toc31285 \h </w:instrText>
        </w:r>
        <w:r>
          <w:fldChar w:fldCharType="separate"/>
        </w:r>
        <w:r>
          <w:t>51</w:t>
        </w:r>
        <w:r>
          <w:fldChar w:fldCharType="end"/>
        </w:r>
      </w:hyperlink>
    </w:p>
    <w:p>
      <w:pPr>
        <w:pStyle w:val="TOC2"/>
        <w:tabs>
          <w:tab w:val="right" w:leader="dot" w:pos="8306"/>
        </w:tabs>
      </w:pPr>
      <w:hyperlink w:anchor="_Toc18852" w:history="1">
        <w:r>
          <w:rPr>
            <w:rFonts w:ascii="仿宋" w:eastAsia="仿宋" w:hAnsi="仿宋" w:cs="仿宋" w:hint="eastAsia"/>
            <w:lang w:eastAsia="zh-CN"/>
          </w:rPr>
          <w:t>(三)、市场风险大</w:t>
        </w:r>
        <w:r>
          <w:tab/>
        </w:r>
        <w:r>
          <w:fldChar w:fldCharType="begin"/>
        </w:r>
        <w:r>
          <w:instrText xml:space="preserve"> PAGEREF _Toc18852 \h </w:instrText>
        </w:r>
        <w:r>
          <w:fldChar w:fldCharType="separate"/>
        </w:r>
        <w:r>
          <w:t>52</w:t>
        </w:r>
        <w:r>
          <w:fldChar w:fldCharType="end"/>
        </w:r>
      </w:hyperlink>
    </w:p>
    <w:p>
      <w:pPr>
        <w:pStyle w:val="TOC2"/>
        <w:tabs>
          <w:tab w:val="right" w:leader="dot" w:pos="8306"/>
        </w:tabs>
      </w:pPr>
      <w:hyperlink w:anchor="_Toc24500" w:history="1">
        <w:r>
          <w:rPr>
            <w:rFonts w:ascii="仿宋" w:eastAsia="仿宋" w:hAnsi="仿宋" w:cs="仿宋" w:hint="eastAsia"/>
            <w:lang w:eastAsia="zh-CN"/>
          </w:rPr>
          <w:t>(四)、利润率高</w:t>
        </w:r>
        <w:r>
          <w:tab/>
        </w:r>
        <w:r>
          <w:fldChar w:fldCharType="begin"/>
        </w:r>
        <w:r>
          <w:instrText xml:space="preserve"> PAGEREF _Toc24500 \h </w:instrText>
        </w:r>
        <w:r>
          <w:fldChar w:fldCharType="separate"/>
        </w:r>
        <w:r>
          <w:t>55</w:t>
        </w:r>
        <w:r>
          <w:fldChar w:fldCharType="end"/>
        </w:r>
      </w:hyperlink>
    </w:p>
    <w:p>
      <w:pPr>
        <w:pStyle w:val="TOC1"/>
        <w:tabs>
          <w:tab w:val="right" w:leader="dot" w:pos="8306"/>
        </w:tabs>
      </w:pPr>
      <w:hyperlink w:anchor="_Toc24862" w:history="1">
        <w:r>
          <w:rPr>
            <w:rFonts w:ascii="仿宋" w:eastAsia="仿宋" w:hAnsi="仿宋" w:cs="仿宋" w:hint="eastAsia"/>
            <w:lang w:eastAsia="zh-CN"/>
          </w:rPr>
          <w:t>十二、无功功率自动补偿装置项目技术管理</w:t>
        </w:r>
        <w:r>
          <w:tab/>
        </w:r>
        <w:r>
          <w:fldChar w:fldCharType="begin"/>
        </w:r>
        <w:r>
          <w:instrText xml:space="preserve"> PAGEREF _Toc24862 \h </w:instrText>
        </w:r>
        <w:r>
          <w:fldChar w:fldCharType="separate"/>
        </w:r>
        <w:r>
          <w:t>57</w:t>
        </w:r>
        <w:r>
          <w:fldChar w:fldCharType="end"/>
        </w:r>
      </w:hyperlink>
    </w:p>
    <w:p>
      <w:pPr>
        <w:pStyle w:val="TOC2"/>
        <w:tabs>
          <w:tab w:val="right" w:leader="dot" w:pos="8306"/>
        </w:tabs>
      </w:pPr>
      <w:hyperlink w:anchor="_Toc24576" w:history="1">
        <w:r>
          <w:rPr>
            <w:rFonts w:ascii="仿宋" w:eastAsia="仿宋" w:hAnsi="仿宋" w:cs="仿宋" w:hint="eastAsia"/>
            <w:lang w:eastAsia="zh-CN"/>
          </w:rPr>
          <w:t>(一)、技术方案选用方向</w:t>
        </w:r>
        <w:r>
          <w:tab/>
        </w:r>
        <w:r>
          <w:fldChar w:fldCharType="begin"/>
        </w:r>
        <w:r>
          <w:instrText xml:space="preserve"> PAGEREF _Toc24576 \h </w:instrText>
        </w:r>
        <w:r>
          <w:fldChar w:fldCharType="separate"/>
        </w:r>
        <w:r>
          <w:t>57</w:t>
        </w:r>
        <w:r>
          <w:fldChar w:fldCharType="end"/>
        </w:r>
      </w:hyperlink>
    </w:p>
    <w:p>
      <w:pPr>
        <w:pStyle w:val="TOC2"/>
        <w:tabs>
          <w:tab w:val="right" w:leader="dot" w:pos="8306"/>
        </w:tabs>
      </w:pPr>
      <w:hyperlink w:anchor="_Toc12330" w:history="1">
        <w:r>
          <w:rPr>
            <w:rFonts w:ascii="仿宋" w:eastAsia="仿宋" w:hAnsi="仿宋" w:cs="仿宋" w:hint="eastAsia"/>
            <w:lang w:eastAsia="zh-CN"/>
          </w:rPr>
          <w:t>(二)、工艺技术方案选用原则</w:t>
        </w:r>
        <w:r>
          <w:tab/>
        </w:r>
        <w:r>
          <w:fldChar w:fldCharType="begin"/>
        </w:r>
        <w:r>
          <w:instrText xml:space="preserve"> PAGEREF _Toc12330 \h </w:instrText>
        </w:r>
        <w:r>
          <w:fldChar w:fldCharType="separate"/>
        </w:r>
        <w:r>
          <w:t>59</w:t>
        </w:r>
        <w:r>
          <w:fldChar w:fldCharType="end"/>
        </w:r>
      </w:hyperlink>
    </w:p>
    <w:p>
      <w:pPr>
        <w:pStyle w:val="TOC2"/>
        <w:tabs>
          <w:tab w:val="right" w:leader="dot" w:pos="8306"/>
        </w:tabs>
      </w:pPr>
      <w:hyperlink w:anchor="_Toc5803" w:history="1">
        <w:r>
          <w:rPr>
            <w:rFonts w:ascii="仿宋" w:eastAsia="仿宋" w:hAnsi="仿宋" w:cs="仿宋" w:hint="eastAsia"/>
            <w:lang w:eastAsia="zh-CN"/>
          </w:rPr>
          <w:t>(三)、工艺技术方案要求</w:t>
        </w:r>
        <w:r>
          <w:tab/>
        </w:r>
        <w:r>
          <w:fldChar w:fldCharType="begin"/>
        </w:r>
        <w:r>
          <w:instrText xml:space="preserve"> PAGEREF _Toc5803 \h </w:instrText>
        </w:r>
        <w:r>
          <w:fldChar w:fldCharType="separate"/>
        </w:r>
        <w:r>
          <w:t>62</w:t>
        </w:r>
        <w:r>
          <w:fldChar w:fldCharType="end"/>
        </w:r>
      </w:hyperlink>
    </w:p>
    <w:p>
      <w:pPr>
        <w:pStyle w:val="TOC1"/>
        <w:tabs>
          <w:tab w:val="right" w:leader="dot" w:pos="8306"/>
        </w:tabs>
      </w:pPr>
      <w:hyperlink w:anchor="_Toc26075" w:history="1">
        <w:r>
          <w:rPr>
            <w:rFonts w:ascii="仿宋" w:eastAsia="仿宋" w:hAnsi="仿宋" w:cs="仿宋" w:hint="eastAsia"/>
            <w:lang w:eastAsia="zh-CN"/>
          </w:rPr>
          <w:t>十三、无功功率自动补偿装置项目实施保障措施</w:t>
        </w:r>
        <w:r>
          <w:tab/>
        </w:r>
        <w:r>
          <w:fldChar w:fldCharType="begin"/>
        </w:r>
        <w:r>
          <w:instrText xml:space="preserve"> PAGEREF _Toc26075 \h </w:instrText>
        </w:r>
        <w:r>
          <w:fldChar w:fldCharType="separate"/>
        </w:r>
        <w:r>
          <w:t>64</w:t>
        </w:r>
        <w:r>
          <w:fldChar w:fldCharType="end"/>
        </w:r>
      </w:hyperlink>
    </w:p>
    <w:p>
      <w:pPr>
        <w:pStyle w:val="TOC2"/>
        <w:tabs>
          <w:tab w:val="right" w:leader="dot" w:pos="8306"/>
        </w:tabs>
      </w:pPr>
      <w:hyperlink w:anchor="_Toc6427" w:history="1">
        <w:r>
          <w:rPr>
            <w:rFonts w:ascii="仿宋" w:eastAsia="仿宋" w:hAnsi="仿宋" w:cs="仿宋" w:hint="eastAsia"/>
            <w:lang w:eastAsia="zh-CN"/>
          </w:rPr>
          <w:t>(一)、无功功率自动补偿装置项目实施保障机制</w:t>
        </w:r>
        <w:r>
          <w:tab/>
        </w:r>
        <w:r>
          <w:fldChar w:fldCharType="begin"/>
        </w:r>
        <w:r>
          <w:instrText xml:space="preserve"> PAGEREF _Toc6427 \h </w:instrText>
        </w:r>
        <w:r>
          <w:fldChar w:fldCharType="separate"/>
        </w:r>
        <w:r>
          <w:t>64</w:t>
        </w:r>
        <w:r>
          <w:fldChar w:fldCharType="end"/>
        </w:r>
      </w:hyperlink>
    </w:p>
    <w:p>
      <w:pPr>
        <w:pStyle w:val="TOC2"/>
        <w:tabs>
          <w:tab w:val="right" w:leader="dot" w:pos="8306"/>
        </w:tabs>
      </w:pPr>
      <w:hyperlink w:anchor="_Toc25117" w:history="1">
        <w:r>
          <w:rPr>
            <w:rFonts w:ascii="仿宋" w:eastAsia="仿宋" w:hAnsi="仿宋" w:cs="仿宋" w:hint="eastAsia"/>
            <w:lang w:eastAsia="zh-CN"/>
          </w:rPr>
          <w:t>(二)、无功功率自动补偿装置项目法律合规要求</w:t>
        </w:r>
        <w:r>
          <w:tab/>
        </w:r>
        <w:r>
          <w:fldChar w:fldCharType="begin"/>
        </w:r>
        <w:r>
          <w:instrText xml:space="preserve"> PAGEREF _Toc25117 \h </w:instrText>
        </w:r>
        <w:r>
          <w:fldChar w:fldCharType="separate"/>
        </w:r>
        <w:r>
          <w:t>68</w:t>
        </w:r>
        <w:r>
          <w:fldChar w:fldCharType="end"/>
        </w:r>
      </w:hyperlink>
    </w:p>
    <w:p>
      <w:pPr>
        <w:pStyle w:val="TOC2"/>
        <w:tabs>
          <w:tab w:val="right" w:leader="dot" w:pos="8306"/>
        </w:tabs>
      </w:pPr>
      <w:hyperlink w:anchor="_Toc20290" w:history="1">
        <w:r>
          <w:rPr>
            <w:rFonts w:ascii="仿宋" w:eastAsia="仿宋" w:hAnsi="仿宋" w:cs="仿宋" w:hint="eastAsia"/>
            <w:lang w:eastAsia="zh-CN"/>
          </w:rPr>
          <w:t>(三)、无功功率自动补偿装置项目合同管理与法律事务</w:t>
        </w:r>
        <w:r>
          <w:tab/>
        </w:r>
        <w:r>
          <w:fldChar w:fldCharType="begin"/>
        </w:r>
        <w:r>
          <w:instrText xml:space="preserve"> PAGEREF _Toc20290 \h </w:instrText>
        </w:r>
        <w:r>
          <w:fldChar w:fldCharType="separate"/>
        </w:r>
        <w:r>
          <w:t>72</w:t>
        </w:r>
        <w:r>
          <w:fldChar w:fldCharType="end"/>
        </w:r>
      </w:hyperlink>
    </w:p>
    <w:p>
      <w:pPr>
        <w:pStyle w:val="TOC2"/>
        <w:tabs>
          <w:tab w:val="right" w:leader="dot" w:pos="8306"/>
        </w:tabs>
      </w:pPr>
      <w:hyperlink w:anchor="_Toc7680" w:history="1">
        <w:r>
          <w:rPr>
            <w:rFonts w:ascii="仿宋" w:eastAsia="仿宋" w:hAnsi="仿宋" w:cs="仿宋" w:hint="eastAsia"/>
            <w:lang w:eastAsia="zh-CN"/>
          </w:rPr>
          <w:t>(四)、无功功率自动补偿装置项目知识产权保护策略</w:t>
        </w:r>
        <w:r>
          <w:tab/>
        </w:r>
        <w:r>
          <w:fldChar w:fldCharType="begin"/>
        </w:r>
        <w:r>
          <w:instrText xml:space="preserve"> PAGEREF _Toc7680 \h </w:instrText>
        </w:r>
        <w:r>
          <w:fldChar w:fldCharType="separate"/>
        </w:r>
        <w:r>
          <w:t>79</w:t>
        </w:r>
        <w:r>
          <w:fldChar w:fldCharType="end"/>
        </w:r>
      </w:hyperlink>
    </w:p>
    <w:p>
      <w:pPr>
        <w:pStyle w:val="TOC1"/>
        <w:tabs>
          <w:tab w:val="right" w:leader="dot" w:pos="8306"/>
        </w:tabs>
      </w:pPr>
      <w:hyperlink w:anchor="_Toc25394" w:history="1">
        <w:r>
          <w:rPr>
            <w:rFonts w:ascii="仿宋" w:eastAsia="仿宋" w:hAnsi="仿宋" w:cs="仿宋" w:hint="eastAsia"/>
            <w:lang w:eastAsia="zh-CN"/>
          </w:rPr>
          <w:t>十四、营销与推广策略</w:t>
        </w:r>
        <w:r>
          <w:tab/>
        </w:r>
        <w:r>
          <w:fldChar w:fldCharType="begin"/>
        </w:r>
        <w:r>
          <w:instrText xml:space="preserve"> PAGEREF _Toc25394 \h </w:instrText>
        </w:r>
        <w:r>
          <w:fldChar w:fldCharType="separate"/>
        </w:r>
        <w:r>
          <w:t>82</w:t>
        </w:r>
        <w:r>
          <w:fldChar w:fldCharType="end"/>
        </w:r>
      </w:hyperlink>
    </w:p>
    <w:p>
      <w:pPr>
        <w:pStyle w:val="TOC2"/>
        <w:tabs>
          <w:tab w:val="right" w:leader="dot" w:pos="8306"/>
        </w:tabs>
      </w:pPr>
      <w:hyperlink w:anchor="_Toc25483" w:history="1">
        <w:r>
          <w:rPr>
            <w:rFonts w:ascii="仿宋" w:eastAsia="仿宋" w:hAnsi="仿宋" w:cs="仿宋" w:hint="eastAsia"/>
            <w:lang w:eastAsia="zh-CN"/>
          </w:rPr>
          <w:t>(一)、产品/服务定位与特点</w:t>
        </w:r>
        <w:r>
          <w:tab/>
        </w:r>
        <w:r>
          <w:fldChar w:fldCharType="begin"/>
        </w:r>
        <w:r>
          <w:instrText xml:space="preserve"> PAGEREF _Toc25483 \h </w:instrText>
        </w:r>
        <w:r>
          <w:fldChar w:fldCharType="separate"/>
        </w:r>
        <w:r>
          <w:t>82</w:t>
        </w:r>
        <w:r>
          <w:fldChar w:fldCharType="end"/>
        </w:r>
      </w:hyperlink>
    </w:p>
    <w:p>
      <w:pPr>
        <w:pStyle w:val="TOC2"/>
        <w:tabs>
          <w:tab w:val="right" w:leader="dot" w:pos="8306"/>
        </w:tabs>
      </w:pPr>
      <w:hyperlink w:anchor="_Toc1572" w:history="1">
        <w:r>
          <w:rPr>
            <w:rFonts w:ascii="仿宋" w:eastAsia="仿宋" w:hAnsi="仿宋" w:cs="仿宋" w:hint="eastAsia"/>
            <w:lang w:eastAsia="zh-CN"/>
          </w:rPr>
          <w:t>(二)、市场定位与竞争分析</w:t>
        </w:r>
        <w:r>
          <w:tab/>
        </w:r>
        <w:r>
          <w:fldChar w:fldCharType="begin"/>
        </w:r>
        <w:r>
          <w:instrText xml:space="preserve"> PAGEREF _Toc1572 \h </w:instrText>
        </w:r>
        <w:r>
          <w:fldChar w:fldCharType="separate"/>
        </w:r>
        <w:r>
          <w:t>83</w:t>
        </w:r>
        <w:r>
          <w:fldChar w:fldCharType="end"/>
        </w:r>
      </w:hyperlink>
    </w:p>
    <w:p>
      <w:pPr>
        <w:pStyle w:val="TOC2"/>
        <w:tabs>
          <w:tab w:val="right" w:leader="dot" w:pos="8306"/>
        </w:tabs>
      </w:pPr>
      <w:hyperlink w:anchor="_Toc14616" w:history="1">
        <w:r>
          <w:rPr>
            <w:rFonts w:ascii="仿宋" w:eastAsia="仿宋" w:hAnsi="仿宋" w:cs="仿宋" w:hint="eastAsia"/>
            <w:lang w:eastAsia="zh-CN"/>
          </w:rPr>
          <w:t>(三)、营销渠道与策略</w:t>
        </w:r>
        <w:r>
          <w:tab/>
        </w:r>
        <w:r>
          <w:fldChar w:fldCharType="begin"/>
        </w:r>
        <w:r>
          <w:instrText xml:space="preserve"> PAGEREF _Toc14616 \h </w:instrText>
        </w:r>
        <w:r>
          <w:fldChar w:fldCharType="separate"/>
        </w:r>
        <w:r>
          <w:t>84</w:t>
        </w:r>
        <w:r>
          <w:fldChar w:fldCharType="end"/>
        </w:r>
      </w:hyperlink>
    </w:p>
    <w:p>
      <w:pPr>
        <w:pStyle w:val="TOC2"/>
        <w:tabs>
          <w:tab w:val="right" w:leader="dot" w:pos="8306"/>
        </w:tabs>
      </w:pPr>
      <w:hyperlink w:anchor="_Toc32497" w:history="1">
        <w:r>
          <w:rPr>
            <w:rFonts w:ascii="仿宋" w:eastAsia="仿宋" w:hAnsi="仿宋" w:cs="仿宋" w:hint="eastAsia"/>
            <w:lang w:eastAsia="zh-CN"/>
          </w:rPr>
          <w:t>(四)、推广与宣传活动</w:t>
        </w:r>
        <w:r>
          <w:tab/>
        </w:r>
        <w:r>
          <w:fldChar w:fldCharType="begin"/>
        </w:r>
        <w:r>
          <w:instrText xml:space="preserve"> PAGEREF _Toc32497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
      <w:r>
        <w:rPr>
          <w:rFonts w:ascii="仿宋" w:eastAsia="仿宋" w:hAnsi="仿宋" w:cs="仿宋" w:hint="eastAsia"/>
          <w:sz w:val="28"/>
          <w:lang w:eastAsia="zh-CN"/>
        </w:rPr>
        <w:t>一、无功功率自动补偿装置项目文档管理</w:t>
      </w:r>
      <w:bookmarkEnd w:id="2"/>
    </w:p>
    <w:p>
      <w:pPr>
        <w:pStyle w:val="Heading2"/>
        <w:rPr>
          <w:rFonts w:ascii="仿宋" w:eastAsia="仿宋" w:hAnsi="仿宋" w:cs="仿宋" w:hint="eastAsia"/>
          <w:lang w:eastAsia="zh-CN"/>
        </w:rPr>
      </w:pPr>
      <w:bookmarkStart w:id="3" w:name="_Toc327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无功功率自动补偿装置项目高度重视文档的质量和准确性，以支持无功功率自动补偿装置项目的各项活动和决策。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文档的编制始于无功功率自动补偿装置项目计划的初期，我们制定了详细的文档编制计划，明确了每个文档的内容、格式和编写责任人。在无功功率自动补偿装置项目启动阶段，我们首先编制了无功功率自动补偿装置项目章程，明确定义了无功功率自动补偿装置项目的目标、范围、风险等关键要素。随后，无功功率自动补偿装置项目团队根据计划陆续编制了需求文档、设计文档、测试文档等各类文档，确保无功功率自动补偿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功功率自动补偿装置项目管理中的重要环节，旨在确保无功功率自动补偿装置项目文档符合质量标准和无功功率自动补偿装置项目需求。在无功功率自动补偿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功功率自动补偿装置项目相关利益方和专业领域的专家对文档进行独立审查。这有助于获取更全面、客观的反馈，确保无功功率自动补偿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在文档编制与审查方面建立了严格的管理机制，通过规范的流程和多维度的审查，确保无功功率自动补偿装置项目文档的质量、准确性和可靠性，为无功功率自动补偿装置项目的顺利推进提供了有力支持。</w:t>
      </w:r>
    </w:p>
    <w:p>
      <w:pPr>
        <w:pStyle w:val="Heading2"/>
        <w:ind w:firstLine="560" w:firstLineChars="200"/>
        <w:rPr>
          <w:rFonts w:ascii="仿宋" w:eastAsia="仿宋" w:hAnsi="仿宋" w:cs="仿宋" w:hint="eastAsia"/>
          <w:sz w:val="28"/>
          <w:lang w:eastAsia="zh-CN"/>
        </w:rPr>
      </w:pPr>
      <w:bookmarkStart w:id="4" w:name="_Toc2524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在无功功率自动补偿装置项目中，我们致力于优化文档发布与分发过程，以确保信息的高效传递和团队间协作的顺畅进行。以下是我们采取的关键优化策略：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我们通过多渠道发布文档，包括电子邮件、无功功率自动补偿装置项目管理平台、内部网站等，以满足不同团队成员的偏好和需求。多渠道发布确保了信息的全面覆盖。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我们采用了精细的权限控制，确保只有授权人员可以访问敏感信息。这种安全措施保护了无功功率自动补偿装置项目文档的机密性，防止了未经授权的信息泄露。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2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功功率自动补偿装置项目生命周期中一个至关重要的环节，直接关系到无功功率自动补偿装置项目信息的长期保存和历史记录的完整性。在无功功率自动补偿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48"/>
      <w:r>
        <w:rPr>
          <w:rFonts w:ascii="仿宋" w:eastAsia="仿宋" w:hAnsi="仿宋" w:cs="仿宋" w:hint="eastAsia"/>
          <w:sz w:val="28"/>
          <w:lang w:eastAsia="zh-CN"/>
        </w:rPr>
        <w:t>二、无功功率自动补偿装置项目危机管理</w:t>
      </w:r>
      <w:bookmarkEnd w:id="6"/>
    </w:p>
    <w:p>
      <w:pPr>
        <w:pStyle w:val="Heading2"/>
        <w:rPr>
          <w:rFonts w:ascii="仿宋" w:eastAsia="仿宋" w:hAnsi="仿宋" w:cs="仿宋" w:hint="eastAsia"/>
          <w:lang w:eastAsia="zh-CN"/>
        </w:rPr>
      </w:pPr>
      <w:bookmarkStart w:id="7" w:name="_Toc2654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危机管理中，危机预警与识别是确保无功功率自动补偿装置项目稳健运行的核心步骤。通过建立全面的监测机制，无功功率自动补偿装置项目团队旨在及时发现和理解潜在的风险和危机因素，以便采取及时的预防和应对措施，确保无功功率自动补偿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功功率自动补偿装置项目团队全面分析了整个无功功率自动补偿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功功率自动补偿装置项目团队着重于明确定义无功功率自动补偿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功功率自动补偿装置项目进展的持续监控，团队能够及时发现潜在问题并作出迅速反应。无功功率自动补偿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功功率自动补偿装置项目得以更有序、可控地推进。</w:t>
      </w:r>
    </w:p>
    <w:p>
      <w:pPr>
        <w:pStyle w:val="Heading2"/>
        <w:ind w:firstLine="560" w:firstLineChars="200"/>
        <w:rPr>
          <w:rFonts w:ascii="仿宋" w:eastAsia="仿宋" w:hAnsi="仿宋" w:cs="仿宋" w:hint="eastAsia"/>
          <w:sz w:val="28"/>
          <w:lang w:eastAsia="zh-CN"/>
        </w:rPr>
      </w:pPr>
      <w:bookmarkStart w:id="8" w:name="_Toc44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在危机发生时，无功功率自动补偿装置项目团队立即行动，成立了应急小组。该小组的任务是迅速制定并实施紧急应对措施，以最小化潜在损失。以下是采取的主要措施：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暂停无功功率自动补偿装置项目进度：为遏制危机蔓延，无功功率自动补偿装置项目暂时停止进行，以便全面评估当前状况。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资源重新分配：重新评估无功功率自动补偿装置项目资源的分配，确保最大限度地减小损失。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实时沟通：与关键利益相关者建立实时沟通机制，向他们传递无功功率自动补偿装置项目危机的实际状况，保障无功功率自动补偿装置项目核心利益。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在紧急应对的同时，无功功率自动补偿装置项目团队强调了团队协作和有效沟通的重要性。以下是团队协作的关键举措：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信息共享机制：建立了信息共享平台，确保团队成员能够及时获取无功功率自动补偿装置项目危机的实时信息。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领导者沟通：无功功率自动补偿装置项目领导者通过定期会议和即时沟通工具，指导团队应对危机，保持团队稳定运行。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随着危机得到初步控制，无功功率自动补偿装置项目团队转向制定恢复计划，以确保无功功率自动补偿装置项目能够从中迅速恢复。主要恢复计划包括：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修复受损的进度计划：重新评估无功功率自动补偿装置项目进度，制定修复计划，确保无功功率自动补偿装置项目尽快回归正常进程。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重新调整资源分配：优化资源分配，确保无功功率自动补偿装置项目在有限资源下高效运转。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风险管理机制加强：对无功功率自动补偿装置项目风险进行全面评估，制定更强化的风险管理策略，以预防未来可能的危机。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98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45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的技术管理特点体现在其创新导向。通过引入最先进的技术趋势和解决方案，无功功率自动补偿装置项目致力于提升科技含量、提高质量和效率水平。这意味着我们将采用最新的工具和方法，确保无功功率自动补偿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功功率自动补偿装置项目技术管理的显著特征。通过整合不同领域的技术资源，我们实现了跨学科的协同工作。这有助于优化技术架构，提高整体效能。此外，整合性策略还促进了不同技术团队之间的紧密沟通和高效合作，确保无功功率自动补偿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功功率自动补偿装置项目所采用的技术。通过不断优化技术方案，无功功率自动补偿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无功功率自动补偿装置项目团队将在无功功率自动补偿装置项目初期识别可能的技术风险，并采取相应的预防和应对措施。通过建立健全的风险评估机制，无功功率自动补偿装置项目能够在实施过程中及时发现并解决潜在的技术问题，保障无功功率自动补偿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功功率自动补偿装置项目中，技术将成为无功功率自动补偿装置项目成功的有力支持。这一深度剖析揭示了技术管理在无功功率自动补偿装置项目实施中的关键作用，为无功功率自动补偿装置项目的技术基础奠定了坚实的基础。</w:t>
      </w:r>
    </w:p>
    <w:p>
      <w:pPr>
        <w:pStyle w:val="Heading2"/>
        <w:ind w:firstLine="560" w:firstLineChars="200"/>
        <w:rPr>
          <w:rFonts w:ascii="仿宋" w:eastAsia="仿宋" w:hAnsi="仿宋" w:cs="仿宋" w:hint="eastAsia"/>
          <w:sz w:val="28"/>
          <w:lang w:eastAsia="zh-CN"/>
        </w:rPr>
      </w:pPr>
      <w:bookmarkStart w:id="11" w:name="_Toc2887"/>
      <w:r>
        <w:rPr>
          <w:rFonts w:ascii="仿宋" w:eastAsia="仿宋" w:hAnsi="仿宋" w:cs="仿宋" w:hint="eastAsia"/>
          <w:sz w:val="28"/>
          <w:lang w:eastAsia="zh-CN"/>
        </w:rPr>
        <w:t>(二)、无功功率自动补偿装置项目工艺技术设计方案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功功率自动补偿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功功率自动补偿装置项目将严格按照相关行业规范要求进行组织。通过有效控制产品质量，无功功率自动补偿装置项目将致力于为顾客提供优质的无功功率自动补偿装置项目产品和良好的服务。这体现了无功功率自动补偿装置项目对于生产活动合规性和质量标准的高度重视，为无功功率自动补偿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无功功率自动补偿装置项目注重生态效益和清洁生产原则。无功功率自动补偿装置项目建设将紧密结合地方特色经济发展，与社会经济发展规划和区域环境保护规划方案相协调一致。通过与当地区域自然生态系统的结合，无功功率自动补偿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功功率自动补偿装置项目产品具有多样化的客户需求和个性化的特点。因此，无功功率自动补偿装置项目产品规格品种多样，且单批生产数量较小。为满足这一特点，无功功率自动补偿装置项目承办单位将建设先进的柔性制造生产线。通过广泛应用柔性制造技术，无功功率自动补偿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功功率自动补偿装置项目采用的技术具有较高的技术含量和自动化水平，处于国内先进水平。这一技术选用不仅体现了对生产效率、质量和环境友好性的高标准要求，同时为无功功率自动补偿装置项目的可持续发展奠定了坚实的基础。</w:t>
      </w:r>
    </w:p>
    <w:p>
      <w:pPr>
        <w:pStyle w:val="Heading2"/>
        <w:ind w:firstLine="560" w:firstLineChars="200"/>
        <w:rPr>
          <w:rFonts w:ascii="仿宋" w:eastAsia="仿宋" w:hAnsi="仿宋" w:cs="仿宋" w:hint="eastAsia"/>
          <w:sz w:val="28"/>
          <w:lang w:eastAsia="zh-CN"/>
        </w:rPr>
      </w:pPr>
      <w:bookmarkStart w:id="12" w:name="_Toc707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为确保无功功率自动补偿装置项目的高效生产和技术实施，我们制定了一套精心设计的设备选型方案，以满足无功功率自动补偿装置项目生产、质量和环保的要求。该方案的主要特点如下：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功功率自动补偿装置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功功率自动补偿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024"/>
      <w:r>
        <w:rPr>
          <w:rFonts w:ascii="仿宋" w:eastAsia="仿宋" w:hAnsi="仿宋" w:cs="仿宋" w:hint="eastAsia"/>
          <w:sz w:val="28"/>
          <w:lang w:eastAsia="zh-CN"/>
        </w:rPr>
        <w:t>四、无功功率自动补偿装置项目绩效评估</w:t>
      </w:r>
      <w:bookmarkEnd w:id="13"/>
    </w:p>
    <w:p>
      <w:pPr>
        <w:pStyle w:val="Heading2"/>
        <w:rPr>
          <w:rFonts w:ascii="仿宋" w:eastAsia="仿宋" w:hAnsi="仿宋" w:cs="仿宋" w:hint="eastAsia"/>
          <w:lang w:eastAsia="zh-CN"/>
        </w:rPr>
      </w:pPr>
      <w:bookmarkStart w:id="14" w:name="_Toc1606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无功功率自动补偿装置项目中，我们设计了一套全面的绩效评估指标，以确保无功功率自动补偿装置项目的可控和成功交付。这些指标跨足无功功率自动补偿装置项目目标、成本、进度和质量等多个维度，为我们提供了全面洞察无功功率自动补偿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目标达成率是我们关注的首要指标。我们设定了明确的目标，并通过定期监测和评估，迅速发现并应对潜在的目标偏差。这为无功功率自动补偿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成本绩效是另一个核心关注点。通过实际成本与预算成本的对比分析，我们深入了解成本差异的原因，及时调整资源分配，保持无功功率自动补偿装置项目在经济效益方面的合理水平。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功功率自动补偿装置项目进度作为关键的绩效指标之一，得到了精心的关注。我们制定了详细的无功功率自动补偿装置项目进度计划，并设立了进度符合度指标，确保实际进度与计划进度保持一致。这使我们能够快速发现和解决潜在的进度问题，保持无功功率自动补偿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功功率自动补偿装置项目绩效的不可或缺的一环。我们引入了一系列的质量标准和客户满意度指标，以确保无功功率自动补偿装置项目交付的成果在质量上达到或超越预期水平。通过持续监测这些指标，我们努力提升无功功率自动补偿装置项目整体质量水平，为无功功率自动补偿装置项目的成功交付提供有力保障。通过这些科学且全面的绩效评估，我们能够更好地引导无功功率自动补偿装置项目的持续改进，确保无功功率自动补偿装置项目目标的顺利达成。</w:t>
      </w:r>
    </w:p>
    <w:p>
      <w:pPr>
        <w:pStyle w:val="Heading2"/>
        <w:ind w:firstLine="560" w:firstLineChars="200"/>
        <w:rPr>
          <w:rFonts w:ascii="仿宋" w:eastAsia="仿宋" w:hAnsi="仿宋" w:cs="仿宋" w:hint="eastAsia"/>
          <w:sz w:val="28"/>
          <w:lang w:eastAsia="zh-CN"/>
        </w:rPr>
      </w:pPr>
      <w:bookmarkStart w:id="15" w:name="_Toc2448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绩效评估是无功功率自动补偿装置项目中的关键环节，为确保无功功率自动补偿装置项目达到预期目标，我们采用了多层次、多维度的绩效评估方法。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功功率自动补偿装置项目的战略目标对齐，确保每个决策和行动都与无功功率自动补偿装置项目整体目标保持一致。团队会定期召开战略对齐会议，审视当前工作与无功功率自动补偿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功功率自动补偿装置项目进度、质量、成本和风险等方面。这些指标通过数据收集和分析，为无功功率自动补偿装置项目管理团队提供了客观的评估依据。例如，我们通过无功功率自动补偿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功功率自动补偿装置项目内部，还考虑了无功功率自动补偿装置项目对外部环境的影响。我们定期进行干系人满意度调查，以了解各利益相关方对无功功率自动补偿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这种多层次、多角度的绩效评估方法，使得我们能够全面了解无功功率自动补偿装置项目的运行状态，及时做出调整，确保无功功率自动补偿装置项目在不断变化的环境中保持稳健前行。</w:t>
      </w:r>
    </w:p>
    <w:p>
      <w:pPr>
        <w:pStyle w:val="Heading2"/>
        <w:ind w:firstLine="560" w:firstLineChars="200"/>
        <w:rPr>
          <w:rFonts w:ascii="仿宋" w:eastAsia="仿宋" w:hAnsi="仿宋" w:cs="仿宋" w:hint="eastAsia"/>
          <w:sz w:val="28"/>
          <w:lang w:eastAsia="zh-CN"/>
        </w:rPr>
      </w:pPr>
      <w:bookmarkStart w:id="16" w:name="_Toc1721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为了确保无功功率自动补偿装置项目的有效管理和不断优化，我们采用了精心设计的绩效评估周期。这个周期旨在实现灵活、实时和全面的评估，以适应无功功率自动补偿装置项目执行中的各种挑战。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功功率自动补偿装置项目的不同需求，分为短期、中期和长期。短期评估关注每个迭代或工作周期，以及时发现和解决当前任务中的问题。中期评估涵盖几个迭代，深入了解整体无功功率自动补偿装置项目的趋势和性能。长期评估则着眼于整个无功功率自动补偿装置项目阶段，确保无功功率自动补偿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功功率自动补偿装置项目管理工具和协作平台，团队成员能够随时更新和分享无功功率自动补偿装置项目数据。这种实时性的反馈机制使我们能够及时察觉潜在问题，快速调整，保持无功功率自动补偿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功功率自动补偿装置项目的决策制定密不可分。每个周期的无功功率自动补偿装置项目回顾会议成为集体总结经验、识别问题深层次原因并找到创新解决方案的平台。这种定期的反思与调整机制使无功功率自动补偿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363"/>
      <w:r>
        <w:rPr>
          <w:rFonts w:ascii="仿宋" w:eastAsia="仿宋" w:hAnsi="仿宋" w:cs="仿宋" w:hint="eastAsia"/>
          <w:sz w:val="28"/>
          <w:lang w:eastAsia="zh-CN"/>
        </w:rPr>
        <w:t>五、无功功率自动补偿装置项目选址可行性分析</w:t>
      </w:r>
      <w:bookmarkEnd w:id="17"/>
    </w:p>
    <w:p>
      <w:pPr>
        <w:pStyle w:val="Heading2"/>
        <w:rPr>
          <w:rFonts w:ascii="仿宋" w:eastAsia="仿宋" w:hAnsi="仿宋" w:cs="仿宋" w:hint="eastAsia"/>
          <w:lang w:eastAsia="zh-CN"/>
        </w:rPr>
      </w:pPr>
      <w:bookmarkStart w:id="18" w:name="_Toc31726"/>
      <w:r>
        <w:rPr>
          <w:rFonts w:ascii="仿宋" w:eastAsia="仿宋" w:hAnsi="仿宋" w:cs="仿宋" w:hint="eastAsia"/>
          <w:lang w:eastAsia="zh-CN"/>
        </w:rPr>
        <w:t>(一)、无功功率自动补偿装置项目选址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https://d.book118.com/255123324240011033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无功功率自动补偿装置项目规划设计蓝图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730C85"/>
    <w:rsid w:val="4B730C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12332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2023-12-30T13:09:00Z</dcterms:created>
  <dcterms:modified xsi:type="dcterms:W3CDTF">2023-12-30T13:09:55Z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16EB0C5529EC4327983EFE44E557F3B5_11</vt:lpwstr>
  </property>
  <property fmtid="{D5CDD505-2E9C-101B-9397-08002B2CF9AE}" pid="3" name="KSOProductBuildVer">
    <vt:lpwstr>2052-12.1.0.16120</vt:lpwstr>
  </property>
</Properties>
</file>