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0" w:history="1">
        <w:r>
          <w:rPr>
            <w:rFonts w:ascii="仿宋" w:eastAsia="仿宋" w:hAnsi="仿宋" w:cs="仿宋" w:hint="eastAsia"/>
            <w:lang w:eastAsia="zh-CN"/>
          </w:rPr>
          <w:t>前言</w:t>
        </w:r>
        <w:r>
          <w:tab/>
        </w:r>
        <w:r>
          <w:fldChar w:fldCharType="begin"/>
        </w:r>
        <w:r>
          <w:instrText xml:space="preserve"> PAGEREF _Toc21160 \h </w:instrText>
        </w:r>
        <w:r>
          <w:fldChar w:fldCharType="separate"/>
        </w:r>
        <w:r>
          <w:t>3</w:t>
        </w:r>
        <w:r>
          <w:fldChar w:fldCharType="end"/>
        </w:r>
      </w:hyperlink>
    </w:p>
    <w:p>
      <w:pPr>
        <w:pStyle w:val="TOC1"/>
        <w:tabs>
          <w:tab w:val="right" w:leader="dot" w:pos="8306"/>
        </w:tabs>
      </w:pPr>
      <w:hyperlink w:anchor="_Toc15123" w:history="1">
        <w:r>
          <w:rPr>
            <w:rFonts w:ascii="仿宋" w:eastAsia="仿宋" w:hAnsi="仿宋" w:cs="仿宋" w:hint="eastAsia"/>
            <w:lang w:eastAsia="zh-CN"/>
          </w:rPr>
          <w:t>一、洗油项目绩效评估</w:t>
        </w:r>
        <w:r>
          <w:tab/>
        </w:r>
        <w:r>
          <w:fldChar w:fldCharType="begin"/>
        </w:r>
        <w:r>
          <w:instrText xml:space="preserve"> PAGEREF _Toc15123 \h </w:instrText>
        </w:r>
        <w:r>
          <w:fldChar w:fldCharType="separate"/>
        </w:r>
        <w:r>
          <w:t>3</w:t>
        </w:r>
        <w:r>
          <w:fldChar w:fldCharType="end"/>
        </w:r>
      </w:hyperlink>
    </w:p>
    <w:p>
      <w:pPr>
        <w:pStyle w:val="TOC2"/>
        <w:tabs>
          <w:tab w:val="right" w:leader="dot" w:pos="8306"/>
        </w:tabs>
      </w:pPr>
      <w:hyperlink w:anchor="_Toc9101" w:history="1">
        <w:r>
          <w:rPr>
            <w:rFonts w:ascii="仿宋" w:eastAsia="仿宋" w:hAnsi="仿宋" w:cs="仿宋" w:hint="eastAsia"/>
            <w:lang w:eastAsia="zh-CN"/>
          </w:rPr>
          <w:t>(一)、绩效评估指标</w:t>
        </w:r>
        <w:r>
          <w:tab/>
        </w:r>
        <w:r>
          <w:fldChar w:fldCharType="begin"/>
        </w:r>
        <w:r>
          <w:instrText xml:space="preserve"> PAGEREF _Toc9101 \h </w:instrText>
        </w:r>
        <w:r>
          <w:fldChar w:fldCharType="separate"/>
        </w:r>
        <w:r>
          <w:t>3</w:t>
        </w:r>
        <w:r>
          <w:fldChar w:fldCharType="end"/>
        </w:r>
      </w:hyperlink>
    </w:p>
    <w:p>
      <w:pPr>
        <w:pStyle w:val="TOC2"/>
        <w:tabs>
          <w:tab w:val="right" w:leader="dot" w:pos="8306"/>
        </w:tabs>
      </w:pPr>
      <w:hyperlink w:anchor="_Toc13213" w:history="1">
        <w:r>
          <w:rPr>
            <w:rFonts w:ascii="仿宋" w:eastAsia="仿宋" w:hAnsi="仿宋" w:cs="仿宋" w:hint="eastAsia"/>
            <w:lang w:eastAsia="zh-CN"/>
          </w:rPr>
          <w:t>(二)、绩效评估方法</w:t>
        </w:r>
        <w:r>
          <w:tab/>
        </w:r>
        <w:r>
          <w:fldChar w:fldCharType="begin"/>
        </w:r>
        <w:r>
          <w:instrText xml:space="preserve"> PAGEREF _Toc13213 \h </w:instrText>
        </w:r>
        <w:r>
          <w:fldChar w:fldCharType="separate"/>
        </w:r>
        <w:r>
          <w:t>4</w:t>
        </w:r>
        <w:r>
          <w:fldChar w:fldCharType="end"/>
        </w:r>
      </w:hyperlink>
    </w:p>
    <w:p>
      <w:pPr>
        <w:pStyle w:val="TOC2"/>
        <w:tabs>
          <w:tab w:val="right" w:leader="dot" w:pos="8306"/>
        </w:tabs>
      </w:pPr>
      <w:hyperlink w:anchor="_Toc23272" w:history="1">
        <w:r>
          <w:rPr>
            <w:rFonts w:ascii="仿宋" w:eastAsia="仿宋" w:hAnsi="仿宋" w:cs="仿宋" w:hint="eastAsia"/>
            <w:lang w:eastAsia="zh-CN"/>
          </w:rPr>
          <w:t>(三)、绩效评估周期</w:t>
        </w:r>
        <w:r>
          <w:tab/>
        </w:r>
        <w:r>
          <w:fldChar w:fldCharType="begin"/>
        </w:r>
        <w:r>
          <w:instrText xml:space="preserve"> PAGEREF _Toc23272 \h </w:instrText>
        </w:r>
        <w:r>
          <w:fldChar w:fldCharType="separate"/>
        </w:r>
        <w:r>
          <w:t>5</w:t>
        </w:r>
        <w:r>
          <w:fldChar w:fldCharType="end"/>
        </w:r>
      </w:hyperlink>
    </w:p>
    <w:p>
      <w:pPr>
        <w:pStyle w:val="TOC1"/>
        <w:tabs>
          <w:tab w:val="right" w:leader="dot" w:pos="8306"/>
        </w:tabs>
      </w:pPr>
      <w:hyperlink w:anchor="_Toc709" w:history="1">
        <w:r>
          <w:rPr>
            <w:rFonts w:ascii="仿宋" w:eastAsia="仿宋" w:hAnsi="仿宋" w:cs="仿宋" w:hint="eastAsia"/>
            <w:lang w:eastAsia="zh-CN"/>
          </w:rPr>
          <w:t>二、洗油项目土建工程</w:t>
        </w:r>
        <w:r>
          <w:tab/>
        </w:r>
        <w:r>
          <w:fldChar w:fldCharType="begin"/>
        </w:r>
        <w:r>
          <w:instrText xml:space="preserve"> PAGEREF _Toc709 \h </w:instrText>
        </w:r>
        <w:r>
          <w:fldChar w:fldCharType="separate"/>
        </w:r>
        <w:r>
          <w:t>6</w:t>
        </w:r>
        <w:r>
          <w:fldChar w:fldCharType="end"/>
        </w:r>
      </w:hyperlink>
    </w:p>
    <w:p>
      <w:pPr>
        <w:pStyle w:val="TOC2"/>
        <w:tabs>
          <w:tab w:val="right" w:leader="dot" w:pos="8306"/>
        </w:tabs>
      </w:pPr>
      <w:hyperlink w:anchor="_Toc1378" w:history="1">
        <w:r>
          <w:rPr>
            <w:rFonts w:ascii="仿宋" w:eastAsia="仿宋" w:hAnsi="仿宋" w:cs="仿宋" w:hint="eastAsia"/>
            <w:lang w:eastAsia="zh-CN"/>
          </w:rPr>
          <w:t>(一)、建筑工程设计原则</w:t>
        </w:r>
        <w:r>
          <w:tab/>
        </w:r>
        <w:r>
          <w:fldChar w:fldCharType="begin"/>
        </w:r>
        <w:r>
          <w:instrText xml:space="preserve"> PAGEREF _Toc1378 \h </w:instrText>
        </w:r>
        <w:r>
          <w:fldChar w:fldCharType="separate"/>
        </w:r>
        <w:r>
          <w:t>6</w:t>
        </w:r>
        <w:r>
          <w:fldChar w:fldCharType="end"/>
        </w:r>
      </w:hyperlink>
    </w:p>
    <w:p>
      <w:pPr>
        <w:pStyle w:val="TOC2"/>
        <w:tabs>
          <w:tab w:val="right" w:leader="dot" w:pos="8306"/>
        </w:tabs>
      </w:pPr>
      <w:hyperlink w:anchor="_Toc21660" w:history="1">
        <w:r>
          <w:rPr>
            <w:rFonts w:ascii="仿宋" w:eastAsia="仿宋" w:hAnsi="仿宋" w:cs="仿宋" w:hint="eastAsia"/>
            <w:lang w:eastAsia="zh-CN"/>
          </w:rPr>
          <w:t>(二)、土建工程设计年限及安全等级</w:t>
        </w:r>
        <w:r>
          <w:tab/>
        </w:r>
        <w:r>
          <w:fldChar w:fldCharType="begin"/>
        </w:r>
        <w:r>
          <w:instrText xml:space="preserve"> PAGEREF _Toc21660 \h </w:instrText>
        </w:r>
        <w:r>
          <w:fldChar w:fldCharType="separate"/>
        </w:r>
        <w:r>
          <w:t>7</w:t>
        </w:r>
        <w:r>
          <w:fldChar w:fldCharType="end"/>
        </w:r>
      </w:hyperlink>
    </w:p>
    <w:p>
      <w:pPr>
        <w:pStyle w:val="TOC2"/>
        <w:tabs>
          <w:tab w:val="right" w:leader="dot" w:pos="8306"/>
        </w:tabs>
      </w:pPr>
      <w:hyperlink w:anchor="_Toc20655" w:history="1">
        <w:r>
          <w:rPr>
            <w:rFonts w:ascii="仿宋" w:eastAsia="仿宋" w:hAnsi="仿宋" w:cs="仿宋" w:hint="eastAsia"/>
            <w:lang w:eastAsia="zh-CN"/>
          </w:rPr>
          <w:t>(三)、建筑工程设计总体要求</w:t>
        </w:r>
        <w:r>
          <w:tab/>
        </w:r>
        <w:r>
          <w:fldChar w:fldCharType="begin"/>
        </w:r>
        <w:r>
          <w:instrText xml:space="preserve"> PAGEREF _Toc20655 \h </w:instrText>
        </w:r>
        <w:r>
          <w:fldChar w:fldCharType="separate"/>
        </w:r>
        <w:r>
          <w:t>8</w:t>
        </w:r>
        <w:r>
          <w:fldChar w:fldCharType="end"/>
        </w:r>
      </w:hyperlink>
    </w:p>
    <w:p>
      <w:pPr>
        <w:pStyle w:val="TOC2"/>
        <w:tabs>
          <w:tab w:val="right" w:leader="dot" w:pos="8306"/>
        </w:tabs>
      </w:pPr>
      <w:hyperlink w:anchor="_Toc4701" w:history="1">
        <w:r>
          <w:rPr>
            <w:rFonts w:ascii="仿宋" w:eastAsia="仿宋" w:hAnsi="仿宋" w:cs="仿宋" w:hint="eastAsia"/>
            <w:lang w:eastAsia="zh-CN"/>
          </w:rPr>
          <w:t>(四)、土建工程建设指标</w:t>
        </w:r>
        <w:r>
          <w:tab/>
        </w:r>
        <w:r>
          <w:fldChar w:fldCharType="begin"/>
        </w:r>
        <w:r>
          <w:instrText xml:space="preserve"> PAGEREF _Toc4701 \h </w:instrText>
        </w:r>
        <w:r>
          <w:fldChar w:fldCharType="separate"/>
        </w:r>
        <w:r>
          <w:t>9</w:t>
        </w:r>
        <w:r>
          <w:fldChar w:fldCharType="end"/>
        </w:r>
      </w:hyperlink>
    </w:p>
    <w:p>
      <w:pPr>
        <w:pStyle w:val="TOC1"/>
        <w:tabs>
          <w:tab w:val="right" w:leader="dot" w:pos="8306"/>
        </w:tabs>
      </w:pPr>
      <w:hyperlink w:anchor="_Toc4624" w:history="1">
        <w:r>
          <w:rPr>
            <w:rFonts w:ascii="仿宋" w:eastAsia="仿宋" w:hAnsi="仿宋" w:cs="仿宋" w:hint="eastAsia"/>
            <w:lang w:eastAsia="zh-CN"/>
          </w:rPr>
          <w:t>三、工艺说明</w:t>
        </w:r>
        <w:r>
          <w:tab/>
        </w:r>
        <w:r>
          <w:fldChar w:fldCharType="begin"/>
        </w:r>
        <w:r>
          <w:instrText xml:space="preserve"> PAGEREF _Toc4624 \h </w:instrText>
        </w:r>
        <w:r>
          <w:fldChar w:fldCharType="separate"/>
        </w:r>
        <w:r>
          <w:t>9</w:t>
        </w:r>
        <w:r>
          <w:fldChar w:fldCharType="end"/>
        </w:r>
      </w:hyperlink>
    </w:p>
    <w:p>
      <w:pPr>
        <w:pStyle w:val="TOC2"/>
        <w:tabs>
          <w:tab w:val="right" w:leader="dot" w:pos="8306"/>
        </w:tabs>
      </w:pPr>
      <w:hyperlink w:anchor="_Toc20851" w:history="1">
        <w:r>
          <w:rPr>
            <w:rFonts w:ascii="仿宋" w:eastAsia="仿宋" w:hAnsi="仿宋" w:cs="仿宋" w:hint="eastAsia"/>
            <w:lang w:eastAsia="zh-CN"/>
          </w:rPr>
          <w:t>(一)、技术管理特点</w:t>
        </w:r>
        <w:r>
          <w:tab/>
        </w:r>
        <w:r>
          <w:fldChar w:fldCharType="begin"/>
        </w:r>
        <w:r>
          <w:instrText xml:space="preserve"> PAGEREF _Toc20851 \h </w:instrText>
        </w:r>
        <w:r>
          <w:fldChar w:fldCharType="separate"/>
        </w:r>
        <w:r>
          <w:t>9</w:t>
        </w:r>
        <w:r>
          <w:fldChar w:fldCharType="end"/>
        </w:r>
      </w:hyperlink>
    </w:p>
    <w:p>
      <w:pPr>
        <w:pStyle w:val="TOC2"/>
        <w:tabs>
          <w:tab w:val="right" w:leader="dot" w:pos="8306"/>
        </w:tabs>
      </w:pPr>
      <w:hyperlink w:anchor="_Toc29122" w:history="1">
        <w:r>
          <w:rPr>
            <w:rFonts w:ascii="仿宋" w:eastAsia="仿宋" w:hAnsi="仿宋" w:cs="仿宋" w:hint="eastAsia"/>
            <w:lang w:eastAsia="zh-CN"/>
          </w:rPr>
          <w:t>(二)、洗油项目工艺技术设计方案</w:t>
        </w:r>
        <w:r>
          <w:tab/>
        </w:r>
        <w:r>
          <w:fldChar w:fldCharType="begin"/>
        </w:r>
        <w:r>
          <w:instrText xml:space="preserve"> PAGEREF _Toc29122 \h </w:instrText>
        </w:r>
        <w:r>
          <w:fldChar w:fldCharType="separate"/>
        </w:r>
        <w:r>
          <w:t>10</w:t>
        </w:r>
        <w:r>
          <w:fldChar w:fldCharType="end"/>
        </w:r>
      </w:hyperlink>
    </w:p>
    <w:p>
      <w:pPr>
        <w:pStyle w:val="TOC2"/>
        <w:tabs>
          <w:tab w:val="right" w:leader="dot" w:pos="8306"/>
        </w:tabs>
      </w:pPr>
      <w:hyperlink w:anchor="_Toc26529" w:history="1">
        <w:r>
          <w:rPr>
            <w:rFonts w:ascii="仿宋" w:eastAsia="仿宋" w:hAnsi="仿宋" w:cs="仿宋" w:hint="eastAsia"/>
            <w:lang w:eastAsia="zh-CN"/>
          </w:rPr>
          <w:t>(三)、设备选型方案</w:t>
        </w:r>
        <w:r>
          <w:tab/>
        </w:r>
        <w:r>
          <w:fldChar w:fldCharType="begin"/>
        </w:r>
        <w:r>
          <w:instrText xml:space="preserve"> PAGEREF _Toc26529 \h </w:instrText>
        </w:r>
        <w:r>
          <w:fldChar w:fldCharType="separate"/>
        </w:r>
        <w:r>
          <w:t>11</w:t>
        </w:r>
        <w:r>
          <w:fldChar w:fldCharType="end"/>
        </w:r>
      </w:hyperlink>
    </w:p>
    <w:p>
      <w:pPr>
        <w:pStyle w:val="TOC1"/>
        <w:tabs>
          <w:tab w:val="right" w:leader="dot" w:pos="8306"/>
        </w:tabs>
      </w:pPr>
      <w:hyperlink w:anchor="_Toc27408" w:history="1">
        <w:r>
          <w:rPr>
            <w:rFonts w:ascii="仿宋" w:eastAsia="仿宋" w:hAnsi="仿宋" w:cs="仿宋" w:hint="eastAsia"/>
            <w:lang w:eastAsia="zh-CN"/>
          </w:rPr>
          <w:t>四、洗油项目危机管理</w:t>
        </w:r>
        <w:r>
          <w:tab/>
        </w:r>
        <w:r>
          <w:fldChar w:fldCharType="begin"/>
        </w:r>
        <w:r>
          <w:instrText xml:space="preserve"> PAGEREF _Toc27408 \h </w:instrText>
        </w:r>
        <w:r>
          <w:fldChar w:fldCharType="separate"/>
        </w:r>
        <w:r>
          <w:t>13</w:t>
        </w:r>
        <w:r>
          <w:fldChar w:fldCharType="end"/>
        </w:r>
      </w:hyperlink>
    </w:p>
    <w:p>
      <w:pPr>
        <w:pStyle w:val="TOC2"/>
        <w:tabs>
          <w:tab w:val="right" w:leader="dot" w:pos="8306"/>
        </w:tabs>
      </w:pPr>
      <w:hyperlink w:anchor="_Toc13645" w:history="1">
        <w:r>
          <w:rPr>
            <w:rFonts w:ascii="仿宋" w:eastAsia="仿宋" w:hAnsi="仿宋" w:cs="仿宋" w:hint="eastAsia"/>
            <w:lang w:eastAsia="zh-CN"/>
          </w:rPr>
          <w:t>(一)、危机预警与识别</w:t>
        </w:r>
        <w:r>
          <w:tab/>
        </w:r>
        <w:r>
          <w:fldChar w:fldCharType="begin"/>
        </w:r>
        <w:r>
          <w:instrText xml:space="preserve"> PAGEREF _Toc13645 \h </w:instrText>
        </w:r>
        <w:r>
          <w:fldChar w:fldCharType="separate"/>
        </w:r>
        <w:r>
          <w:t>13</w:t>
        </w:r>
        <w:r>
          <w:fldChar w:fldCharType="end"/>
        </w:r>
      </w:hyperlink>
    </w:p>
    <w:p>
      <w:pPr>
        <w:pStyle w:val="TOC2"/>
        <w:tabs>
          <w:tab w:val="right" w:leader="dot" w:pos="8306"/>
        </w:tabs>
      </w:pPr>
      <w:hyperlink w:anchor="_Toc3562" w:history="1">
        <w:r>
          <w:rPr>
            <w:rFonts w:ascii="仿宋" w:eastAsia="仿宋" w:hAnsi="仿宋" w:cs="仿宋" w:hint="eastAsia"/>
            <w:lang w:eastAsia="zh-CN"/>
          </w:rPr>
          <w:t>(二)、危机应对与恢复</w:t>
        </w:r>
        <w:r>
          <w:tab/>
        </w:r>
        <w:r>
          <w:fldChar w:fldCharType="begin"/>
        </w:r>
        <w:r>
          <w:instrText xml:space="preserve"> PAGEREF _Toc3562 \h </w:instrText>
        </w:r>
        <w:r>
          <w:fldChar w:fldCharType="separate"/>
        </w:r>
        <w:r>
          <w:t>14</w:t>
        </w:r>
        <w:r>
          <w:fldChar w:fldCharType="end"/>
        </w:r>
      </w:hyperlink>
    </w:p>
    <w:p>
      <w:pPr>
        <w:pStyle w:val="TOC1"/>
        <w:tabs>
          <w:tab w:val="right" w:leader="dot" w:pos="8306"/>
        </w:tabs>
      </w:pPr>
      <w:hyperlink w:anchor="_Toc32576" w:history="1">
        <w:r>
          <w:rPr>
            <w:rFonts w:ascii="仿宋" w:eastAsia="仿宋" w:hAnsi="仿宋" w:cs="仿宋" w:hint="eastAsia"/>
            <w:lang w:eastAsia="zh-CN"/>
          </w:rPr>
          <w:t>五、洗油项目文档管理</w:t>
        </w:r>
        <w:r>
          <w:tab/>
        </w:r>
        <w:r>
          <w:fldChar w:fldCharType="begin"/>
        </w:r>
        <w:r>
          <w:instrText xml:space="preserve"> PAGEREF _Toc32576 \h </w:instrText>
        </w:r>
        <w:r>
          <w:fldChar w:fldCharType="separate"/>
        </w:r>
        <w:r>
          <w:t>15</w:t>
        </w:r>
        <w:r>
          <w:fldChar w:fldCharType="end"/>
        </w:r>
      </w:hyperlink>
    </w:p>
    <w:p>
      <w:pPr>
        <w:pStyle w:val="TOC2"/>
        <w:tabs>
          <w:tab w:val="right" w:leader="dot" w:pos="8306"/>
        </w:tabs>
      </w:pPr>
      <w:hyperlink w:anchor="_Toc5673" w:history="1">
        <w:r>
          <w:rPr>
            <w:rFonts w:ascii="仿宋" w:eastAsia="仿宋" w:hAnsi="仿宋" w:cs="仿宋" w:hint="eastAsia"/>
            <w:lang w:eastAsia="zh-CN"/>
          </w:rPr>
          <w:t>(一)、文档编制与审查</w:t>
        </w:r>
        <w:r>
          <w:tab/>
        </w:r>
        <w:r>
          <w:fldChar w:fldCharType="begin"/>
        </w:r>
        <w:r>
          <w:instrText xml:space="preserve"> PAGEREF _Toc5673 \h </w:instrText>
        </w:r>
        <w:r>
          <w:fldChar w:fldCharType="separate"/>
        </w:r>
        <w:r>
          <w:t>15</w:t>
        </w:r>
        <w:r>
          <w:fldChar w:fldCharType="end"/>
        </w:r>
      </w:hyperlink>
    </w:p>
    <w:p>
      <w:pPr>
        <w:pStyle w:val="TOC2"/>
        <w:tabs>
          <w:tab w:val="right" w:leader="dot" w:pos="8306"/>
        </w:tabs>
      </w:pPr>
      <w:hyperlink w:anchor="_Toc15198" w:history="1">
        <w:r>
          <w:rPr>
            <w:rFonts w:ascii="仿宋" w:eastAsia="仿宋" w:hAnsi="仿宋" w:cs="仿宋" w:hint="eastAsia"/>
            <w:lang w:eastAsia="zh-CN"/>
          </w:rPr>
          <w:t>(二)、文档发布与分发</w:t>
        </w:r>
        <w:r>
          <w:tab/>
        </w:r>
        <w:r>
          <w:fldChar w:fldCharType="begin"/>
        </w:r>
        <w:r>
          <w:instrText xml:space="preserve"> PAGEREF _Toc15198 \h </w:instrText>
        </w:r>
        <w:r>
          <w:fldChar w:fldCharType="separate"/>
        </w:r>
        <w:r>
          <w:t>16</w:t>
        </w:r>
        <w:r>
          <w:fldChar w:fldCharType="end"/>
        </w:r>
      </w:hyperlink>
    </w:p>
    <w:p>
      <w:pPr>
        <w:pStyle w:val="TOC2"/>
        <w:tabs>
          <w:tab w:val="right" w:leader="dot" w:pos="8306"/>
        </w:tabs>
      </w:pPr>
      <w:hyperlink w:anchor="_Toc19938" w:history="1">
        <w:r>
          <w:rPr>
            <w:rFonts w:ascii="仿宋" w:eastAsia="仿宋" w:hAnsi="仿宋" w:cs="仿宋" w:hint="eastAsia"/>
            <w:lang w:eastAsia="zh-CN"/>
          </w:rPr>
          <w:t>(三)、文档存档与归档</w:t>
        </w:r>
        <w:r>
          <w:tab/>
        </w:r>
        <w:r>
          <w:fldChar w:fldCharType="begin"/>
        </w:r>
        <w:r>
          <w:instrText xml:space="preserve"> PAGEREF _Toc19938 \h </w:instrText>
        </w:r>
        <w:r>
          <w:fldChar w:fldCharType="separate"/>
        </w:r>
        <w:r>
          <w:t>17</w:t>
        </w:r>
        <w:r>
          <w:fldChar w:fldCharType="end"/>
        </w:r>
      </w:hyperlink>
    </w:p>
    <w:p>
      <w:pPr>
        <w:pStyle w:val="TOC1"/>
        <w:tabs>
          <w:tab w:val="right" w:leader="dot" w:pos="8306"/>
        </w:tabs>
      </w:pPr>
      <w:hyperlink w:anchor="_Toc4126" w:history="1">
        <w:r>
          <w:rPr>
            <w:rFonts w:ascii="仿宋" w:eastAsia="仿宋" w:hAnsi="仿宋" w:cs="仿宋" w:hint="eastAsia"/>
            <w:lang w:eastAsia="zh-CN"/>
          </w:rPr>
          <w:t>六、洗油项目可持续发展</w:t>
        </w:r>
        <w:r>
          <w:tab/>
        </w:r>
        <w:r>
          <w:fldChar w:fldCharType="begin"/>
        </w:r>
        <w:r>
          <w:instrText xml:space="preserve"> PAGEREF _Toc4126 \h </w:instrText>
        </w:r>
        <w:r>
          <w:fldChar w:fldCharType="separate"/>
        </w:r>
        <w:r>
          <w:t>18</w:t>
        </w:r>
        <w:r>
          <w:fldChar w:fldCharType="end"/>
        </w:r>
      </w:hyperlink>
    </w:p>
    <w:p>
      <w:pPr>
        <w:pStyle w:val="TOC2"/>
        <w:tabs>
          <w:tab w:val="right" w:leader="dot" w:pos="8306"/>
        </w:tabs>
      </w:pPr>
      <w:hyperlink w:anchor="_Toc7038" w:history="1">
        <w:r>
          <w:rPr>
            <w:rFonts w:ascii="仿宋" w:eastAsia="仿宋" w:hAnsi="仿宋" w:cs="仿宋" w:hint="eastAsia"/>
            <w:lang w:eastAsia="zh-CN"/>
          </w:rPr>
          <w:t>(一)、可持续战略与实践</w:t>
        </w:r>
        <w:r>
          <w:tab/>
        </w:r>
        <w:r>
          <w:fldChar w:fldCharType="begin"/>
        </w:r>
        <w:r>
          <w:instrText xml:space="preserve"> PAGEREF _Toc7038 \h </w:instrText>
        </w:r>
        <w:r>
          <w:fldChar w:fldCharType="separate"/>
        </w:r>
        <w:r>
          <w:t>18</w:t>
        </w:r>
        <w:r>
          <w:fldChar w:fldCharType="end"/>
        </w:r>
      </w:hyperlink>
    </w:p>
    <w:p>
      <w:pPr>
        <w:pStyle w:val="TOC2"/>
        <w:tabs>
          <w:tab w:val="right" w:leader="dot" w:pos="8306"/>
        </w:tabs>
      </w:pPr>
      <w:hyperlink w:anchor="_Toc1233" w:history="1">
        <w:r>
          <w:rPr>
            <w:rFonts w:ascii="仿宋" w:eastAsia="仿宋" w:hAnsi="仿宋" w:cs="仿宋" w:hint="eastAsia"/>
            <w:lang w:eastAsia="zh-CN"/>
          </w:rPr>
          <w:t>(二)、环保与社会责任</w:t>
        </w:r>
        <w:r>
          <w:tab/>
        </w:r>
        <w:r>
          <w:fldChar w:fldCharType="begin"/>
        </w:r>
        <w:r>
          <w:instrText xml:space="preserve"> PAGEREF _Toc1233 \h </w:instrText>
        </w:r>
        <w:r>
          <w:fldChar w:fldCharType="separate"/>
        </w:r>
        <w:r>
          <w:t>19</w:t>
        </w:r>
        <w:r>
          <w:fldChar w:fldCharType="end"/>
        </w:r>
      </w:hyperlink>
    </w:p>
    <w:p>
      <w:pPr>
        <w:pStyle w:val="TOC1"/>
        <w:tabs>
          <w:tab w:val="right" w:leader="dot" w:pos="8306"/>
        </w:tabs>
      </w:pPr>
      <w:hyperlink w:anchor="_Toc24947" w:history="1">
        <w:r>
          <w:rPr>
            <w:rFonts w:ascii="仿宋" w:eastAsia="仿宋" w:hAnsi="仿宋" w:cs="仿宋" w:hint="eastAsia"/>
            <w:lang w:eastAsia="zh-CN"/>
          </w:rPr>
          <w:t>七、生产安全保护</w:t>
        </w:r>
        <w:r>
          <w:tab/>
        </w:r>
        <w:r>
          <w:fldChar w:fldCharType="begin"/>
        </w:r>
        <w:r>
          <w:instrText xml:space="preserve"> PAGEREF _Toc24947 \h </w:instrText>
        </w:r>
        <w:r>
          <w:fldChar w:fldCharType="separate"/>
        </w:r>
        <w:r>
          <w:t>20</w:t>
        </w:r>
        <w:r>
          <w:fldChar w:fldCharType="end"/>
        </w:r>
      </w:hyperlink>
    </w:p>
    <w:p>
      <w:pPr>
        <w:pStyle w:val="TOC2"/>
        <w:tabs>
          <w:tab w:val="right" w:leader="dot" w:pos="8306"/>
        </w:tabs>
      </w:pPr>
      <w:hyperlink w:anchor="_Toc4333" w:history="1">
        <w:r>
          <w:rPr>
            <w:rFonts w:ascii="仿宋" w:eastAsia="仿宋" w:hAnsi="仿宋" w:cs="仿宋" w:hint="eastAsia"/>
            <w:lang w:eastAsia="zh-CN"/>
          </w:rPr>
          <w:t>(一)、消防安全</w:t>
        </w:r>
        <w:r>
          <w:tab/>
        </w:r>
        <w:r>
          <w:fldChar w:fldCharType="begin"/>
        </w:r>
        <w:r>
          <w:instrText xml:space="preserve"> PAGEREF _Toc4333 \h </w:instrText>
        </w:r>
        <w:r>
          <w:fldChar w:fldCharType="separate"/>
        </w:r>
        <w:r>
          <w:t>20</w:t>
        </w:r>
        <w:r>
          <w:fldChar w:fldCharType="end"/>
        </w:r>
      </w:hyperlink>
    </w:p>
    <w:p>
      <w:pPr>
        <w:pStyle w:val="TOC2"/>
        <w:tabs>
          <w:tab w:val="right" w:leader="dot" w:pos="8306"/>
        </w:tabs>
      </w:pPr>
      <w:hyperlink w:anchor="_Toc17611" w:history="1">
        <w:r>
          <w:rPr>
            <w:rFonts w:ascii="仿宋" w:eastAsia="仿宋" w:hAnsi="仿宋" w:cs="仿宋" w:hint="eastAsia"/>
            <w:lang w:eastAsia="zh-CN"/>
          </w:rPr>
          <w:t>(二)、防火防爆总图布置措施</w:t>
        </w:r>
        <w:r>
          <w:tab/>
        </w:r>
        <w:r>
          <w:fldChar w:fldCharType="begin"/>
        </w:r>
        <w:r>
          <w:instrText xml:space="preserve"> PAGEREF _Toc17611 \h </w:instrText>
        </w:r>
        <w:r>
          <w:fldChar w:fldCharType="separate"/>
        </w:r>
        <w:r>
          <w:t>21</w:t>
        </w:r>
        <w:r>
          <w:fldChar w:fldCharType="end"/>
        </w:r>
      </w:hyperlink>
    </w:p>
    <w:p>
      <w:pPr>
        <w:pStyle w:val="TOC2"/>
        <w:tabs>
          <w:tab w:val="right" w:leader="dot" w:pos="8306"/>
        </w:tabs>
      </w:pPr>
      <w:hyperlink w:anchor="_Toc27393" w:history="1">
        <w:r>
          <w:rPr>
            <w:rFonts w:ascii="仿宋" w:eastAsia="仿宋" w:hAnsi="仿宋" w:cs="仿宋" w:hint="eastAsia"/>
            <w:lang w:eastAsia="zh-CN"/>
          </w:rPr>
          <w:t>(三)、自然灾害防范措施</w:t>
        </w:r>
        <w:r>
          <w:tab/>
        </w:r>
        <w:r>
          <w:fldChar w:fldCharType="begin"/>
        </w:r>
        <w:r>
          <w:instrText xml:space="preserve"> PAGEREF _Toc27393 \h </w:instrText>
        </w:r>
        <w:r>
          <w:fldChar w:fldCharType="separate"/>
        </w:r>
        <w:r>
          <w:t>22</w:t>
        </w:r>
        <w:r>
          <w:fldChar w:fldCharType="end"/>
        </w:r>
      </w:hyperlink>
    </w:p>
    <w:p>
      <w:pPr>
        <w:pStyle w:val="TOC2"/>
        <w:tabs>
          <w:tab w:val="right" w:leader="dot" w:pos="8306"/>
        </w:tabs>
      </w:pPr>
      <w:hyperlink w:anchor="_Toc22750" w:history="1">
        <w:r>
          <w:rPr>
            <w:rFonts w:ascii="仿宋" w:eastAsia="仿宋" w:hAnsi="仿宋" w:cs="仿宋" w:hint="eastAsia"/>
            <w:lang w:eastAsia="zh-CN"/>
          </w:rPr>
          <w:t>(四)、安全色及安全标志使用要求</w:t>
        </w:r>
        <w:r>
          <w:tab/>
        </w:r>
        <w:r>
          <w:fldChar w:fldCharType="begin"/>
        </w:r>
        <w:r>
          <w:instrText xml:space="preserve"> PAGEREF _Toc22750 \h </w:instrText>
        </w:r>
        <w:r>
          <w:fldChar w:fldCharType="separate"/>
        </w:r>
        <w:r>
          <w:t>23</w:t>
        </w:r>
        <w:r>
          <w:fldChar w:fldCharType="end"/>
        </w:r>
      </w:hyperlink>
    </w:p>
    <w:p>
      <w:pPr>
        <w:pStyle w:val="TOC2"/>
        <w:tabs>
          <w:tab w:val="right" w:leader="dot" w:pos="8306"/>
        </w:tabs>
      </w:pPr>
      <w:hyperlink w:anchor="_Toc15357" w:history="1">
        <w:r>
          <w:rPr>
            <w:rFonts w:ascii="仿宋" w:eastAsia="仿宋" w:hAnsi="仿宋" w:cs="仿宋" w:hint="eastAsia"/>
            <w:lang w:eastAsia="zh-CN"/>
          </w:rPr>
          <w:t>(五)、防尘防毒措施</w:t>
        </w:r>
        <w:r>
          <w:tab/>
        </w:r>
        <w:r>
          <w:fldChar w:fldCharType="begin"/>
        </w:r>
        <w:r>
          <w:instrText xml:space="preserve"> PAGEREF _Toc15357 \h </w:instrText>
        </w:r>
        <w:r>
          <w:fldChar w:fldCharType="separate"/>
        </w:r>
        <w:r>
          <w:t>24</w:t>
        </w:r>
        <w:r>
          <w:fldChar w:fldCharType="end"/>
        </w:r>
      </w:hyperlink>
    </w:p>
    <w:p>
      <w:pPr>
        <w:pStyle w:val="TOC2"/>
        <w:tabs>
          <w:tab w:val="right" w:leader="dot" w:pos="8306"/>
        </w:tabs>
      </w:pPr>
      <w:hyperlink w:anchor="_Toc25068" w:history="1">
        <w:r>
          <w:rPr>
            <w:rFonts w:ascii="仿宋" w:eastAsia="仿宋" w:hAnsi="仿宋" w:cs="仿宋" w:hint="eastAsia"/>
            <w:lang w:eastAsia="zh-CN"/>
          </w:rPr>
          <w:t>(六)、防静电、触电防护及防雷措施</w:t>
        </w:r>
        <w:r>
          <w:tab/>
        </w:r>
        <w:r>
          <w:fldChar w:fldCharType="begin"/>
        </w:r>
        <w:r>
          <w:instrText xml:space="preserve"> PAGEREF _Toc25068 \h </w:instrText>
        </w:r>
        <w:r>
          <w:fldChar w:fldCharType="separate"/>
        </w:r>
        <w:r>
          <w:t>25</w:t>
        </w:r>
        <w:r>
          <w:fldChar w:fldCharType="end"/>
        </w:r>
      </w:hyperlink>
    </w:p>
    <w:p>
      <w:pPr>
        <w:pStyle w:val="TOC2"/>
        <w:tabs>
          <w:tab w:val="right" w:leader="dot" w:pos="8306"/>
        </w:tabs>
      </w:pPr>
      <w:hyperlink w:anchor="_Toc16875" w:history="1">
        <w:r>
          <w:rPr>
            <w:rFonts w:ascii="仿宋" w:eastAsia="仿宋" w:hAnsi="仿宋" w:cs="仿宋" w:hint="eastAsia"/>
            <w:lang w:eastAsia="zh-CN"/>
          </w:rPr>
          <w:t>(七)、机械设备安全保障措施</w:t>
        </w:r>
        <w:r>
          <w:tab/>
        </w:r>
        <w:r>
          <w:fldChar w:fldCharType="begin"/>
        </w:r>
        <w:r>
          <w:instrText xml:space="preserve"> PAGEREF _Toc16875 \h </w:instrText>
        </w:r>
        <w:r>
          <w:fldChar w:fldCharType="separate"/>
        </w:r>
        <w:r>
          <w:t>26</w:t>
        </w:r>
        <w:r>
          <w:fldChar w:fldCharType="end"/>
        </w:r>
      </w:hyperlink>
    </w:p>
    <w:p>
      <w:pPr>
        <w:pStyle w:val="TOC1"/>
        <w:tabs>
          <w:tab w:val="right" w:leader="dot" w:pos="8306"/>
        </w:tabs>
      </w:pPr>
      <w:hyperlink w:anchor="_Toc11642" w:history="1">
        <w:r>
          <w:rPr>
            <w:rFonts w:ascii="仿宋" w:eastAsia="仿宋" w:hAnsi="仿宋" w:cs="仿宋" w:hint="eastAsia"/>
            <w:lang w:eastAsia="zh-CN"/>
          </w:rPr>
          <w:t>八、洗油项目环境影响分析</w:t>
        </w:r>
        <w:r>
          <w:tab/>
        </w:r>
        <w:r>
          <w:fldChar w:fldCharType="begin"/>
        </w:r>
        <w:r>
          <w:instrText xml:space="preserve"> PAGEREF _Toc11642 \h </w:instrText>
        </w:r>
        <w:r>
          <w:fldChar w:fldCharType="separate"/>
        </w:r>
        <w:r>
          <w:t>28</w:t>
        </w:r>
        <w:r>
          <w:fldChar w:fldCharType="end"/>
        </w:r>
      </w:hyperlink>
    </w:p>
    <w:p>
      <w:pPr>
        <w:pStyle w:val="TOC2"/>
        <w:tabs>
          <w:tab w:val="right" w:leader="dot" w:pos="8306"/>
        </w:tabs>
      </w:pPr>
      <w:hyperlink w:anchor="_Toc1365" w:history="1">
        <w:r>
          <w:rPr>
            <w:rFonts w:ascii="仿宋" w:eastAsia="仿宋" w:hAnsi="仿宋" w:cs="仿宋" w:hint="eastAsia"/>
            <w:lang w:eastAsia="zh-CN"/>
          </w:rPr>
          <w:t>(一)、建设区域环境质量现状</w:t>
        </w:r>
        <w:r>
          <w:tab/>
        </w:r>
        <w:r>
          <w:fldChar w:fldCharType="begin"/>
        </w:r>
        <w:r>
          <w:instrText xml:space="preserve"> PAGEREF _Toc1365 \h </w:instrText>
        </w:r>
        <w:r>
          <w:fldChar w:fldCharType="separate"/>
        </w:r>
        <w:r>
          <w:t>28</w:t>
        </w:r>
        <w:r>
          <w:fldChar w:fldCharType="end"/>
        </w:r>
      </w:hyperlink>
    </w:p>
    <w:p>
      <w:pPr>
        <w:pStyle w:val="TOC2"/>
        <w:tabs>
          <w:tab w:val="right" w:leader="dot" w:pos="8306"/>
        </w:tabs>
      </w:pPr>
      <w:hyperlink w:anchor="_Toc13983" w:history="1">
        <w:r>
          <w:rPr>
            <w:rFonts w:ascii="仿宋" w:eastAsia="仿宋" w:hAnsi="仿宋" w:cs="仿宋" w:hint="eastAsia"/>
            <w:lang w:eastAsia="zh-CN"/>
          </w:rPr>
          <w:t>(二)、建设期环境保护</w:t>
        </w:r>
        <w:r>
          <w:tab/>
        </w:r>
        <w:r>
          <w:fldChar w:fldCharType="begin"/>
        </w:r>
        <w:r>
          <w:instrText xml:space="preserve"> PAGEREF _Toc13983 \h </w:instrText>
        </w:r>
        <w:r>
          <w:fldChar w:fldCharType="separate"/>
        </w:r>
        <w:r>
          <w:t>29</w:t>
        </w:r>
        <w:r>
          <w:fldChar w:fldCharType="end"/>
        </w:r>
      </w:hyperlink>
    </w:p>
    <w:p>
      <w:pPr>
        <w:pStyle w:val="TOC2"/>
        <w:tabs>
          <w:tab w:val="right" w:leader="dot" w:pos="8306"/>
        </w:tabs>
      </w:pPr>
      <w:hyperlink w:anchor="_Toc7908" w:history="1">
        <w:r>
          <w:rPr>
            <w:rFonts w:ascii="仿宋" w:eastAsia="仿宋" w:hAnsi="仿宋" w:cs="仿宋" w:hint="eastAsia"/>
            <w:lang w:eastAsia="zh-CN"/>
          </w:rPr>
          <w:t>(三)、运营期环境保护</w:t>
        </w:r>
        <w:r>
          <w:tab/>
        </w:r>
        <w:r>
          <w:fldChar w:fldCharType="begin"/>
        </w:r>
        <w:r>
          <w:instrText xml:space="preserve"> PAGEREF _Toc7908 \h </w:instrText>
        </w:r>
        <w:r>
          <w:fldChar w:fldCharType="separate"/>
        </w:r>
        <w:r>
          <w:t>30</w:t>
        </w:r>
        <w:r>
          <w:fldChar w:fldCharType="end"/>
        </w:r>
      </w:hyperlink>
    </w:p>
    <w:p>
      <w:pPr>
        <w:pStyle w:val="TOC2"/>
        <w:tabs>
          <w:tab w:val="right" w:leader="dot" w:pos="8306"/>
        </w:tabs>
      </w:pPr>
      <w:hyperlink w:anchor="_Toc15774" w:history="1">
        <w:r>
          <w:rPr>
            <w:rFonts w:ascii="仿宋" w:eastAsia="仿宋" w:hAnsi="仿宋" w:cs="仿宋" w:hint="eastAsia"/>
            <w:lang w:eastAsia="zh-CN"/>
          </w:rPr>
          <w:t>(四)、洗油项目建设对区域经济的影响</w:t>
        </w:r>
        <w:r>
          <w:tab/>
        </w:r>
        <w:r>
          <w:fldChar w:fldCharType="begin"/>
        </w:r>
        <w:r>
          <w:instrText xml:space="preserve"> PAGEREF _Toc15774 \h </w:instrText>
        </w:r>
        <w:r>
          <w:fldChar w:fldCharType="separate"/>
        </w:r>
        <w:r>
          <w:t>32</w:t>
        </w:r>
        <w:r>
          <w:fldChar w:fldCharType="end"/>
        </w:r>
      </w:hyperlink>
    </w:p>
    <w:p>
      <w:pPr>
        <w:pStyle w:val="TOC2"/>
        <w:tabs>
          <w:tab w:val="right" w:leader="dot" w:pos="8306"/>
        </w:tabs>
      </w:pPr>
      <w:hyperlink w:anchor="_Toc14082" w:history="1">
        <w:r>
          <w:rPr>
            <w:rFonts w:ascii="仿宋" w:eastAsia="仿宋" w:hAnsi="仿宋" w:cs="仿宋" w:hint="eastAsia"/>
            <w:lang w:eastAsia="zh-CN"/>
          </w:rPr>
          <w:t>(五)、废弃物处理</w:t>
        </w:r>
        <w:r>
          <w:tab/>
        </w:r>
        <w:r>
          <w:fldChar w:fldCharType="begin"/>
        </w:r>
        <w:r>
          <w:instrText xml:space="preserve"> PAGEREF _Toc14082 \h </w:instrText>
        </w:r>
        <w:r>
          <w:fldChar w:fldCharType="separate"/>
        </w:r>
        <w:r>
          <w:t>33</w:t>
        </w:r>
        <w:r>
          <w:fldChar w:fldCharType="end"/>
        </w:r>
      </w:hyperlink>
    </w:p>
    <w:p>
      <w:pPr>
        <w:pStyle w:val="TOC2"/>
        <w:tabs>
          <w:tab w:val="right" w:leader="dot" w:pos="8306"/>
        </w:tabs>
      </w:pPr>
      <w:hyperlink w:anchor="_Toc30090" w:history="1">
        <w:r>
          <w:rPr>
            <w:rFonts w:ascii="仿宋" w:eastAsia="仿宋" w:hAnsi="仿宋" w:cs="仿宋" w:hint="eastAsia"/>
            <w:lang w:eastAsia="zh-CN"/>
          </w:rPr>
          <w:t>(六)、特殊环境影响分析</w:t>
        </w:r>
        <w:r>
          <w:tab/>
        </w:r>
        <w:r>
          <w:fldChar w:fldCharType="begin"/>
        </w:r>
        <w:r>
          <w:instrText xml:space="preserve"> PAGEREF _Toc30090 \h </w:instrText>
        </w:r>
        <w:r>
          <w:fldChar w:fldCharType="separate"/>
        </w:r>
        <w:r>
          <w:t>35</w:t>
        </w:r>
        <w:r>
          <w:fldChar w:fldCharType="end"/>
        </w:r>
      </w:hyperlink>
    </w:p>
    <w:p>
      <w:pPr>
        <w:pStyle w:val="TOC2"/>
        <w:tabs>
          <w:tab w:val="right" w:leader="dot" w:pos="8306"/>
        </w:tabs>
      </w:pPr>
      <w:hyperlink w:anchor="_Toc30599" w:history="1">
        <w:r>
          <w:rPr>
            <w:rFonts w:ascii="仿宋" w:eastAsia="仿宋" w:hAnsi="仿宋" w:cs="仿宋" w:hint="eastAsia"/>
            <w:lang w:eastAsia="zh-CN"/>
          </w:rPr>
          <w:t>(七)、清洁生产</w:t>
        </w:r>
        <w:r>
          <w:tab/>
        </w:r>
        <w:r>
          <w:fldChar w:fldCharType="begin"/>
        </w:r>
        <w:r>
          <w:instrText xml:space="preserve"> PAGEREF _Toc30599 \h </w:instrText>
        </w:r>
        <w:r>
          <w:fldChar w:fldCharType="separate"/>
        </w:r>
        <w:r>
          <w:t>36</w:t>
        </w:r>
        <w:r>
          <w:fldChar w:fldCharType="end"/>
        </w:r>
      </w:hyperlink>
    </w:p>
    <w:p>
      <w:pPr>
        <w:pStyle w:val="TOC2"/>
        <w:tabs>
          <w:tab w:val="right" w:leader="dot" w:pos="8306"/>
        </w:tabs>
      </w:pPr>
      <w:hyperlink w:anchor="_Toc16321" w:history="1">
        <w:r>
          <w:rPr>
            <w:rFonts w:ascii="仿宋" w:eastAsia="仿宋" w:hAnsi="仿宋" w:cs="仿宋" w:hint="eastAsia"/>
            <w:lang w:eastAsia="zh-CN"/>
          </w:rPr>
          <w:t>(八)、环境保护综合评价</w:t>
        </w:r>
        <w:r>
          <w:tab/>
        </w:r>
        <w:r>
          <w:fldChar w:fldCharType="begin"/>
        </w:r>
        <w:r>
          <w:instrText xml:space="preserve"> PAGEREF _Toc16321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9" w:history="1">
        <w:r>
          <w:rPr>
            <w:rFonts w:ascii="仿宋" w:eastAsia="仿宋" w:hAnsi="仿宋" w:cs="仿宋" w:hint="eastAsia"/>
            <w:lang w:eastAsia="zh-CN"/>
          </w:rPr>
          <w:t>九、洗油项目经营效益</w:t>
        </w:r>
        <w:r>
          <w:tab/>
        </w:r>
        <w:r>
          <w:fldChar w:fldCharType="begin"/>
        </w:r>
        <w:r>
          <w:instrText xml:space="preserve"> PAGEREF _Toc10159 \h </w:instrText>
        </w:r>
        <w:r>
          <w:fldChar w:fldCharType="separate"/>
        </w:r>
        <w:r>
          <w:t>38</w:t>
        </w:r>
        <w:r>
          <w:fldChar w:fldCharType="end"/>
        </w:r>
      </w:hyperlink>
    </w:p>
    <w:p>
      <w:pPr>
        <w:pStyle w:val="TOC2"/>
        <w:tabs>
          <w:tab w:val="right" w:leader="dot" w:pos="8306"/>
        </w:tabs>
      </w:pPr>
      <w:hyperlink w:anchor="_Toc27776" w:history="1">
        <w:r>
          <w:rPr>
            <w:rFonts w:ascii="仿宋" w:eastAsia="仿宋" w:hAnsi="仿宋" w:cs="仿宋" w:hint="eastAsia"/>
            <w:lang w:eastAsia="zh-CN"/>
          </w:rPr>
          <w:t>(一)、经济评价财务测算</w:t>
        </w:r>
        <w:r>
          <w:tab/>
        </w:r>
        <w:r>
          <w:fldChar w:fldCharType="begin"/>
        </w:r>
        <w:r>
          <w:instrText xml:space="preserve"> PAGEREF _Toc27776 \h </w:instrText>
        </w:r>
        <w:r>
          <w:fldChar w:fldCharType="separate"/>
        </w:r>
        <w:r>
          <w:t>38</w:t>
        </w:r>
        <w:r>
          <w:fldChar w:fldCharType="end"/>
        </w:r>
      </w:hyperlink>
    </w:p>
    <w:p>
      <w:pPr>
        <w:pStyle w:val="TOC2"/>
        <w:tabs>
          <w:tab w:val="right" w:leader="dot" w:pos="8306"/>
        </w:tabs>
      </w:pPr>
      <w:hyperlink w:anchor="_Toc11506" w:history="1">
        <w:r>
          <w:rPr>
            <w:rFonts w:ascii="仿宋" w:eastAsia="仿宋" w:hAnsi="仿宋" w:cs="仿宋" w:hint="eastAsia"/>
            <w:lang w:eastAsia="zh-CN"/>
          </w:rPr>
          <w:t>(二)、洗油项目盈利能力分析</w:t>
        </w:r>
        <w:r>
          <w:tab/>
        </w:r>
        <w:r>
          <w:fldChar w:fldCharType="begin"/>
        </w:r>
        <w:r>
          <w:instrText xml:space="preserve"> PAGEREF _Toc11506 \h </w:instrText>
        </w:r>
        <w:r>
          <w:fldChar w:fldCharType="separate"/>
        </w:r>
        <w:r>
          <w:t>39</w:t>
        </w:r>
        <w:r>
          <w:fldChar w:fldCharType="end"/>
        </w:r>
      </w:hyperlink>
    </w:p>
    <w:p>
      <w:pPr>
        <w:pStyle w:val="TOC1"/>
        <w:tabs>
          <w:tab w:val="right" w:leader="dot" w:pos="8306"/>
        </w:tabs>
      </w:pPr>
      <w:hyperlink w:anchor="_Toc28896" w:history="1">
        <w:r>
          <w:rPr>
            <w:rFonts w:ascii="仿宋" w:eastAsia="仿宋" w:hAnsi="仿宋" w:cs="仿宋" w:hint="eastAsia"/>
            <w:lang w:eastAsia="zh-CN"/>
          </w:rPr>
          <w:t>十、洗油项目财务管理</w:t>
        </w:r>
        <w:r>
          <w:tab/>
        </w:r>
        <w:r>
          <w:fldChar w:fldCharType="begin"/>
        </w:r>
        <w:r>
          <w:instrText xml:space="preserve"> PAGEREF _Toc28896 \h </w:instrText>
        </w:r>
        <w:r>
          <w:fldChar w:fldCharType="separate"/>
        </w:r>
        <w:r>
          <w:t>40</w:t>
        </w:r>
        <w:r>
          <w:fldChar w:fldCharType="end"/>
        </w:r>
      </w:hyperlink>
    </w:p>
    <w:p>
      <w:pPr>
        <w:pStyle w:val="TOC2"/>
        <w:tabs>
          <w:tab w:val="right" w:leader="dot" w:pos="8306"/>
        </w:tabs>
      </w:pPr>
      <w:hyperlink w:anchor="_Toc16246" w:history="1">
        <w:r>
          <w:rPr>
            <w:rFonts w:ascii="仿宋" w:eastAsia="仿宋" w:hAnsi="仿宋" w:cs="仿宋" w:hint="eastAsia"/>
            <w:lang w:eastAsia="zh-CN"/>
          </w:rPr>
          <w:t>(一)、资金需求大</w:t>
        </w:r>
        <w:r>
          <w:tab/>
        </w:r>
        <w:r>
          <w:fldChar w:fldCharType="begin"/>
        </w:r>
        <w:r>
          <w:instrText xml:space="preserve"> PAGEREF _Toc16246 \h </w:instrText>
        </w:r>
        <w:r>
          <w:fldChar w:fldCharType="separate"/>
        </w:r>
        <w:r>
          <w:t>40</w:t>
        </w:r>
        <w:r>
          <w:fldChar w:fldCharType="end"/>
        </w:r>
      </w:hyperlink>
    </w:p>
    <w:p>
      <w:pPr>
        <w:pStyle w:val="TOC2"/>
        <w:tabs>
          <w:tab w:val="right" w:leader="dot" w:pos="8306"/>
        </w:tabs>
      </w:pPr>
      <w:hyperlink w:anchor="_Toc17920" w:history="1">
        <w:r>
          <w:rPr>
            <w:rFonts w:ascii="仿宋" w:eastAsia="仿宋" w:hAnsi="仿宋" w:cs="仿宋" w:hint="eastAsia"/>
            <w:lang w:eastAsia="zh-CN"/>
          </w:rPr>
          <w:t>(二)、研发周期长</w:t>
        </w:r>
        <w:r>
          <w:tab/>
        </w:r>
        <w:r>
          <w:fldChar w:fldCharType="begin"/>
        </w:r>
        <w:r>
          <w:instrText xml:space="preserve"> PAGEREF _Toc17920 \h </w:instrText>
        </w:r>
        <w:r>
          <w:fldChar w:fldCharType="separate"/>
        </w:r>
        <w:r>
          <w:t>41</w:t>
        </w:r>
        <w:r>
          <w:fldChar w:fldCharType="end"/>
        </w:r>
      </w:hyperlink>
    </w:p>
    <w:p>
      <w:pPr>
        <w:pStyle w:val="TOC2"/>
        <w:tabs>
          <w:tab w:val="right" w:leader="dot" w:pos="8306"/>
        </w:tabs>
      </w:pPr>
      <w:hyperlink w:anchor="_Toc22322" w:history="1">
        <w:r>
          <w:rPr>
            <w:rFonts w:ascii="仿宋" w:eastAsia="仿宋" w:hAnsi="仿宋" w:cs="仿宋" w:hint="eastAsia"/>
            <w:lang w:eastAsia="zh-CN"/>
          </w:rPr>
          <w:t>(三)、市场风险大</w:t>
        </w:r>
        <w:r>
          <w:tab/>
        </w:r>
        <w:r>
          <w:fldChar w:fldCharType="begin"/>
        </w:r>
        <w:r>
          <w:instrText xml:space="preserve"> PAGEREF _Toc22322 \h </w:instrText>
        </w:r>
        <w:r>
          <w:fldChar w:fldCharType="separate"/>
        </w:r>
        <w:r>
          <w:t>42</w:t>
        </w:r>
        <w:r>
          <w:fldChar w:fldCharType="end"/>
        </w:r>
      </w:hyperlink>
    </w:p>
    <w:p>
      <w:pPr>
        <w:pStyle w:val="TOC2"/>
        <w:tabs>
          <w:tab w:val="right" w:leader="dot" w:pos="8306"/>
        </w:tabs>
      </w:pPr>
      <w:hyperlink w:anchor="_Toc545" w:history="1">
        <w:r>
          <w:rPr>
            <w:rFonts w:ascii="仿宋" w:eastAsia="仿宋" w:hAnsi="仿宋" w:cs="仿宋" w:hint="eastAsia"/>
            <w:lang w:eastAsia="zh-CN"/>
          </w:rPr>
          <w:t>(四)、利润率高</w:t>
        </w:r>
        <w:r>
          <w:tab/>
        </w:r>
        <w:r>
          <w:fldChar w:fldCharType="begin"/>
        </w:r>
        <w:r>
          <w:instrText xml:space="preserve"> PAGEREF _Toc545 \h </w:instrText>
        </w:r>
        <w:r>
          <w:fldChar w:fldCharType="separate"/>
        </w:r>
        <w:r>
          <w:t>45</w:t>
        </w:r>
        <w:r>
          <w:fldChar w:fldCharType="end"/>
        </w:r>
      </w:hyperlink>
    </w:p>
    <w:p>
      <w:pPr>
        <w:pStyle w:val="TOC1"/>
        <w:tabs>
          <w:tab w:val="right" w:leader="dot" w:pos="8306"/>
        </w:tabs>
      </w:pPr>
      <w:hyperlink w:anchor="_Toc16118" w:history="1">
        <w:r>
          <w:rPr>
            <w:rFonts w:ascii="仿宋" w:eastAsia="仿宋" w:hAnsi="仿宋" w:cs="仿宋" w:hint="eastAsia"/>
            <w:lang w:eastAsia="zh-CN"/>
          </w:rPr>
          <w:t>十一、洗油项目计划安排</w:t>
        </w:r>
        <w:r>
          <w:tab/>
        </w:r>
        <w:r>
          <w:fldChar w:fldCharType="begin"/>
        </w:r>
        <w:r>
          <w:instrText xml:space="preserve"> PAGEREF _Toc16118 \h </w:instrText>
        </w:r>
        <w:r>
          <w:fldChar w:fldCharType="separate"/>
        </w:r>
        <w:r>
          <w:t>47</w:t>
        </w:r>
        <w:r>
          <w:fldChar w:fldCharType="end"/>
        </w:r>
      </w:hyperlink>
    </w:p>
    <w:p>
      <w:pPr>
        <w:pStyle w:val="TOC2"/>
        <w:tabs>
          <w:tab w:val="right" w:leader="dot" w:pos="8306"/>
        </w:tabs>
      </w:pPr>
      <w:hyperlink w:anchor="_Toc1022" w:history="1">
        <w:r>
          <w:rPr>
            <w:rFonts w:ascii="仿宋" w:eastAsia="仿宋" w:hAnsi="仿宋" w:cs="仿宋" w:hint="eastAsia"/>
            <w:lang w:eastAsia="zh-CN"/>
          </w:rPr>
          <w:t>(一)、建设周期</w:t>
        </w:r>
        <w:r>
          <w:tab/>
        </w:r>
        <w:r>
          <w:fldChar w:fldCharType="begin"/>
        </w:r>
        <w:r>
          <w:instrText xml:space="preserve"> PAGEREF _Toc1022 \h </w:instrText>
        </w:r>
        <w:r>
          <w:fldChar w:fldCharType="separate"/>
        </w:r>
        <w:r>
          <w:t>47</w:t>
        </w:r>
        <w:r>
          <w:fldChar w:fldCharType="end"/>
        </w:r>
      </w:hyperlink>
    </w:p>
    <w:p>
      <w:pPr>
        <w:pStyle w:val="TOC2"/>
        <w:tabs>
          <w:tab w:val="right" w:leader="dot" w:pos="8306"/>
        </w:tabs>
      </w:pPr>
      <w:hyperlink w:anchor="_Toc25851" w:history="1">
        <w:r>
          <w:rPr>
            <w:rFonts w:ascii="仿宋" w:eastAsia="仿宋" w:hAnsi="仿宋" w:cs="仿宋" w:hint="eastAsia"/>
            <w:lang w:eastAsia="zh-CN"/>
          </w:rPr>
          <w:t>(二)、建设进度</w:t>
        </w:r>
        <w:r>
          <w:tab/>
        </w:r>
        <w:r>
          <w:fldChar w:fldCharType="begin"/>
        </w:r>
        <w:r>
          <w:instrText xml:space="preserve"> PAGEREF _Toc25851 \h </w:instrText>
        </w:r>
        <w:r>
          <w:fldChar w:fldCharType="separate"/>
        </w:r>
        <w:r>
          <w:t>48</w:t>
        </w:r>
        <w:r>
          <w:fldChar w:fldCharType="end"/>
        </w:r>
      </w:hyperlink>
    </w:p>
    <w:p>
      <w:pPr>
        <w:pStyle w:val="TOC2"/>
        <w:tabs>
          <w:tab w:val="right" w:leader="dot" w:pos="8306"/>
        </w:tabs>
      </w:pPr>
      <w:hyperlink w:anchor="_Toc2485" w:history="1">
        <w:r>
          <w:rPr>
            <w:rFonts w:ascii="仿宋" w:eastAsia="仿宋" w:hAnsi="仿宋" w:cs="仿宋" w:hint="eastAsia"/>
            <w:lang w:eastAsia="zh-CN"/>
          </w:rPr>
          <w:t>(三)、进度安排注意事项</w:t>
        </w:r>
        <w:r>
          <w:tab/>
        </w:r>
        <w:r>
          <w:fldChar w:fldCharType="begin"/>
        </w:r>
        <w:r>
          <w:instrText xml:space="preserve"> PAGEREF _Toc2485 \h </w:instrText>
        </w:r>
        <w:r>
          <w:fldChar w:fldCharType="separate"/>
        </w:r>
        <w:r>
          <w:t>49</w:t>
        </w:r>
        <w:r>
          <w:fldChar w:fldCharType="end"/>
        </w:r>
      </w:hyperlink>
    </w:p>
    <w:p>
      <w:pPr>
        <w:pStyle w:val="TOC2"/>
        <w:tabs>
          <w:tab w:val="right" w:leader="dot" w:pos="8306"/>
        </w:tabs>
      </w:pPr>
      <w:hyperlink w:anchor="_Toc31910" w:history="1">
        <w:r>
          <w:rPr>
            <w:rFonts w:ascii="仿宋" w:eastAsia="仿宋" w:hAnsi="仿宋" w:cs="仿宋" w:hint="eastAsia"/>
            <w:lang w:eastAsia="zh-CN"/>
          </w:rPr>
          <w:t>(四)、人力资源配置</w:t>
        </w:r>
        <w:r>
          <w:tab/>
        </w:r>
        <w:r>
          <w:fldChar w:fldCharType="begin"/>
        </w:r>
        <w:r>
          <w:instrText xml:space="preserve"> PAGEREF _Toc31910 \h </w:instrText>
        </w:r>
        <w:r>
          <w:fldChar w:fldCharType="separate"/>
        </w:r>
        <w:r>
          <w:t>50</w:t>
        </w:r>
        <w:r>
          <w:fldChar w:fldCharType="end"/>
        </w:r>
      </w:hyperlink>
    </w:p>
    <w:p>
      <w:pPr>
        <w:pStyle w:val="TOC1"/>
        <w:tabs>
          <w:tab w:val="right" w:leader="dot" w:pos="8306"/>
        </w:tabs>
      </w:pPr>
      <w:hyperlink w:anchor="_Toc6118" w:history="1">
        <w:r>
          <w:rPr>
            <w:rFonts w:ascii="仿宋" w:eastAsia="仿宋" w:hAnsi="仿宋" w:cs="仿宋" w:hint="eastAsia"/>
            <w:lang w:eastAsia="zh-CN"/>
          </w:rPr>
          <w:t>十二、洗油项目技术管理</w:t>
        </w:r>
        <w:r>
          <w:tab/>
        </w:r>
        <w:r>
          <w:fldChar w:fldCharType="begin"/>
        </w:r>
        <w:r>
          <w:instrText xml:space="preserve"> PAGEREF _Toc6118 \h </w:instrText>
        </w:r>
        <w:r>
          <w:fldChar w:fldCharType="separate"/>
        </w:r>
        <w:r>
          <w:t>51</w:t>
        </w:r>
        <w:r>
          <w:fldChar w:fldCharType="end"/>
        </w:r>
      </w:hyperlink>
    </w:p>
    <w:p>
      <w:pPr>
        <w:pStyle w:val="TOC2"/>
        <w:tabs>
          <w:tab w:val="right" w:leader="dot" w:pos="8306"/>
        </w:tabs>
      </w:pPr>
      <w:hyperlink w:anchor="_Toc25500" w:history="1">
        <w:r>
          <w:rPr>
            <w:rFonts w:ascii="仿宋" w:eastAsia="仿宋" w:hAnsi="仿宋" w:cs="仿宋" w:hint="eastAsia"/>
            <w:lang w:eastAsia="zh-CN"/>
          </w:rPr>
          <w:t>(一)、技术方案选用方向</w:t>
        </w:r>
        <w:r>
          <w:tab/>
        </w:r>
        <w:r>
          <w:fldChar w:fldCharType="begin"/>
        </w:r>
        <w:r>
          <w:instrText xml:space="preserve"> PAGEREF _Toc25500 \h </w:instrText>
        </w:r>
        <w:r>
          <w:fldChar w:fldCharType="separate"/>
        </w:r>
        <w:r>
          <w:t>51</w:t>
        </w:r>
        <w:r>
          <w:fldChar w:fldCharType="end"/>
        </w:r>
      </w:hyperlink>
    </w:p>
    <w:p>
      <w:pPr>
        <w:pStyle w:val="TOC2"/>
        <w:tabs>
          <w:tab w:val="right" w:leader="dot" w:pos="8306"/>
        </w:tabs>
      </w:pPr>
      <w:hyperlink w:anchor="_Toc31490" w:history="1">
        <w:r>
          <w:rPr>
            <w:rFonts w:ascii="仿宋" w:eastAsia="仿宋" w:hAnsi="仿宋" w:cs="仿宋" w:hint="eastAsia"/>
            <w:lang w:eastAsia="zh-CN"/>
          </w:rPr>
          <w:t>(二)、工艺技术方案选用原则</w:t>
        </w:r>
        <w:r>
          <w:tab/>
        </w:r>
        <w:r>
          <w:fldChar w:fldCharType="begin"/>
        </w:r>
        <w:r>
          <w:instrText xml:space="preserve"> PAGEREF _Toc31490 \h </w:instrText>
        </w:r>
        <w:r>
          <w:fldChar w:fldCharType="separate"/>
        </w:r>
        <w:r>
          <w:t>53</w:t>
        </w:r>
        <w:r>
          <w:fldChar w:fldCharType="end"/>
        </w:r>
      </w:hyperlink>
    </w:p>
    <w:p>
      <w:pPr>
        <w:pStyle w:val="TOC2"/>
        <w:tabs>
          <w:tab w:val="right" w:leader="dot" w:pos="8306"/>
        </w:tabs>
      </w:pPr>
      <w:hyperlink w:anchor="_Toc3176" w:history="1">
        <w:r>
          <w:rPr>
            <w:rFonts w:ascii="仿宋" w:eastAsia="仿宋" w:hAnsi="仿宋" w:cs="仿宋" w:hint="eastAsia"/>
            <w:lang w:eastAsia="zh-CN"/>
          </w:rPr>
          <w:t>(三)、工艺技术方案要求</w:t>
        </w:r>
        <w:r>
          <w:tab/>
        </w:r>
        <w:r>
          <w:fldChar w:fldCharType="begin"/>
        </w:r>
        <w:r>
          <w:instrText xml:space="preserve"> PAGEREF _Toc3176 \h </w:instrText>
        </w:r>
        <w:r>
          <w:fldChar w:fldCharType="separate"/>
        </w:r>
        <w:r>
          <w:t>55</w:t>
        </w:r>
        <w:r>
          <w:fldChar w:fldCharType="end"/>
        </w:r>
      </w:hyperlink>
    </w:p>
    <w:p>
      <w:pPr>
        <w:pStyle w:val="TOC1"/>
        <w:tabs>
          <w:tab w:val="right" w:leader="dot" w:pos="8306"/>
        </w:tabs>
      </w:pPr>
      <w:hyperlink w:anchor="_Toc15327" w:history="1">
        <w:r>
          <w:rPr>
            <w:rFonts w:ascii="仿宋" w:eastAsia="仿宋" w:hAnsi="仿宋" w:cs="仿宋" w:hint="eastAsia"/>
            <w:lang w:eastAsia="zh-CN"/>
          </w:rPr>
          <w:t>十三、洗油项目实施保障措施</w:t>
        </w:r>
        <w:r>
          <w:tab/>
        </w:r>
        <w:r>
          <w:fldChar w:fldCharType="begin"/>
        </w:r>
        <w:r>
          <w:instrText xml:space="preserve"> PAGEREF _Toc15327 \h </w:instrText>
        </w:r>
        <w:r>
          <w:fldChar w:fldCharType="separate"/>
        </w:r>
        <w:r>
          <w:t>57</w:t>
        </w:r>
        <w:r>
          <w:fldChar w:fldCharType="end"/>
        </w:r>
      </w:hyperlink>
    </w:p>
    <w:p>
      <w:pPr>
        <w:pStyle w:val="TOC2"/>
        <w:tabs>
          <w:tab w:val="right" w:leader="dot" w:pos="8306"/>
        </w:tabs>
      </w:pPr>
      <w:hyperlink w:anchor="_Toc819" w:history="1">
        <w:r>
          <w:rPr>
            <w:rFonts w:ascii="仿宋" w:eastAsia="仿宋" w:hAnsi="仿宋" w:cs="仿宋" w:hint="eastAsia"/>
            <w:lang w:eastAsia="zh-CN"/>
          </w:rPr>
          <w:t>(一)、洗油项目实施保障机制</w:t>
        </w:r>
        <w:r>
          <w:tab/>
        </w:r>
        <w:r>
          <w:fldChar w:fldCharType="begin"/>
        </w:r>
        <w:r>
          <w:instrText xml:space="preserve"> PAGEREF _Toc819 \h </w:instrText>
        </w:r>
        <w:r>
          <w:fldChar w:fldCharType="separate"/>
        </w:r>
        <w:r>
          <w:t>57</w:t>
        </w:r>
        <w:r>
          <w:fldChar w:fldCharType="end"/>
        </w:r>
      </w:hyperlink>
    </w:p>
    <w:p>
      <w:pPr>
        <w:pStyle w:val="TOC2"/>
        <w:tabs>
          <w:tab w:val="right" w:leader="dot" w:pos="8306"/>
        </w:tabs>
      </w:pPr>
      <w:hyperlink w:anchor="_Toc27138" w:history="1">
        <w:r>
          <w:rPr>
            <w:rFonts w:ascii="仿宋" w:eastAsia="仿宋" w:hAnsi="仿宋" w:cs="仿宋" w:hint="eastAsia"/>
            <w:lang w:eastAsia="zh-CN"/>
          </w:rPr>
          <w:t>(二)、洗油项目法律合规要求</w:t>
        </w:r>
        <w:r>
          <w:tab/>
        </w:r>
        <w:r>
          <w:fldChar w:fldCharType="begin"/>
        </w:r>
        <w:r>
          <w:instrText xml:space="preserve"> PAGEREF _Toc27138 \h </w:instrText>
        </w:r>
        <w:r>
          <w:fldChar w:fldCharType="separate"/>
        </w:r>
        <w:r>
          <w:t>60</w:t>
        </w:r>
        <w:r>
          <w:fldChar w:fldCharType="end"/>
        </w:r>
      </w:hyperlink>
    </w:p>
    <w:p>
      <w:pPr>
        <w:pStyle w:val="TOC2"/>
        <w:tabs>
          <w:tab w:val="right" w:leader="dot" w:pos="8306"/>
        </w:tabs>
      </w:pPr>
      <w:hyperlink w:anchor="_Toc29005" w:history="1">
        <w:r>
          <w:rPr>
            <w:rFonts w:ascii="仿宋" w:eastAsia="仿宋" w:hAnsi="仿宋" w:cs="仿宋" w:hint="eastAsia"/>
            <w:lang w:eastAsia="zh-CN"/>
          </w:rPr>
          <w:t>(三)、洗油项目合同管理与法律事务</w:t>
        </w:r>
        <w:r>
          <w:tab/>
        </w:r>
        <w:r>
          <w:fldChar w:fldCharType="begin"/>
        </w:r>
        <w:r>
          <w:instrText xml:space="preserve"> PAGEREF _Toc29005 \h </w:instrText>
        </w:r>
        <w:r>
          <w:fldChar w:fldCharType="separate"/>
        </w:r>
        <w:r>
          <w:t>64</w:t>
        </w:r>
        <w:r>
          <w:fldChar w:fldCharType="end"/>
        </w:r>
      </w:hyperlink>
    </w:p>
    <w:p>
      <w:pPr>
        <w:pStyle w:val="TOC2"/>
        <w:tabs>
          <w:tab w:val="right" w:leader="dot" w:pos="8306"/>
        </w:tabs>
      </w:pPr>
      <w:hyperlink w:anchor="_Toc11037" w:history="1">
        <w:r>
          <w:rPr>
            <w:rFonts w:ascii="仿宋" w:eastAsia="仿宋" w:hAnsi="仿宋" w:cs="仿宋" w:hint="eastAsia"/>
            <w:lang w:eastAsia="zh-CN"/>
          </w:rPr>
          <w:t>(四)、洗油项目知识产权保护策略</w:t>
        </w:r>
        <w:r>
          <w:tab/>
        </w:r>
        <w:r>
          <w:fldChar w:fldCharType="begin"/>
        </w:r>
        <w:r>
          <w:instrText xml:space="preserve"> PAGEREF _Toc11037 \h </w:instrText>
        </w:r>
        <w:r>
          <w:fldChar w:fldCharType="separate"/>
        </w:r>
        <w:r>
          <w:t>70</w:t>
        </w:r>
        <w:r>
          <w:fldChar w:fldCharType="end"/>
        </w:r>
      </w:hyperlink>
    </w:p>
    <w:p>
      <w:pPr>
        <w:pStyle w:val="TOC1"/>
        <w:tabs>
          <w:tab w:val="right" w:leader="dot" w:pos="8306"/>
        </w:tabs>
      </w:pPr>
      <w:hyperlink w:anchor="_Toc7654" w:history="1">
        <w:r>
          <w:rPr>
            <w:rFonts w:ascii="仿宋" w:eastAsia="仿宋" w:hAnsi="仿宋" w:cs="仿宋" w:hint="eastAsia"/>
            <w:lang w:eastAsia="zh-CN"/>
          </w:rPr>
          <w:t>十四、风险识别与分类</w:t>
        </w:r>
        <w:r>
          <w:tab/>
        </w:r>
        <w:r>
          <w:fldChar w:fldCharType="begin"/>
        </w:r>
        <w:r>
          <w:instrText xml:space="preserve"> PAGEREF _Toc7654 \h </w:instrText>
        </w:r>
        <w:r>
          <w:fldChar w:fldCharType="separate"/>
        </w:r>
        <w:r>
          <w:t>72</w:t>
        </w:r>
        <w:r>
          <w:fldChar w:fldCharType="end"/>
        </w:r>
      </w:hyperlink>
    </w:p>
    <w:p>
      <w:pPr>
        <w:pStyle w:val="TOC2"/>
        <w:tabs>
          <w:tab w:val="right" w:leader="dot" w:pos="8306"/>
        </w:tabs>
      </w:pPr>
      <w:hyperlink w:anchor="_Toc23049" w:history="1">
        <w:r>
          <w:rPr>
            <w:rFonts w:ascii="仿宋" w:eastAsia="仿宋" w:hAnsi="仿宋" w:cs="仿宋" w:hint="eastAsia"/>
            <w:lang w:eastAsia="zh-CN"/>
          </w:rPr>
          <w:t>(一)、风险识别</w:t>
        </w:r>
        <w:r>
          <w:tab/>
        </w:r>
        <w:r>
          <w:fldChar w:fldCharType="begin"/>
        </w:r>
        <w:r>
          <w:instrText xml:space="preserve"> PAGEREF _Toc23049 \h </w:instrText>
        </w:r>
        <w:r>
          <w:fldChar w:fldCharType="separate"/>
        </w:r>
        <w:r>
          <w:t>72</w:t>
        </w:r>
        <w:r>
          <w:fldChar w:fldCharType="end"/>
        </w:r>
      </w:hyperlink>
    </w:p>
    <w:p>
      <w:pPr>
        <w:pStyle w:val="TOC2"/>
        <w:tabs>
          <w:tab w:val="right" w:leader="dot" w:pos="8306"/>
        </w:tabs>
      </w:pPr>
      <w:hyperlink w:anchor="_Toc18585" w:history="1">
        <w:r>
          <w:rPr>
            <w:rFonts w:ascii="仿宋" w:eastAsia="仿宋" w:hAnsi="仿宋" w:cs="仿宋" w:hint="eastAsia"/>
            <w:lang w:eastAsia="zh-CN"/>
          </w:rPr>
          <w:t>(二)、风险分类</w:t>
        </w:r>
        <w:r>
          <w:tab/>
        </w:r>
        <w:r>
          <w:fldChar w:fldCharType="begin"/>
        </w:r>
        <w:r>
          <w:instrText xml:space="preserve"> PAGEREF _Toc18585 \h </w:instrText>
        </w:r>
        <w:r>
          <w:fldChar w:fldCharType="separate"/>
        </w:r>
        <w:r>
          <w:t>74</w:t>
        </w:r>
        <w:r>
          <w:fldChar w:fldCharType="end"/>
        </w:r>
      </w:hyperlink>
    </w:p>
    <w:p>
      <w:pPr>
        <w:pStyle w:val="TOC1"/>
        <w:tabs>
          <w:tab w:val="right" w:leader="dot" w:pos="8306"/>
        </w:tabs>
      </w:pPr>
      <w:hyperlink w:anchor="_Toc12977" w:history="1">
        <w:r>
          <w:rPr>
            <w:rFonts w:ascii="仿宋" w:eastAsia="仿宋" w:hAnsi="仿宋" w:cs="仿宋" w:hint="eastAsia"/>
            <w:lang w:eastAsia="zh-CN"/>
          </w:rPr>
          <w:t>十五、营销与推广策略</w:t>
        </w:r>
        <w:r>
          <w:tab/>
        </w:r>
        <w:r>
          <w:fldChar w:fldCharType="begin"/>
        </w:r>
        <w:r>
          <w:instrText xml:space="preserve"> PAGEREF _Toc12977 \h </w:instrText>
        </w:r>
        <w:r>
          <w:fldChar w:fldCharType="separate"/>
        </w:r>
        <w:r>
          <w:t>75</w:t>
        </w:r>
        <w:r>
          <w:fldChar w:fldCharType="end"/>
        </w:r>
      </w:hyperlink>
    </w:p>
    <w:p>
      <w:pPr>
        <w:pStyle w:val="TOC2"/>
        <w:tabs>
          <w:tab w:val="right" w:leader="dot" w:pos="8306"/>
        </w:tabs>
      </w:pPr>
      <w:hyperlink w:anchor="_Toc14080" w:history="1">
        <w:r>
          <w:rPr>
            <w:rFonts w:ascii="仿宋" w:eastAsia="仿宋" w:hAnsi="仿宋" w:cs="仿宋" w:hint="eastAsia"/>
            <w:lang w:eastAsia="zh-CN"/>
          </w:rPr>
          <w:t>(一)、产品/服务定位与特点</w:t>
        </w:r>
        <w:r>
          <w:tab/>
        </w:r>
        <w:r>
          <w:fldChar w:fldCharType="begin"/>
        </w:r>
        <w:r>
          <w:instrText xml:space="preserve"> PAGEREF _Toc14080 \h </w:instrText>
        </w:r>
        <w:r>
          <w:fldChar w:fldCharType="separate"/>
        </w:r>
        <w:r>
          <w:t>75</w:t>
        </w:r>
        <w:r>
          <w:fldChar w:fldCharType="end"/>
        </w:r>
      </w:hyperlink>
    </w:p>
    <w:p>
      <w:pPr>
        <w:pStyle w:val="TOC2"/>
        <w:tabs>
          <w:tab w:val="right" w:leader="dot" w:pos="8306"/>
        </w:tabs>
      </w:pPr>
      <w:hyperlink w:anchor="_Toc30334" w:history="1">
        <w:r>
          <w:rPr>
            <w:rFonts w:ascii="仿宋" w:eastAsia="仿宋" w:hAnsi="仿宋" w:cs="仿宋" w:hint="eastAsia"/>
            <w:lang w:eastAsia="zh-CN"/>
          </w:rPr>
          <w:t>(二)、市场定位与竞争分析</w:t>
        </w:r>
        <w:r>
          <w:tab/>
        </w:r>
        <w:r>
          <w:fldChar w:fldCharType="begin"/>
        </w:r>
        <w:r>
          <w:instrText xml:space="preserve"> PAGEREF _Toc30334 \h </w:instrText>
        </w:r>
        <w:r>
          <w:fldChar w:fldCharType="separate"/>
        </w:r>
        <w:r>
          <w:t>77</w:t>
        </w:r>
        <w:r>
          <w:fldChar w:fldCharType="end"/>
        </w:r>
      </w:hyperlink>
    </w:p>
    <w:p>
      <w:pPr>
        <w:pStyle w:val="TOC2"/>
        <w:tabs>
          <w:tab w:val="right" w:leader="dot" w:pos="8306"/>
        </w:tabs>
      </w:pPr>
      <w:hyperlink w:anchor="_Toc22068" w:history="1">
        <w:r>
          <w:rPr>
            <w:rFonts w:ascii="仿宋" w:eastAsia="仿宋" w:hAnsi="仿宋" w:cs="仿宋" w:hint="eastAsia"/>
            <w:lang w:eastAsia="zh-CN"/>
          </w:rPr>
          <w:t>(三)、营销渠道与策略</w:t>
        </w:r>
        <w:r>
          <w:tab/>
        </w:r>
        <w:r>
          <w:fldChar w:fldCharType="begin"/>
        </w:r>
        <w:r>
          <w:instrText xml:space="preserve"> PAGEREF _Toc22068 \h </w:instrText>
        </w:r>
        <w:r>
          <w:fldChar w:fldCharType="separate"/>
        </w:r>
        <w:r>
          <w:t>78</w:t>
        </w:r>
        <w:r>
          <w:fldChar w:fldCharType="end"/>
        </w:r>
      </w:hyperlink>
    </w:p>
    <w:p>
      <w:pPr>
        <w:pStyle w:val="TOC2"/>
        <w:tabs>
          <w:tab w:val="right" w:leader="dot" w:pos="8306"/>
        </w:tabs>
      </w:pPr>
      <w:hyperlink w:anchor="_Toc4654" w:history="1">
        <w:r>
          <w:rPr>
            <w:rFonts w:ascii="仿宋" w:eastAsia="仿宋" w:hAnsi="仿宋" w:cs="仿宋" w:hint="eastAsia"/>
            <w:lang w:eastAsia="zh-CN"/>
          </w:rPr>
          <w:t>(四)、推广与宣传活动</w:t>
        </w:r>
        <w:r>
          <w:tab/>
        </w:r>
        <w:r>
          <w:fldChar w:fldCharType="begin"/>
        </w:r>
        <w:r>
          <w:instrText xml:space="preserve"> PAGEREF _Toc4654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23"/>
      <w:r>
        <w:rPr>
          <w:rFonts w:ascii="仿宋" w:eastAsia="仿宋" w:hAnsi="仿宋" w:cs="仿宋" w:hint="eastAsia"/>
          <w:sz w:val="28"/>
          <w:lang w:eastAsia="zh-CN"/>
        </w:rPr>
        <w:t>一、洗油项目绩效评估</w:t>
      </w:r>
      <w:bookmarkEnd w:id="2"/>
    </w:p>
    <w:p>
      <w:pPr>
        <w:pStyle w:val="Heading2"/>
        <w:rPr>
          <w:rFonts w:ascii="仿宋" w:eastAsia="仿宋" w:hAnsi="仿宋" w:cs="仿宋" w:hint="eastAsia"/>
          <w:lang w:eastAsia="zh-CN"/>
        </w:rPr>
      </w:pPr>
      <w:bookmarkStart w:id="3" w:name="_Toc91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在洗油项目中，我们设计了一套全面的绩效评估指标，以确保洗油项目的可控和成功交付。这些指标跨足洗油项目目标、成本、进度和质量等多个维度，为我们提供了全面洞察洗油项目的健康状况。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油项目目标达成率是我们关注的首要指标。我们设定了明确的目标，并通过定期监测和评估，迅速发现并应对潜在的目标偏差。这为洗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油项目进度作为关键的绩效指标之一，得到了精心的关注。我们制定了详细的洗油项目进度计划，并设立了进度符合度指标，确保实际进度与计划进度保持一致。这使我们能够快速发现和解决潜在的进度问题，保持洗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油项目绩效的不可或缺的一环。我们引入了一系列的质量标准和客户满意度指标，以确保洗油项目交付的成果在质量上达到或超越预期水平。通过持续监测这些指标，我们努力提升洗油项目整体质量水平，为洗油项目的成功交付提供有力保障。通过这些科学且全面的绩效评估，我们能够更好地引导洗油项目的持续改进，确保洗油项目目标的顺利达成。</w:t>
      </w:r>
    </w:p>
    <w:p>
      <w:pPr>
        <w:pStyle w:val="Heading2"/>
        <w:ind w:firstLine="560" w:firstLineChars="200"/>
        <w:rPr>
          <w:rFonts w:ascii="仿宋" w:eastAsia="仿宋" w:hAnsi="仿宋" w:cs="仿宋" w:hint="eastAsia"/>
          <w:sz w:val="28"/>
          <w:lang w:eastAsia="zh-CN"/>
        </w:rPr>
      </w:pPr>
      <w:bookmarkStart w:id="4" w:name="_Toc132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绩效评估是洗油项目中的关键环节，为确保洗油项目达到预期目标，我们采用了多层次、多维度的绩效评估方法。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油项目的战略目标对齐，确保每个决策和行动都与洗油项目整体目标保持一致。团队会定期召开战略对齐会议，审视当前工作与洗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油项目进度、质量、成本和风险等方面。这些指标通过数据收集和分析，为洗油项目管理团队提供了客观的评估依据。例如，我们通过洗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绩效评估不仅仅停留在洗油项目内部，还考虑了洗油项目对外部环境的影响。我们定期进行干系人满意度调查，以了解各利益相关方对洗油项目的期望和满意度，并及时做出调整。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这种多层次、多角度的绩效评估方法，使得我们能够全面了解洗油项目的运行状态，及时做出调整，确保洗油项目在不断变化的环境中保持稳健前行。</w:t>
      </w:r>
    </w:p>
    <w:p>
      <w:pPr>
        <w:pStyle w:val="Heading2"/>
        <w:ind w:firstLine="560" w:firstLineChars="200"/>
        <w:rPr>
          <w:rFonts w:ascii="仿宋" w:eastAsia="仿宋" w:hAnsi="仿宋" w:cs="仿宋" w:hint="eastAsia"/>
          <w:sz w:val="28"/>
          <w:lang w:eastAsia="zh-CN"/>
        </w:rPr>
      </w:pPr>
      <w:bookmarkStart w:id="5" w:name="_Toc232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为了确保洗油项目的有效管理和不断优化，我们采用了精心设计的绩效评估周期。这个周期旨在实现灵活、实时和全面的评估，以适应洗油项目执行中的各种挑战。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油项目的不同需求，分为短期、中期和长期。短期评估关注每个迭代或工作周期，以及时发现和解决当前任务中的问题。中期评估涵盖几个迭代，深入了解整体洗油项目的趋势和性能。长期评估则着眼于整个洗油项目阶段，确保洗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油项目管理工具和协作平台，团队成员能够随时更新和分享洗油项目数据。这种实时性的反馈机制使我们能够及时察觉潜在问题，快速调整，保持洗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油项目的决策制定密不可分。每个周期的洗油项目回顾会议成为集体总结经验、识别问题深层次原因并找到创新解决方案的平台。这种定期的反思与调整机制使洗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9"/>
      <w:r>
        <w:rPr>
          <w:rFonts w:ascii="仿宋" w:eastAsia="仿宋" w:hAnsi="仿宋" w:cs="仿宋" w:hint="eastAsia"/>
          <w:sz w:val="28"/>
          <w:lang w:eastAsia="zh-CN"/>
        </w:rPr>
        <w:t>二、洗油项目土建工程</w:t>
      </w:r>
      <w:bookmarkEnd w:id="6"/>
    </w:p>
    <w:p>
      <w:pPr>
        <w:pStyle w:val="Heading2"/>
        <w:rPr>
          <w:rFonts w:ascii="仿宋" w:eastAsia="仿宋" w:hAnsi="仿宋" w:cs="仿宋" w:hint="eastAsia"/>
          <w:lang w:eastAsia="zh-CN"/>
        </w:rPr>
      </w:pPr>
      <w:bookmarkStart w:id="7" w:name="_Toc13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在洗油项目的建筑工程设计中，我们将秉承一系列重要的设计原则，以确保洗油项目建筑在功能、美观、可持续性等方面达到最佳效果。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在建筑设计中，我们将综合考虑建设和运营成本。通过精细的经济效益分析，确保设计方案在高效利用资源的同时，对洗油项目的长期盈利能力有积极的贡献。</w:t>
      </w:r>
    </w:p>
    <w:p>
      <w:pPr>
        <w:pStyle w:val="Heading2"/>
        <w:ind w:firstLine="560" w:firstLineChars="200"/>
        <w:rPr>
          <w:rFonts w:ascii="仿宋" w:eastAsia="仿宋" w:hAnsi="仿宋" w:cs="仿宋" w:hint="eastAsia"/>
          <w:sz w:val="28"/>
          <w:lang w:eastAsia="zh-CN"/>
        </w:rPr>
      </w:pPr>
      <w:bookmarkStart w:id="8" w:name="_Toc216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油项目的土建工程设计中，我们将精准设定设计年限，结合洗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65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洗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70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本期工程洗油项目预计总建筑面积XXX平方米，其中：计容建筑面积XXX平方米，计划建筑工程投资XX万元，占洗油项目总投资的XX%。</w:t>
      </w:r>
    </w:p>
    <w:p>
      <w:pPr>
        <w:pStyle w:val="Heading1"/>
        <w:ind w:firstLine="560" w:firstLineChars="200"/>
        <w:rPr>
          <w:rFonts w:ascii="仿宋" w:eastAsia="仿宋" w:hAnsi="仿宋" w:cs="仿宋" w:hint="eastAsia"/>
          <w:sz w:val="28"/>
          <w:lang w:eastAsia="zh-CN"/>
        </w:rPr>
      </w:pPr>
      <w:bookmarkStart w:id="11" w:name="_Toc462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8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洗油项目的技术管理特点体现在其创新导向。通过引入最先进的技术趋势和解决方案，洗油项目致力于提升科技含量、提高质量和效率水平。这意味着我们将采用最新的工具和方法，确保洗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油项目技术管理的显著特征。通过整合不同领域的技术资源，我们实现了跨学科的协同工作。这有助于优化技术架构，提高整体效能。此外，整合性策略还促进了不同技术团队之间的紧密沟通和高效合作，确保洗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油项目所采用的技术。通过不断优化技术方案，洗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油项目团队将在洗油项目初期识别可能的技术风险，并采取相应的预防和应对措施。通过建立健全的风险评估机制，洗油项目能够在实施过程中及时发现并解决潜在的技术问题，保障洗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通过这些独特的技术管理特点，我们确信在洗油项目中，技术将成为洗油项目成功的有力支持。这一深度剖析揭示了技术管理在洗油项目实施中的关键作用，为洗油项目的技术基础奠定了坚实的基础。</w:t>
      </w:r>
    </w:p>
    <w:p>
      <w:pPr>
        <w:pStyle w:val="Heading2"/>
        <w:ind w:firstLine="560" w:firstLineChars="200"/>
        <w:rPr>
          <w:rFonts w:ascii="仿宋" w:eastAsia="仿宋" w:hAnsi="仿宋" w:cs="仿宋" w:hint="eastAsia"/>
          <w:sz w:val="28"/>
          <w:lang w:eastAsia="zh-CN"/>
        </w:rPr>
      </w:pPr>
      <w:bookmarkStart w:id="13" w:name="_Toc29122"/>
      <w:r>
        <w:rPr>
          <w:rFonts w:ascii="仿宋" w:eastAsia="仿宋" w:hAnsi="仿宋" w:cs="仿宋" w:hint="eastAsia"/>
          <w:sz w:val="28"/>
          <w:lang w:eastAsia="zh-CN"/>
        </w:rPr>
        <w:t>(二)、洗油项目工艺技术设计方案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油项目将严格按照相关行业规范要求进行组织。通过有效控制产品质量，洗油项目将致力于为顾客提供优质的洗油项目产品和良好的服务。这体现了洗油项目对于生产活动合规性和质量标准的高度重视，为洗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油项目注重生态效益和清洁生产原则。洗油项目建设将紧密结合地方特色经济发展，与社会经济发展规划和区域环境保护规划方案相协调一致。通过与当地区域自然生态系统的结合，洗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油项目产品具有多样化的客户需求和个性化的特点。因此，洗油项目产品规格品种多样，且单批生产数量较小。为满足这一特点，洗油项目承办单位将建设先进的柔性制造生产线。通过广泛应用柔性制造技术，洗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总体而言，洗油项目采用的技术具有较高的技术含量和自动化水平，处于国内先进水平。这一技术选用不仅体现了对生产效率、质量和环境友好性的高标准要求，同时为洗油项目的可持续发展奠定了坚实的基础。</w:t>
      </w:r>
    </w:p>
    <w:p>
      <w:pPr>
        <w:pStyle w:val="Heading2"/>
        <w:ind w:firstLine="560" w:firstLineChars="200"/>
        <w:rPr>
          <w:rFonts w:ascii="仿宋" w:eastAsia="仿宋" w:hAnsi="仿宋" w:cs="仿宋" w:hint="eastAsia"/>
          <w:sz w:val="28"/>
          <w:lang w:eastAsia="zh-CN"/>
        </w:rPr>
      </w:pPr>
      <w:bookmarkStart w:id="14" w:name="_Toc265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为确保洗油项目的高效生产和技术实施，我们制定了一套精心设计的设备选型方案，以满足洗油项目生产、质量和环保的要求。该方案的主要特点如下：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408"/>
      <w:r>
        <w:rPr>
          <w:rFonts w:ascii="仿宋" w:eastAsia="仿宋" w:hAnsi="仿宋" w:cs="仿宋" w:hint="eastAsia"/>
          <w:sz w:val="28"/>
          <w:lang w:eastAsia="zh-CN"/>
        </w:rPr>
        <w:t>四、洗油项目危机管理</w:t>
      </w:r>
      <w:bookmarkEnd w:id="15"/>
    </w:p>
    <w:p>
      <w:pPr>
        <w:pStyle w:val="Heading2"/>
        <w:rPr>
          <w:rFonts w:ascii="仿宋" w:eastAsia="仿宋" w:hAnsi="仿宋" w:cs="仿宋" w:hint="eastAsia"/>
          <w:lang w:eastAsia="zh-CN"/>
        </w:rPr>
      </w:pPr>
      <w:bookmarkStart w:id="16" w:name="_Toc1364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油项目危机管理中，危机预警与识别是确保洗油项目稳健运行的核心步骤。通过建立全面的监测机制，洗油项目团队旨在及时发现和理解潜在的风险和危机因素，以便采取及时的预防和应对措施，确保洗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首先，通过深入的风险评估，洗油项目团队全面分析了整个洗油项目和各个阶段可能存在的威胁。这包括准确评估每个潜在风险的发生概率和可能影响的程度，为后续危机预警提供了有力支持。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油项目团队着重于明确定义洗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油项目进展的持续监控，团队能够及时发现潜在问题并作出迅速反应。洗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在这一阶段，团队的专业素养和反应速度将发挥至关重要的作用，以确保潜在危机能够在初期得到有效的处理，最大程度地减轻负面影响。通过危机预警与识别，洗油项目得以更有序、可控地推进。</w:t>
      </w:r>
    </w:p>
    <w:p>
      <w:pPr>
        <w:pStyle w:val="Heading2"/>
        <w:ind w:firstLine="560" w:firstLineChars="200"/>
        <w:rPr>
          <w:rFonts w:ascii="仿宋" w:eastAsia="仿宋" w:hAnsi="仿宋" w:cs="仿宋" w:hint="eastAsia"/>
          <w:sz w:val="28"/>
          <w:lang w:eastAsia="zh-CN"/>
        </w:rPr>
      </w:pPr>
      <w:bookmarkStart w:id="17" w:name="_Toc35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暂停洗油项目进度：为遏制危机蔓延，洗油项目暂时停止进行，以便全面评估当前状况。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实时沟通：与关键利益相关者建立实时沟通机制，向他们传递洗油项目危机的实际状况，保障洗油项目核心利益。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信息共享机制：建立了信息共享平台，确保团队成员能够及时获取洗油项目危机的实时信息。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领导者沟通：洗油项目领导者通过定期会议和即时沟通工具，指导团队应对危机，保持团队稳定运行。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随着危机得到初步控制，洗油项目团队转向制定恢复计划，以确保洗油项目能够从中迅速恢复。主要恢复计划包括：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修复受损的进度计划：重新评估洗油项目进度，制定修复计划，确保洗油项目尽快回归正常进程。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2576"/>
      <w:r>
        <w:rPr>
          <w:rFonts w:ascii="仿宋" w:eastAsia="仿宋" w:hAnsi="仿宋" w:cs="仿宋" w:hint="eastAsia"/>
          <w:sz w:val="28"/>
          <w:lang w:eastAsia="zh-CN"/>
        </w:rPr>
        <w:t>五、洗油项目文档管理</w:t>
      </w:r>
      <w:bookmarkEnd w:id="18"/>
    </w:p>
    <w:p>
      <w:pPr>
        <w:pStyle w:val="Heading2"/>
        <w:rPr>
          <w:rFonts w:ascii="仿宋" w:eastAsia="仿宋" w:hAnsi="仿宋" w:cs="仿宋" w:hint="eastAsia"/>
          <w:lang w:eastAsia="zh-CN"/>
        </w:rPr>
      </w:pPr>
      <w:bookmarkStart w:id="19" w:name="_Toc56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洗油项目高度重视文档的质量和准确性，以支持洗油项目的各项活动和决策。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洗油项目文档的编制始于洗油项目计划的初期，我们制定了详细的文档编制计划，明确了每个文档的内容、格式和编写责任人。在洗油项目启动阶段，我们首先编制了洗油项目章程，明确定义了洗油项目的目标、范围、风险等关键要素。随后，洗油项目团队根据计划陆续编制了需求文档、设计文档、测试文档等各类文档，确保洗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油项目管理中的重要环节，旨在确保洗油项目文档符合质量标准和洗油项目需求。在洗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除了内部审查，我们还进行了外部审查，邀请洗油项目相关利益方和专业领域的专家对文档进行独立审查。这有助于获取更全面、客观的反馈，确保洗油项目文档不仅符合内部标准，也满足外部需求。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洗油项目在文档编制与审查方面建立了严格的管理机制，通过规范的流程和多维度的审查，确保洗油项目文档的质量、准确性和可靠性，为洗油项目的顺利推进提供了有力支持。</w:t>
      </w:r>
    </w:p>
    <w:p>
      <w:pPr>
        <w:pStyle w:val="Heading2"/>
        <w:ind w:firstLine="560" w:firstLineChars="200"/>
        <w:rPr>
          <w:rFonts w:ascii="仿宋" w:eastAsia="仿宋" w:hAnsi="仿宋" w:cs="仿宋" w:hint="eastAsia"/>
          <w:sz w:val="28"/>
          <w:lang w:eastAsia="zh-CN"/>
        </w:rPr>
      </w:pPr>
      <w:bookmarkStart w:id="20" w:name="_Toc1519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在洗油项目中，我们致力于优化文档发布与分发过程，以确保信息的高效传递和团队间协作的顺畅进行。以下是我们采取的关键优化策略：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https://d.book118.com/255132203312011040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A3C91"/>
    <w:rsid w:val="5FDA3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1322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2024-01-08T08:51:00Z</dcterms:created>
  <dcterms:modified xsi:type="dcterms:W3CDTF">2024-01-08T08:51:40Z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132E19B7438D4AB3A3E878988186AF9C_11</vt:lpwstr>
  </property>
  <property fmtid="{D5CDD505-2E9C-101B-9397-08002B2CF9AE}" pid="3" name="KSOProductBuildVer">
    <vt:lpwstr>2052-12.1.0.16120</vt:lpwstr>
  </property>
</Properties>
</file>