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散热设备项目规划设计方案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20" w:history="1">
        <w:r>
          <w:rPr>
            <w:rFonts w:ascii="仿宋" w:eastAsia="仿宋" w:hAnsi="仿宋" w:cs="仿宋" w:hint="eastAsia"/>
            <w:lang w:eastAsia="zh-CN"/>
          </w:rPr>
          <w:t>序言</w:t>
        </w:r>
        <w:r>
          <w:tab/>
        </w:r>
        <w:r>
          <w:fldChar w:fldCharType="begin"/>
        </w:r>
        <w:r>
          <w:instrText xml:space="preserve"> PAGEREF _Toc19520 \h </w:instrText>
        </w:r>
        <w:r>
          <w:fldChar w:fldCharType="separate"/>
        </w:r>
        <w:r>
          <w:t>3</w:t>
        </w:r>
        <w:r>
          <w:fldChar w:fldCharType="end"/>
        </w:r>
      </w:hyperlink>
    </w:p>
    <w:p>
      <w:pPr>
        <w:pStyle w:val="TOC1"/>
        <w:tabs>
          <w:tab w:val="right" w:leader="dot" w:pos="8306"/>
        </w:tabs>
      </w:pPr>
      <w:hyperlink w:anchor="_Toc32257" w:history="1">
        <w:r>
          <w:rPr>
            <w:rFonts w:ascii="仿宋" w:eastAsia="仿宋" w:hAnsi="仿宋" w:cs="仿宋" w:hint="eastAsia"/>
            <w:lang w:eastAsia="zh-CN"/>
          </w:rPr>
          <w:t>一、工艺说明</w:t>
        </w:r>
        <w:r>
          <w:tab/>
        </w:r>
        <w:r>
          <w:fldChar w:fldCharType="begin"/>
        </w:r>
        <w:r>
          <w:instrText xml:space="preserve"> PAGEREF _Toc32257 \h </w:instrText>
        </w:r>
        <w:r>
          <w:fldChar w:fldCharType="separate"/>
        </w:r>
        <w:r>
          <w:t>3</w:t>
        </w:r>
        <w:r>
          <w:fldChar w:fldCharType="end"/>
        </w:r>
      </w:hyperlink>
    </w:p>
    <w:p>
      <w:pPr>
        <w:pStyle w:val="TOC2"/>
        <w:tabs>
          <w:tab w:val="right" w:leader="dot" w:pos="8306"/>
        </w:tabs>
      </w:pPr>
      <w:hyperlink w:anchor="_Toc13138" w:history="1">
        <w:r>
          <w:rPr>
            <w:rFonts w:ascii="仿宋" w:eastAsia="仿宋" w:hAnsi="仿宋" w:cs="仿宋" w:hint="eastAsia"/>
            <w:lang w:eastAsia="zh-CN"/>
          </w:rPr>
          <w:t>(一)、技术管理特点</w:t>
        </w:r>
        <w:r>
          <w:tab/>
        </w:r>
        <w:r>
          <w:fldChar w:fldCharType="begin"/>
        </w:r>
        <w:r>
          <w:instrText xml:space="preserve"> PAGEREF _Toc13138 \h </w:instrText>
        </w:r>
        <w:r>
          <w:fldChar w:fldCharType="separate"/>
        </w:r>
        <w:r>
          <w:t>3</w:t>
        </w:r>
        <w:r>
          <w:fldChar w:fldCharType="end"/>
        </w:r>
      </w:hyperlink>
    </w:p>
    <w:p>
      <w:pPr>
        <w:pStyle w:val="TOC2"/>
        <w:tabs>
          <w:tab w:val="right" w:leader="dot" w:pos="8306"/>
        </w:tabs>
      </w:pPr>
      <w:hyperlink w:anchor="_Toc917" w:history="1">
        <w:r>
          <w:rPr>
            <w:rFonts w:ascii="仿宋" w:eastAsia="仿宋" w:hAnsi="仿宋" w:cs="仿宋" w:hint="eastAsia"/>
            <w:lang w:eastAsia="zh-CN"/>
          </w:rPr>
          <w:t>(二)、散热设备项目工艺技术设计方案</w:t>
        </w:r>
        <w:r>
          <w:tab/>
        </w:r>
        <w:r>
          <w:fldChar w:fldCharType="begin"/>
        </w:r>
        <w:r>
          <w:instrText xml:space="preserve"> PAGEREF _Toc917 \h </w:instrText>
        </w:r>
        <w:r>
          <w:fldChar w:fldCharType="separate"/>
        </w:r>
        <w:r>
          <w:t>4</w:t>
        </w:r>
        <w:r>
          <w:fldChar w:fldCharType="end"/>
        </w:r>
      </w:hyperlink>
    </w:p>
    <w:p>
      <w:pPr>
        <w:pStyle w:val="TOC2"/>
        <w:tabs>
          <w:tab w:val="right" w:leader="dot" w:pos="8306"/>
        </w:tabs>
      </w:pPr>
      <w:hyperlink w:anchor="_Toc4697" w:history="1">
        <w:r>
          <w:rPr>
            <w:rFonts w:ascii="仿宋" w:eastAsia="仿宋" w:hAnsi="仿宋" w:cs="仿宋" w:hint="eastAsia"/>
            <w:lang w:eastAsia="zh-CN"/>
          </w:rPr>
          <w:t>(三)、设备选型方案</w:t>
        </w:r>
        <w:r>
          <w:tab/>
        </w:r>
        <w:r>
          <w:fldChar w:fldCharType="begin"/>
        </w:r>
        <w:r>
          <w:instrText xml:space="preserve"> PAGEREF _Toc4697 \h </w:instrText>
        </w:r>
        <w:r>
          <w:fldChar w:fldCharType="separate"/>
        </w:r>
        <w:r>
          <w:t>5</w:t>
        </w:r>
        <w:r>
          <w:fldChar w:fldCharType="end"/>
        </w:r>
      </w:hyperlink>
    </w:p>
    <w:p>
      <w:pPr>
        <w:pStyle w:val="TOC1"/>
        <w:tabs>
          <w:tab w:val="right" w:leader="dot" w:pos="8306"/>
        </w:tabs>
      </w:pPr>
      <w:hyperlink w:anchor="_Toc14037" w:history="1">
        <w:r>
          <w:rPr>
            <w:rFonts w:ascii="仿宋" w:eastAsia="仿宋" w:hAnsi="仿宋" w:cs="仿宋" w:hint="eastAsia"/>
            <w:lang w:eastAsia="zh-CN"/>
          </w:rPr>
          <w:t>二、市场分析、调研</w:t>
        </w:r>
        <w:r>
          <w:tab/>
        </w:r>
        <w:r>
          <w:fldChar w:fldCharType="begin"/>
        </w:r>
        <w:r>
          <w:instrText xml:space="preserve"> PAGEREF _Toc14037 \h </w:instrText>
        </w:r>
        <w:r>
          <w:fldChar w:fldCharType="separate"/>
        </w:r>
        <w:r>
          <w:t>7</w:t>
        </w:r>
        <w:r>
          <w:fldChar w:fldCharType="end"/>
        </w:r>
      </w:hyperlink>
    </w:p>
    <w:p>
      <w:pPr>
        <w:pStyle w:val="TOC2"/>
        <w:tabs>
          <w:tab w:val="right" w:leader="dot" w:pos="8306"/>
        </w:tabs>
      </w:pPr>
      <w:hyperlink w:anchor="_Toc10424" w:history="1">
        <w:r>
          <w:rPr>
            <w:rFonts w:ascii="仿宋" w:eastAsia="仿宋" w:hAnsi="仿宋" w:cs="仿宋" w:hint="eastAsia"/>
            <w:lang w:eastAsia="zh-CN"/>
          </w:rPr>
          <w:t>(一)、散热设备行业分析</w:t>
        </w:r>
        <w:r>
          <w:tab/>
        </w:r>
        <w:r>
          <w:fldChar w:fldCharType="begin"/>
        </w:r>
        <w:r>
          <w:instrText xml:space="preserve"> PAGEREF _Toc10424 \h </w:instrText>
        </w:r>
        <w:r>
          <w:fldChar w:fldCharType="separate"/>
        </w:r>
        <w:r>
          <w:t>7</w:t>
        </w:r>
        <w:r>
          <w:fldChar w:fldCharType="end"/>
        </w:r>
      </w:hyperlink>
    </w:p>
    <w:p>
      <w:pPr>
        <w:pStyle w:val="TOC2"/>
        <w:tabs>
          <w:tab w:val="right" w:leader="dot" w:pos="8306"/>
        </w:tabs>
      </w:pPr>
      <w:hyperlink w:anchor="_Toc32764" w:history="1">
        <w:r>
          <w:rPr>
            <w:rFonts w:ascii="仿宋" w:eastAsia="仿宋" w:hAnsi="仿宋" w:cs="仿宋" w:hint="eastAsia"/>
            <w:lang w:eastAsia="zh-CN"/>
          </w:rPr>
          <w:t>(二)、散热设备市场分析预测</w:t>
        </w:r>
        <w:r>
          <w:tab/>
        </w:r>
        <w:r>
          <w:fldChar w:fldCharType="begin"/>
        </w:r>
        <w:r>
          <w:instrText xml:space="preserve"> PAGEREF _Toc32764 \h </w:instrText>
        </w:r>
        <w:r>
          <w:fldChar w:fldCharType="separate"/>
        </w:r>
        <w:r>
          <w:t>7</w:t>
        </w:r>
        <w:r>
          <w:fldChar w:fldCharType="end"/>
        </w:r>
      </w:hyperlink>
    </w:p>
    <w:p>
      <w:pPr>
        <w:pStyle w:val="TOC1"/>
        <w:tabs>
          <w:tab w:val="right" w:leader="dot" w:pos="8306"/>
        </w:tabs>
      </w:pPr>
      <w:hyperlink w:anchor="_Toc21142" w:history="1">
        <w:r>
          <w:rPr>
            <w:rFonts w:ascii="仿宋" w:eastAsia="仿宋" w:hAnsi="仿宋" w:cs="仿宋" w:hint="eastAsia"/>
            <w:lang w:eastAsia="zh-CN"/>
          </w:rPr>
          <w:t>三、产品规划分析</w:t>
        </w:r>
        <w:r>
          <w:tab/>
        </w:r>
        <w:r>
          <w:fldChar w:fldCharType="begin"/>
        </w:r>
        <w:r>
          <w:instrText xml:space="preserve"> PAGEREF _Toc21142 \h </w:instrText>
        </w:r>
        <w:r>
          <w:fldChar w:fldCharType="separate"/>
        </w:r>
        <w:r>
          <w:t>8</w:t>
        </w:r>
        <w:r>
          <w:fldChar w:fldCharType="end"/>
        </w:r>
      </w:hyperlink>
    </w:p>
    <w:p>
      <w:pPr>
        <w:pStyle w:val="TOC2"/>
        <w:tabs>
          <w:tab w:val="right" w:leader="dot" w:pos="8306"/>
        </w:tabs>
      </w:pPr>
      <w:hyperlink w:anchor="_Toc29701" w:history="1">
        <w:r>
          <w:rPr>
            <w:rFonts w:ascii="仿宋" w:eastAsia="仿宋" w:hAnsi="仿宋" w:cs="仿宋" w:hint="eastAsia"/>
            <w:lang w:eastAsia="zh-CN"/>
          </w:rPr>
          <w:t>(一)、产品规划</w:t>
        </w:r>
        <w:r>
          <w:tab/>
        </w:r>
        <w:r>
          <w:fldChar w:fldCharType="begin"/>
        </w:r>
        <w:r>
          <w:instrText xml:space="preserve"> PAGEREF _Toc29701 \h </w:instrText>
        </w:r>
        <w:r>
          <w:fldChar w:fldCharType="separate"/>
        </w:r>
        <w:r>
          <w:t>8</w:t>
        </w:r>
        <w:r>
          <w:fldChar w:fldCharType="end"/>
        </w:r>
      </w:hyperlink>
    </w:p>
    <w:p>
      <w:pPr>
        <w:pStyle w:val="TOC2"/>
        <w:tabs>
          <w:tab w:val="right" w:leader="dot" w:pos="8306"/>
        </w:tabs>
      </w:pPr>
      <w:hyperlink w:anchor="_Toc7341" w:history="1">
        <w:r>
          <w:rPr>
            <w:rFonts w:ascii="仿宋" w:eastAsia="仿宋" w:hAnsi="仿宋" w:cs="仿宋" w:hint="eastAsia"/>
            <w:lang w:eastAsia="zh-CN"/>
          </w:rPr>
          <w:t>(二)、建设规模</w:t>
        </w:r>
        <w:r>
          <w:tab/>
        </w:r>
        <w:r>
          <w:fldChar w:fldCharType="begin"/>
        </w:r>
        <w:r>
          <w:instrText xml:space="preserve"> PAGEREF _Toc7341 \h </w:instrText>
        </w:r>
        <w:r>
          <w:fldChar w:fldCharType="separate"/>
        </w:r>
        <w:r>
          <w:t>9</w:t>
        </w:r>
        <w:r>
          <w:fldChar w:fldCharType="end"/>
        </w:r>
      </w:hyperlink>
    </w:p>
    <w:p>
      <w:pPr>
        <w:pStyle w:val="TOC1"/>
        <w:tabs>
          <w:tab w:val="right" w:leader="dot" w:pos="8306"/>
        </w:tabs>
      </w:pPr>
      <w:hyperlink w:anchor="_Toc12743" w:history="1">
        <w:r>
          <w:rPr>
            <w:rFonts w:ascii="仿宋" w:eastAsia="仿宋" w:hAnsi="仿宋" w:cs="仿宋" w:hint="eastAsia"/>
            <w:lang w:eastAsia="zh-CN"/>
          </w:rPr>
          <w:t>四、散热设备项目绩效评估</w:t>
        </w:r>
        <w:r>
          <w:tab/>
        </w:r>
        <w:r>
          <w:fldChar w:fldCharType="begin"/>
        </w:r>
        <w:r>
          <w:instrText xml:space="preserve"> PAGEREF _Toc12743 \h </w:instrText>
        </w:r>
        <w:r>
          <w:fldChar w:fldCharType="separate"/>
        </w:r>
        <w:r>
          <w:t>10</w:t>
        </w:r>
        <w:r>
          <w:fldChar w:fldCharType="end"/>
        </w:r>
      </w:hyperlink>
    </w:p>
    <w:p>
      <w:pPr>
        <w:pStyle w:val="TOC2"/>
        <w:tabs>
          <w:tab w:val="right" w:leader="dot" w:pos="8306"/>
        </w:tabs>
      </w:pPr>
      <w:hyperlink w:anchor="_Toc25461" w:history="1">
        <w:r>
          <w:rPr>
            <w:rFonts w:ascii="仿宋" w:eastAsia="仿宋" w:hAnsi="仿宋" w:cs="仿宋" w:hint="eastAsia"/>
            <w:lang w:eastAsia="zh-CN"/>
          </w:rPr>
          <w:t>(一)、绩效评估指标</w:t>
        </w:r>
        <w:r>
          <w:tab/>
        </w:r>
        <w:r>
          <w:fldChar w:fldCharType="begin"/>
        </w:r>
        <w:r>
          <w:instrText xml:space="preserve"> PAGEREF _Toc25461 \h </w:instrText>
        </w:r>
        <w:r>
          <w:fldChar w:fldCharType="separate"/>
        </w:r>
        <w:r>
          <w:t>10</w:t>
        </w:r>
        <w:r>
          <w:fldChar w:fldCharType="end"/>
        </w:r>
      </w:hyperlink>
    </w:p>
    <w:p>
      <w:pPr>
        <w:pStyle w:val="TOC2"/>
        <w:tabs>
          <w:tab w:val="right" w:leader="dot" w:pos="8306"/>
        </w:tabs>
      </w:pPr>
      <w:hyperlink w:anchor="_Toc24810" w:history="1">
        <w:r>
          <w:rPr>
            <w:rFonts w:ascii="仿宋" w:eastAsia="仿宋" w:hAnsi="仿宋" w:cs="仿宋" w:hint="eastAsia"/>
            <w:lang w:eastAsia="zh-CN"/>
          </w:rPr>
          <w:t>(二)、绩效评估方法</w:t>
        </w:r>
        <w:r>
          <w:tab/>
        </w:r>
        <w:r>
          <w:fldChar w:fldCharType="begin"/>
        </w:r>
        <w:r>
          <w:instrText xml:space="preserve"> PAGEREF _Toc24810 \h </w:instrText>
        </w:r>
        <w:r>
          <w:fldChar w:fldCharType="separate"/>
        </w:r>
        <w:r>
          <w:t>11</w:t>
        </w:r>
        <w:r>
          <w:fldChar w:fldCharType="end"/>
        </w:r>
      </w:hyperlink>
    </w:p>
    <w:p>
      <w:pPr>
        <w:pStyle w:val="TOC2"/>
        <w:tabs>
          <w:tab w:val="right" w:leader="dot" w:pos="8306"/>
        </w:tabs>
      </w:pPr>
      <w:hyperlink w:anchor="_Toc16571" w:history="1">
        <w:r>
          <w:rPr>
            <w:rFonts w:ascii="仿宋" w:eastAsia="仿宋" w:hAnsi="仿宋" w:cs="仿宋" w:hint="eastAsia"/>
            <w:lang w:eastAsia="zh-CN"/>
          </w:rPr>
          <w:t>(三)、绩效评估周期</w:t>
        </w:r>
        <w:r>
          <w:tab/>
        </w:r>
        <w:r>
          <w:fldChar w:fldCharType="begin"/>
        </w:r>
        <w:r>
          <w:instrText xml:space="preserve"> PAGEREF _Toc16571 \h </w:instrText>
        </w:r>
        <w:r>
          <w:fldChar w:fldCharType="separate"/>
        </w:r>
        <w:r>
          <w:t>12</w:t>
        </w:r>
        <w:r>
          <w:fldChar w:fldCharType="end"/>
        </w:r>
      </w:hyperlink>
    </w:p>
    <w:p>
      <w:pPr>
        <w:pStyle w:val="TOC1"/>
        <w:tabs>
          <w:tab w:val="right" w:leader="dot" w:pos="8306"/>
        </w:tabs>
      </w:pPr>
      <w:hyperlink w:anchor="_Toc10666" w:history="1">
        <w:r>
          <w:rPr>
            <w:rFonts w:ascii="仿宋" w:eastAsia="仿宋" w:hAnsi="仿宋" w:cs="仿宋" w:hint="eastAsia"/>
            <w:lang w:eastAsia="zh-CN"/>
          </w:rPr>
          <w:t>五、散热设备项目概论</w:t>
        </w:r>
        <w:r>
          <w:tab/>
        </w:r>
        <w:r>
          <w:fldChar w:fldCharType="begin"/>
        </w:r>
        <w:r>
          <w:instrText xml:space="preserve"> PAGEREF _Toc10666 \h </w:instrText>
        </w:r>
        <w:r>
          <w:fldChar w:fldCharType="separate"/>
        </w:r>
        <w:r>
          <w:t>13</w:t>
        </w:r>
        <w:r>
          <w:fldChar w:fldCharType="end"/>
        </w:r>
      </w:hyperlink>
    </w:p>
    <w:p>
      <w:pPr>
        <w:pStyle w:val="TOC2"/>
        <w:tabs>
          <w:tab w:val="right" w:leader="dot" w:pos="8306"/>
        </w:tabs>
      </w:pPr>
      <w:hyperlink w:anchor="_Toc25319" w:history="1">
        <w:r>
          <w:rPr>
            <w:rFonts w:ascii="仿宋" w:eastAsia="仿宋" w:hAnsi="仿宋" w:cs="仿宋" w:hint="eastAsia"/>
            <w:lang w:eastAsia="zh-CN"/>
          </w:rPr>
          <w:t>(一)、散热设备项目概况</w:t>
        </w:r>
        <w:r>
          <w:tab/>
        </w:r>
        <w:r>
          <w:fldChar w:fldCharType="begin"/>
        </w:r>
        <w:r>
          <w:instrText xml:space="preserve"> PAGEREF _Toc25319 \h </w:instrText>
        </w:r>
        <w:r>
          <w:fldChar w:fldCharType="separate"/>
        </w:r>
        <w:r>
          <w:t>13</w:t>
        </w:r>
        <w:r>
          <w:fldChar w:fldCharType="end"/>
        </w:r>
      </w:hyperlink>
    </w:p>
    <w:p>
      <w:pPr>
        <w:pStyle w:val="TOC2"/>
        <w:tabs>
          <w:tab w:val="right" w:leader="dot" w:pos="8306"/>
        </w:tabs>
      </w:pPr>
      <w:hyperlink w:anchor="_Toc29566" w:history="1">
        <w:r>
          <w:rPr>
            <w:rFonts w:ascii="仿宋" w:eastAsia="仿宋" w:hAnsi="仿宋" w:cs="仿宋" w:hint="eastAsia"/>
            <w:lang w:eastAsia="zh-CN"/>
          </w:rPr>
          <w:t>(二)、散热设备项目目标</w:t>
        </w:r>
        <w:r>
          <w:tab/>
        </w:r>
        <w:r>
          <w:fldChar w:fldCharType="begin"/>
        </w:r>
        <w:r>
          <w:instrText xml:space="preserve"> PAGEREF _Toc29566 \h </w:instrText>
        </w:r>
        <w:r>
          <w:fldChar w:fldCharType="separate"/>
        </w:r>
        <w:r>
          <w:t>15</w:t>
        </w:r>
        <w:r>
          <w:fldChar w:fldCharType="end"/>
        </w:r>
      </w:hyperlink>
    </w:p>
    <w:p>
      <w:pPr>
        <w:pStyle w:val="TOC2"/>
        <w:tabs>
          <w:tab w:val="right" w:leader="dot" w:pos="8306"/>
        </w:tabs>
      </w:pPr>
      <w:hyperlink w:anchor="_Toc896" w:history="1">
        <w:r>
          <w:rPr>
            <w:rFonts w:ascii="仿宋" w:eastAsia="仿宋" w:hAnsi="仿宋" w:cs="仿宋" w:hint="eastAsia"/>
            <w:lang w:eastAsia="zh-CN"/>
          </w:rPr>
          <w:t>(三)、散热设备项目提出的理由</w:t>
        </w:r>
        <w:r>
          <w:tab/>
        </w:r>
        <w:r>
          <w:fldChar w:fldCharType="begin"/>
        </w:r>
        <w:r>
          <w:instrText xml:space="preserve"> PAGEREF _Toc896 \h </w:instrText>
        </w:r>
        <w:r>
          <w:fldChar w:fldCharType="separate"/>
        </w:r>
        <w:r>
          <w:t>16</w:t>
        </w:r>
        <w:r>
          <w:fldChar w:fldCharType="end"/>
        </w:r>
      </w:hyperlink>
    </w:p>
    <w:p>
      <w:pPr>
        <w:pStyle w:val="TOC2"/>
        <w:tabs>
          <w:tab w:val="right" w:leader="dot" w:pos="8306"/>
        </w:tabs>
      </w:pPr>
      <w:hyperlink w:anchor="_Toc27160" w:history="1">
        <w:r>
          <w:rPr>
            <w:rFonts w:ascii="仿宋" w:eastAsia="仿宋" w:hAnsi="仿宋" w:cs="仿宋" w:hint="eastAsia"/>
            <w:lang w:eastAsia="zh-CN"/>
          </w:rPr>
          <w:t>(四)、散热设备项目意义</w:t>
        </w:r>
        <w:r>
          <w:tab/>
        </w:r>
        <w:r>
          <w:fldChar w:fldCharType="begin"/>
        </w:r>
        <w:r>
          <w:instrText xml:space="preserve"> PAGEREF _Toc27160 \h </w:instrText>
        </w:r>
        <w:r>
          <w:fldChar w:fldCharType="separate"/>
        </w:r>
        <w:r>
          <w:t>18</w:t>
        </w:r>
        <w:r>
          <w:fldChar w:fldCharType="end"/>
        </w:r>
      </w:hyperlink>
    </w:p>
    <w:p>
      <w:pPr>
        <w:pStyle w:val="TOC2"/>
        <w:tabs>
          <w:tab w:val="right" w:leader="dot" w:pos="8306"/>
        </w:tabs>
      </w:pPr>
      <w:hyperlink w:anchor="_Toc7847" w:history="1">
        <w:r>
          <w:rPr>
            <w:rFonts w:ascii="仿宋" w:eastAsia="仿宋" w:hAnsi="仿宋" w:cs="仿宋" w:hint="eastAsia"/>
            <w:lang w:eastAsia="zh-CN"/>
          </w:rPr>
          <w:t>(五)、散热设备项目背景</w:t>
        </w:r>
        <w:r>
          <w:tab/>
        </w:r>
        <w:r>
          <w:fldChar w:fldCharType="begin"/>
        </w:r>
        <w:r>
          <w:instrText xml:space="preserve"> PAGEREF _Toc7847 \h </w:instrText>
        </w:r>
        <w:r>
          <w:fldChar w:fldCharType="separate"/>
        </w:r>
        <w:r>
          <w:t>19</w:t>
        </w:r>
        <w:r>
          <w:fldChar w:fldCharType="end"/>
        </w:r>
      </w:hyperlink>
    </w:p>
    <w:p>
      <w:pPr>
        <w:pStyle w:val="TOC1"/>
        <w:tabs>
          <w:tab w:val="right" w:leader="dot" w:pos="8306"/>
        </w:tabs>
      </w:pPr>
      <w:hyperlink w:anchor="_Toc868" w:history="1">
        <w:r>
          <w:rPr>
            <w:rFonts w:ascii="仿宋" w:eastAsia="仿宋" w:hAnsi="仿宋" w:cs="仿宋" w:hint="eastAsia"/>
            <w:lang w:eastAsia="zh-CN"/>
          </w:rPr>
          <w:t>六、散热设备项目文档管理</w:t>
        </w:r>
        <w:r>
          <w:tab/>
        </w:r>
        <w:r>
          <w:fldChar w:fldCharType="begin"/>
        </w:r>
        <w:r>
          <w:instrText xml:space="preserve"> PAGEREF _Toc868 \h </w:instrText>
        </w:r>
        <w:r>
          <w:fldChar w:fldCharType="separate"/>
        </w:r>
        <w:r>
          <w:t>20</w:t>
        </w:r>
        <w:r>
          <w:fldChar w:fldCharType="end"/>
        </w:r>
      </w:hyperlink>
    </w:p>
    <w:p>
      <w:pPr>
        <w:pStyle w:val="TOC2"/>
        <w:tabs>
          <w:tab w:val="right" w:leader="dot" w:pos="8306"/>
        </w:tabs>
      </w:pPr>
      <w:hyperlink w:anchor="_Toc23462" w:history="1">
        <w:r>
          <w:rPr>
            <w:rFonts w:ascii="仿宋" w:eastAsia="仿宋" w:hAnsi="仿宋" w:cs="仿宋" w:hint="eastAsia"/>
            <w:lang w:eastAsia="zh-CN"/>
          </w:rPr>
          <w:t>(一)、文档编制与审查</w:t>
        </w:r>
        <w:r>
          <w:tab/>
        </w:r>
        <w:r>
          <w:fldChar w:fldCharType="begin"/>
        </w:r>
        <w:r>
          <w:instrText xml:space="preserve"> PAGEREF _Toc23462 \h </w:instrText>
        </w:r>
        <w:r>
          <w:fldChar w:fldCharType="separate"/>
        </w:r>
        <w:r>
          <w:t>20</w:t>
        </w:r>
        <w:r>
          <w:fldChar w:fldCharType="end"/>
        </w:r>
      </w:hyperlink>
    </w:p>
    <w:p>
      <w:pPr>
        <w:pStyle w:val="TOC2"/>
        <w:tabs>
          <w:tab w:val="right" w:leader="dot" w:pos="8306"/>
        </w:tabs>
      </w:pPr>
      <w:hyperlink w:anchor="_Toc22116" w:history="1">
        <w:r>
          <w:rPr>
            <w:rFonts w:ascii="仿宋" w:eastAsia="仿宋" w:hAnsi="仿宋" w:cs="仿宋" w:hint="eastAsia"/>
            <w:lang w:eastAsia="zh-CN"/>
          </w:rPr>
          <w:t>(二)、文档发布与分发</w:t>
        </w:r>
        <w:r>
          <w:tab/>
        </w:r>
        <w:r>
          <w:fldChar w:fldCharType="begin"/>
        </w:r>
        <w:r>
          <w:instrText xml:space="preserve"> PAGEREF _Toc22116 \h </w:instrText>
        </w:r>
        <w:r>
          <w:fldChar w:fldCharType="separate"/>
        </w:r>
        <w:r>
          <w:t>21</w:t>
        </w:r>
        <w:r>
          <w:fldChar w:fldCharType="end"/>
        </w:r>
      </w:hyperlink>
    </w:p>
    <w:p>
      <w:pPr>
        <w:pStyle w:val="TOC2"/>
        <w:tabs>
          <w:tab w:val="right" w:leader="dot" w:pos="8306"/>
        </w:tabs>
      </w:pPr>
      <w:hyperlink w:anchor="_Toc22217" w:history="1">
        <w:r>
          <w:rPr>
            <w:rFonts w:ascii="仿宋" w:eastAsia="仿宋" w:hAnsi="仿宋" w:cs="仿宋" w:hint="eastAsia"/>
            <w:lang w:eastAsia="zh-CN"/>
          </w:rPr>
          <w:t>(三)、文档存档与归档</w:t>
        </w:r>
        <w:r>
          <w:tab/>
        </w:r>
        <w:r>
          <w:fldChar w:fldCharType="begin"/>
        </w:r>
        <w:r>
          <w:instrText xml:space="preserve"> PAGEREF _Toc22217 \h </w:instrText>
        </w:r>
        <w:r>
          <w:fldChar w:fldCharType="separate"/>
        </w:r>
        <w:r>
          <w:t>22</w:t>
        </w:r>
        <w:r>
          <w:fldChar w:fldCharType="end"/>
        </w:r>
      </w:hyperlink>
    </w:p>
    <w:p>
      <w:pPr>
        <w:pStyle w:val="TOC1"/>
        <w:tabs>
          <w:tab w:val="right" w:leader="dot" w:pos="8306"/>
        </w:tabs>
      </w:pPr>
      <w:hyperlink w:anchor="_Toc21032" w:history="1">
        <w:r>
          <w:rPr>
            <w:rFonts w:ascii="仿宋" w:eastAsia="仿宋" w:hAnsi="仿宋" w:cs="仿宋" w:hint="eastAsia"/>
            <w:lang w:eastAsia="zh-CN"/>
          </w:rPr>
          <w:t>七、散热设备项目人力资源管理</w:t>
        </w:r>
        <w:r>
          <w:tab/>
        </w:r>
        <w:r>
          <w:fldChar w:fldCharType="begin"/>
        </w:r>
        <w:r>
          <w:instrText xml:space="preserve"> PAGEREF _Toc21032 \h </w:instrText>
        </w:r>
        <w:r>
          <w:fldChar w:fldCharType="separate"/>
        </w:r>
        <w:r>
          <w:t>23</w:t>
        </w:r>
        <w:r>
          <w:fldChar w:fldCharType="end"/>
        </w:r>
      </w:hyperlink>
    </w:p>
    <w:p>
      <w:pPr>
        <w:pStyle w:val="TOC2"/>
        <w:tabs>
          <w:tab w:val="right" w:leader="dot" w:pos="8306"/>
        </w:tabs>
      </w:pPr>
      <w:hyperlink w:anchor="_Toc16149" w:history="1">
        <w:r>
          <w:rPr>
            <w:rFonts w:ascii="仿宋" w:eastAsia="仿宋" w:hAnsi="仿宋" w:cs="仿宋" w:hint="eastAsia"/>
            <w:lang w:eastAsia="zh-CN"/>
          </w:rPr>
          <w:t>(一)、建立健全的预算管理制度</w:t>
        </w:r>
        <w:r>
          <w:tab/>
        </w:r>
        <w:r>
          <w:fldChar w:fldCharType="begin"/>
        </w:r>
        <w:r>
          <w:instrText xml:space="preserve"> PAGEREF _Toc16149 \h </w:instrText>
        </w:r>
        <w:r>
          <w:fldChar w:fldCharType="separate"/>
        </w:r>
        <w:r>
          <w:t>23</w:t>
        </w:r>
        <w:r>
          <w:fldChar w:fldCharType="end"/>
        </w:r>
      </w:hyperlink>
    </w:p>
    <w:p>
      <w:pPr>
        <w:pStyle w:val="TOC2"/>
        <w:tabs>
          <w:tab w:val="right" w:leader="dot" w:pos="8306"/>
        </w:tabs>
      </w:pPr>
      <w:hyperlink w:anchor="_Toc7463" w:history="1">
        <w:r>
          <w:rPr>
            <w:rFonts w:ascii="仿宋" w:eastAsia="仿宋" w:hAnsi="仿宋" w:cs="仿宋" w:hint="eastAsia"/>
            <w:lang w:eastAsia="zh-CN"/>
          </w:rPr>
          <w:t>(二)、加强资金流动监控</w:t>
        </w:r>
        <w:r>
          <w:tab/>
        </w:r>
        <w:r>
          <w:fldChar w:fldCharType="begin"/>
        </w:r>
        <w:r>
          <w:instrText xml:space="preserve"> PAGEREF _Toc7463 \h </w:instrText>
        </w:r>
        <w:r>
          <w:fldChar w:fldCharType="separate"/>
        </w:r>
        <w:r>
          <w:t>25</w:t>
        </w:r>
        <w:r>
          <w:fldChar w:fldCharType="end"/>
        </w:r>
      </w:hyperlink>
    </w:p>
    <w:p>
      <w:pPr>
        <w:pStyle w:val="TOC2"/>
        <w:tabs>
          <w:tab w:val="right" w:leader="dot" w:pos="8306"/>
        </w:tabs>
      </w:pPr>
      <w:hyperlink w:anchor="_Toc3734" w:history="1">
        <w:r>
          <w:rPr>
            <w:rFonts w:ascii="仿宋" w:eastAsia="仿宋" w:hAnsi="仿宋" w:cs="仿宋" w:hint="eastAsia"/>
            <w:lang w:eastAsia="zh-CN"/>
          </w:rPr>
          <w:t>(三)、制定完善的风险控制机制</w:t>
        </w:r>
        <w:r>
          <w:tab/>
        </w:r>
        <w:r>
          <w:fldChar w:fldCharType="begin"/>
        </w:r>
        <w:r>
          <w:instrText xml:space="preserve"> PAGEREF _Toc3734 \h </w:instrText>
        </w:r>
        <w:r>
          <w:fldChar w:fldCharType="separate"/>
        </w:r>
        <w:r>
          <w:t>26</w:t>
        </w:r>
        <w:r>
          <w:fldChar w:fldCharType="end"/>
        </w:r>
      </w:hyperlink>
    </w:p>
    <w:p>
      <w:pPr>
        <w:pStyle w:val="TOC2"/>
        <w:tabs>
          <w:tab w:val="right" w:leader="dot" w:pos="8306"/>
        </w:tabs>
      </w:pPr>
      <w:hyperlink w:anchor="_Toc26823" w:history="1">
        <w:r>
          <w:rPr>
            <w:rFonts w:ascii="仿宋" w:eastAsia="仿宋" w:hAnsi="仿宋" w:cs="仿宋" w:hint="eastAsia"/>
            <w:lang w:eastAsia="zh-CN"/>
          </w:rPr>
          <w:t>(四)、优化成本管理</w:t>
        </w:r>
        <w:r>
          <w:tab/>
        </w:r>
        <w:r>
          <w:fldChar w:fldCharType="begin"/>
        </w:r>
        <w:r>
          <w:instrText xml:space="preserve"> PAGEREF _Toc26823 \h </w:instrText>
        </w:r>
        <w:r>
          <w:fldChar w:fldCharType="separate"/>
        </w:r>
        <w:r>
          <w:t>27</w:t>
        </w:r>
        <w:r>
          <w:fldChar w:fldCharType="end"/>
        </w:r>
      </w:hyperlink>
    </w:p>
    <w:p>
      <w:pPr>
        <w:pStyle w:val="TOC1"/>
        <w:tabs>
          <w:tab w:val="right" w:leader="dot" w:pos="8306"/>
        </w:tabs>
      </w:pPr>
      <w:hyperlink w:anchor="_Toc6758" w:history="1">
        <w:r>
          <w:rPr>
            <w:rFonts w:ascii="仿宋" w:eastAsia="仿宋" w:hAnsi="仿宋" w:cs="仿宋" w:hint="eastAsia"/>
            <w:lang w:eastAsia="zh-CN"/>
          </w:rPr>
          <w:t>八、散热设备项目风险管理</w:t>
        </w:r>
        <w:r>
          <w:tab/>
        </w:r>
        <w:r>
          <w:fldChar w:fldCharType="begin"/>
        </w:r>
        <w:r>
          <w:instrText xml:space="preserve"> PAGEREF _Toc6758 \h </w:instrText>
        </w:r>
        <w:r>
          <w:fldChar w:fldCharType="separate"/>
        </w:r>
        <w:r>
          <w:t>28</w:t>
        </w:r>
        <w:r>
          <w:fldChar w:fldCharType="end"/>
        </w:r>
      </w:hyperlink>
    </w:p>
    <w:p>
      <w:pPr>
        <w:pStyle w:val="TOC2"/>
        <w:tabs>
          <w:tab w:val="right" w:leader="dot" w:pos="8306"/>
        </w:tabs>
      </w:pPr>
      <w:hyperlink w:anchor="_Toc8673" w:history="1">
        <w:r>
          <w:rPr>
            <w:rFonts w:ascii="仿宋" w:eastAsia="仿宋" w:hAnsi="仿宋" w:cs="仿宋" w:hint="eastAsia"/>
            <w:lang w:eastAsia="zh-CN"/>
          </w:rPr>
          <w:t>(一)、风险识别与评估</w:t>
        </w:r>
        <w:r>
          <w:tab/>
        </w:r>
        <w:r>
          <w:fldChar w:fldCharType="begin"/>
        </w:r>
        <w:r>
          <w:instrText xml:space="preserve"> PAGEREF _Toc8673 \h </w:instrText>
        </w:r>
        <w:r>
          <w:fldChar w:fldCharType="separate"/>
        </w:r>
        <w:r>
          <w:t>28</w:t>
        </w:r>
        <w:r>
          <w:fldChar w:fldCharType="end"/>
        </w:r>
      </w:hyperlink>
    </w:p>
    <w:p>
      <w:pPr>
        <w:pStyle w:val="TOC2"/>
        <w:tabs>
          <w:tab w:val="right" w:leader="dot" w:pos="8306"/>
        </w:tabs>
      </w:pPr>
      <w:hyperlink w:anchor="_Toc24471" w:history="1">
        <w:r>
          <w:rPr>
            <w:rFonts w:ascii="仿宋" w:eastAsia="仿宋" w:hAnsi="仿宋" w:cs="仿宋" w:hint="eastAsia"/>
            <w:lang w:eastAsia="zh-CN"/>
          </w:rPr>
          <w:t>(二)、风险应对策略</w:t>
        </w:r>
        <w:r>
          <w:tab/>
        </w:r>
        <w:r>
          <w:fldChar w:fldCharType="begin"/>
        </w:r>
        <w:r>
          <w:instrText xml:space="preserve"> PAGEREF _Toc24471 \h </w:instrText>
        </w:r>
        <w:r>
          <w:fldChar w:fldCharType="separate"/>
        </w:r>
        <w:r>
          <w:t>30</w:t>
        </w:r>
        <w:r>
          <w:fldChar w:fldCharType="end"/>
        </w:r>
      </w:hyperlink>
    </w:p>
    <w:p>
      <w:pPr>
        <w:pStyle w:val="TOC2"/>
        <w:tabs>
          <w:tab w:val="right" w:leader="dot" w:pos="8306"/>
        </w:tabs>
      </w:pPr>
      <w:hyperlink w:anchor="_Toc28274" w:history="1">
        <w:r>
          <w:rPr>
            <w:rFonts w:ascii="仿宋" w:eastAsia="仿宋" w:hAnsi="仿宋" w:cs="仿宋" w:hint="eastAsia"/>
            <w:lang w:eastAsia="zh-CN"/>
          </w:rPr>
          <w:t>(三)、风险监控与控制</w:t>
        </w:r>
        <w:r>
          <w:tab/>
        </w:r>
        <w:r>
          <w:fldChar w:fldCharType="begin"/>
        </w:r>
        <w:r>
          <w:instrText xml:space="preserve"> PAGEREF _Toc28274 \h </w:instrText>
        </w:r>
        <w:r>
          <w:fldChar w:fldCharType="separate"/>
        </w:r>
        <w:r>
          <w:t>31</w:t>
        </w:r>
        <w:r>
          <w:fldChar w:fldCharType="end"/>
        </w:r>
      </w:hyperlink>
    </w:p>
    <w:p>
      <w:pPr>
        <w:pStyle w:val="TOC1"/>
        <w:tabs>
          <w:tab w:val="right" w:leader="dot" w:pos="8306"/>
        </w:tabs>
      </w:pPr>
      <w:hyperlink w:anchor="_Toc23707" w:history="1">
        <w:r>
          <w:rPr>
            <w:rFonts w:ascii="仿宋" w:eastAsia="仿宋" w:hAnsi="仿宋" w:cs="仿宋" w:hint="eastAsia"/>
            <w:lang w:eastAsia="zh-CN"/>
          </w:rPr>
          <w:t>九、散热设备项目财务管理</w:t>
        </w:r>
        <w:r>
          <w:tab/>
        </w:r>
        <w:r>
          <w:fldChar w:fldCharType="begin"/>
        </w:r>
        <w:r>
          <w:instrText xml:space="preserve"> PAGEREF _Toc23707 \h </w:instrText>
        </w:r>
        <w:r>
          <w:fldChar w:fldCharType="separate"/>
        </w:r>
        <w:r>
          <w:t>32</w:t>
        </w:r>
        <w:r>
          <w:fldChar w:fldCharType="end"/>
        </w:r>
      </w:hyperlink>
    </w:p>
    <w:p>
      <w:pPr>
        <w:pStyle w:val="TOC2"/>
        <w:tabs>
          <w:tab w:val="right" w:leader="dot" w:pos="8306"/>
        </w:tabs>
      </w:pPr>
      <w:hyperlink w:anchor="_Toc10723" w:history="1">
        <w:r>
          <w:rPr>
            <w:rFonts w:ascii="仿宋" w:eastAsia="仿宋" w:hAnsi="仿宋" w:cs="仿宋" w:hint="eastAsia"/>
            <w:lang w:eastAsia="zh-CN"/>
          </w:rPr>
          <w:t>(一)、资金需求大</w:t>
        </w:r>
        <w:r>
          <w:tab/>
        </w:r>
        <w:r>
          <w:fldChar w:fldCharType="begin"/>
        </w:r>
        <w:r>
          <w:instrText xml:space="preserve"> PAGEREF _Toc10723 \h </w:instrText>
        </w:r>
        <w:r>
          <w:fldChar w:fldCharType="separate"/>
        </w:r>
        <w:r>
          <w:t>32</w:t>
        </w:r>
        <w:r>
          <w:fldChar w:fldCharType="end"/>
        </w:r>
      </w:hyperlink>
    </w:p>
    <w:p>
      <w:pPr>
        <w:pStyle w:val="TOC2"/>
        <w:tabs>
          <w:tab w:val="right" w:leader="dot" w:pos="8306"/>
        </w:tabs>
      </w:pPr>
      <w:hyperlink w:anchor="_Toc752" w:history="1">
        <w:r>
          <w:rPr>
            <w:rFonts w:ascii="仿宋" w:eastAsia="仿宋" w:hAnsi="仿宋" w:cs="仿宋" w:hint="eastAsia"/>
            <w:lang w:eastAsia="zh-CN"/>
          </w:rPr>
          <w:t>(二)、研发周期长</w:t>
        </w:r>
        <w:r>
          <w:tab/>
        </w:r>
        <w:r>
          <w:fldChar w:fldCharType="begin"/>
        </w:r>
        <w:r>
          <w:instrText xml:space="preserve"> PAGEREF _Toc752 \h </w:instrText>
        </w:r>
        <w:r>
          <w:fldChar w:fldCharType="separate"/>
        </w:r>
        <w:r>
          <w:t>33</w:t>
        </w:r>
        <w:r>
          <w:fldChar w:fldCharType="end"/>
        </w:r>
      </w:hyperlink>
    </w:p>
    <w:p>
      <w:pPr>
        <w:pStyle w:val="TOC2"/>
        <w:tabs>
          <w:tab w:val="right" w:leader="dot" w:pos="8306"/>
        </w:tabs>
      </w:pPr>
      <w:hyperlink w:anchor="_Toc23695" w:history="1">
        <w:r>
          <w:rPr>
            <w:rFonts w:ascii="仿宋" w:eastAsia="仿宋" w:hAnsi="仿宋" w:cs="仿宋" w:hint="eastAsia"/>
            <w:lang w:eastAsia="zh-CN"/>
          </w:rPr>
          <w:t>(三)、市场风险大</w:t>
        </w:r>
        <w:r>
          <w:tab/>
        </w:r>
        <w:r>
          <w:fldChar w:fldCharType="begin"/>
        </w:r>
        <w:r>
          <w:instrText xml:space="preserve"> PAGEREF _Toc23695 \h </w:instrText>
        </w:r>
        <w:r>
          <w:fldChar w:fldCharType="separate"/>
        </w:r>
        <w:r>
          <w:t>35</w:t>
        </w:r>
        <w:r>
          <w:fldChar w:fldCharType="end"/>
        </w:r>
      </w:hyperlink>
    </w:p>
    <w:p>
      <w:pPr>
        <w:pStyle w:val="TOC2"/>
        <w:tabs>
          <w:tab w:val="right" w:leader="dot" w:pos="8306"/>
        </w:tabs>
      </w:pPr>
      <w:hyperlink w:anchor="_Toc27406" w:history="1">
        <w:r>
          <w:rPr>
            <w:rFonts w:ascii="仿宋" w:eastAsia="仿宋" w:hAnsi="仿宋" w:cs="仿宋" w:hint="eastAsia"/>
            <w:lang w:eastAsia="zh-CN"/>
          </w:rPr>
          <w:t>(四)、利润率高</w:t>
        </w:r>
        <w:r>
          <w:tab/>
        </w:r>
        <w:r>
          <w:fldChar w:fldCharType="begin"/>
        </w:r>
        <w:r>
          <w:instrText xml:space="preserve"> PAGEREF _Toc27406 \h </w:instrText>
        </w:r>
        <w:r>
          <w:fldChar w:fldCharType="separate"/>
        </w:r>
        <w:r>
          <w:t>37</w:t>
        </w:r>
        <w:r>
          <w:fldChar w:fldCharType="end"/>
        </w:r>
      </w:hyperlink>
    </w:p>
    <w:p>
      <w:pPr>
        <w:pStyle w:val="TOC1"/>
        <w:tabs>
          <w:tab w:val="right" w:leader="dot" w:pos="8306"/>
        </w:tabs>
      </w:pPr>
      <w:hyperlink w:anchor="_Toc20588" w:history="1">
        <w:r>
          <w:rPr>
            <w:rFonts w:ascii="仿宋" w:eastAsia="仿宋" w:hAnsi="仿宋" w:cs="仿宋" w:hint="eastAsia"/>
            <w:lang w:eastAsia="zh-CN"/>
          </w:rPr>
          <w:t>十、散热设备项目技术管理</w:t>
        </w:r>
        <w:r>
          <w:tab/>
        </w:r>
        <w:r>
          <w:fldChar w:fldCharType="begin"/>
        </w:r>
        <w:r>
          <w:instrText xml:space="preserve"> PAGEREF _Toc20588 \h </w:instrText>
        </w:r>
        <w:r>
          <w:fldChar w:fldCharType="separate"/>
        </w:r>
        <w:r>
          <w:t>39</w:t>
        </w:r>
        <w:r>
          <w:fldChar w:fldCharType="end"/>
        </w:r>
      </w:hyperlink>
    </w:p>
    <w:p>
      <w:pPr>
        <w:pStyle w:val="TOC2"/>
        <w:tabs>
          <w:tab w:val="right" w:leader="dot" w:pos="8306"/>
        </w:tabs>
      </w:pPr>
      <w:hyperlink w:anchor="_Toc1264" w:history="1">
        <w:r>
          <w:rPr>
            <w:rFonts w:ascii="仿宋" w:eastAsia="仿宋" w:hAnsi="仿宋" w:cs="仿宋" w:hint="eastAsia"/>
            <w:lang w:eastAsia="zh-CN"/>
          </w:rPr>
          <w:t>(一)、技术方案选用方向</w:t>
        </w:r>
        <w:r>
          <w:tab/>
        </w:r>
        <w:r>
          <w:fldChar w:fldCharType="begin"/>
        </w:r>
        <w:r>
          <w:instrText xml:space="preserve"> PAGEREF _Toc1264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3" w:history="1">
        <w:r>
          <w:rPr>
            <w:rFonts w:ascii="仿宋" w:eastAsia="仿宋" w:hAnsi="仿宋" w:cs="仿宋" w:hint="eastAsia"/>
            <w:lang w:eastAsia="zh-CN"/>
          </w:rPr>
          <w:t>(二)、工艺技术方案选用原则</w:t>
        </w:r>
        <w:r>
          <w:tab/>
        </w:r>
        <w:r>
          <w:fldChar w:fldCharType="begin"/>
        </w:r>
        <w:r>
          <w:instrText xml:space="preserve"> PAGEREF _Toc13313 \h </w:instrText>
        </w:r>
        <w:r>
          <w:fldChar w:fldCharType="separate"/>
        </w:r>
        <w:r>
          <w:t>41</w:t>
        </w:r>
        <w:r>
          <w:fldChar w:fldCharType="end"/>
        </w:r>
      </w:hyperlink>
    </w:p>
    <w:p>
      <w:pPr>
        <w:pStyle w:val="TOC2"/>
        <w:tabs>
          <w:tab w:val="right" w:leader="dot" w:pos="8306"/>
        </w:tabs>
      </w:pPr>
      <w:hyperlink w:anchor="_Toc4520" w:history="1">
        <w:r>
          <w:rPr>
            <w:rFonts w:ascii="仿宋" w:eastAsia="仿宋" w:hAnsi="仿宋" w:cs="仿宋" w:hint="eastAsia"/>
            <w:lang w:eastAsia="zh-CN"/>
          </w:rPr>
          <w:t>(三)、工艺技术方案要求</w:t>
        </w:r>
        <w:r>
          <w:tab/>
        </w:r>
        <w:r>
          <w:fldChar w:fldCharType="begin"/>
        </w:r>
        <w:r>
          <w:instrText xml:space="preserve"> PAGEREF _Toc4520 \h </w:instrText>
        </w:r>
        <w:r>
          <w:fldChar w:fldCharType="separate"/>
        </w:r>
        <w:r>
          <w:t>43</w:t>
        </w:r>
        <w:r>
          <w:fldChar w:fldCharType="end"/>
        </w:r>
      </w:hyperlink>
    </w:p>
    <w:p>
      <w:pPr>
        <w:pStyle w:val="TOC1"/>
        <w:tabs>
          <w:tab w:val="right" w:leader="dot" w:pos="8306"/>
        </w:tabs>
      </w:pPr>
      <w:hyperlink w:anchor="_Toc1554" w:history="1">
        <w:r>
          <w:rPr>
            <w:rFonts w:ascii="仿宋" w:eastAsia="仿宋" w:hAnsi="仿宋" w:cs="仿宋" w:hint="eastAsia"/>
            <w:lang w:eastAsia="zh-CN"/>
          </w:rPr>
          <w:t>十一、散热设备项目计划安排</w:t>
        </w:r>
        <w:r>
          <w:tab/>
        </w:r>
        <w:r>
          <w:fldChar w:fldCharType="begin"/>
        </w:r>
        <w:r>
          <w:instrText xml:space="preserve"> PAGEREF _Toc1554 \h </w:instrText>
        </w:r>
        <w:r>
          <w:fldChar w:fldCharType="separate"/>
        </w:r>
        <w:r>
          <w:t>45</w:t>
        </w:r>
        <w:r>
          <w:fldChar w:fldCharType="end"/>
        </w:r>
      </w:hyperlink>
    </w:p>
    <w:p>
      <w:pPr>
        <w:pStyle w:val="TOC2"/>
        <w:tabs>
          <w:tab w:val="right" w:leader="dot" w:pos="8306"/>
        </w:tabs>
      </w:pPr>
      <w:hyperlink w:anchor="_Toc22245" w:history="1">
        <w:r>
          <w:rPr>
            <w:rFonts w:ascii="仿宋" w:eastAsia="仿宋" w:hAnsi="仿宋" w:cs="仿宋" w:hint="eastAsia"/>
            <w:lang w:eastAsia="zh-CN"/>
          </w:rPr>
          <w:t>(一)、建设周期</w:t>
        </w:r>
        <w:r>
          <w:tab/>
        </w:r>
        <w:r>
          <w:fldChar w:fldCharType="begin"/>
        </w:r>
        <w:r>
          <w:instrText xml:space="preserve"> PAGEREF _Toc22245 \h </w:instrText>
        </w:r>
        <w:r>
          <w:fldChar w:fldCharType="separate"/>
        </w:r>
        <w:r>
          <w:t>45</w:t>
        </w:r>
        <w:r>
          <w:fldChar w:fldCharType="end"/>
        </w:r>
      </w:hyperlink>
    </w:p>
    <w:p>
      <w:pPr>
        <w:pStyle w:val="TOC2"/>
        <w:tabs>
          <w:tab w:val="right" w:leader="dot" w:pos="8306"/>
        </w:tabs>
      </w:pPr>
      <w:hyperlink w:anchor="_Toc6057" w:history="1">
        <w:r>
          <w:rPr>
            <w:rFonts w:ascii="仿宋" w:eastAsia="仿宋" w:hAnsi="仿宋" w:cs="仿宋" w:hint="eastAsia"/>
            <w:lang w:eastAsia="zh-CN"/>
          </w:rPr>
          <w:t>(二)、建设进度</w:t>
        </w:r>
        <w:r>
          <w:tab/>
        </w:r>
        <w:r>
          <w:fldChar w:fldCharType="begin"/>
        </w:r>
        <w:r>
          <w:instrText xml:space="preserve"> PAGEREF _Toc6057 \h </w:instrText>
        </w:r>
        <w:r>
          <w:fldChar w:fldCharType="separate"/>
        </w:r>
        <w:r>
          <w:t>46</w:t>
        </w:r>
        <w:r>
          <w:fldChar w:fldCharType="end"/>
        </w:r>
      </w:hyperlink>
    </w:p>
    <w:p>
      <w:pPr>
        <w:pStyle w:val="TOC2"/>
        <w:tabs>
          <w:tab w:val="right" w:leader="dot" w:pos="8306"/>
        </w:tabs>
      </w:pPr>
      <w:hyperlink w:anchor="_Toc17235" w:history="1">
        <w:r>
          <w:rPr>
            <w:rFonts w:ascii="仿宋" w:eastAsia="仿宋" w:hAnsi="仿宋" w:cs="仿宋" w:hint="eastAsia"/>
            <w:lang w:eastAsia="zh-CN"/>
          </w:rPr>
          <w:t>(三)、进度安排注意事项</w:t>
        </w:r>
        <w:r>
          <w:tab/>
        </w:r>
        <w:r>
          <w:fldChar w:fldCharType="begin"/>
        </w:r>
        <w:r>
          <w:instrText xml:space="preserve"> PAGEREF _Toc17235 \h </w:instrText>
        </w:r>
        <w:r>
          <w:fldChar w:fldCharType="separate"/>
        </w:r>
        <w:r>
          <w:t>47</w:t>
        </w:r>
        <w:r>
          <w:fldChar w:fldCharType="end"/>
        </w:r>
      </w:hyperlink>
    </w:p>
    <w:p>
      <w:pPr>
        <w:pStyle w:val="TOC2"/>
        <w:tabs>
          <w:tab w:val="right" w:leader="dot" w:pos="8306"/>
        </w:tabs>
      </w:pPr>
      <w:hyperlink w:anchor="_Toc8035" w:history="1">
        <w:r>
          <w:rPr>
            <w:rFonts w:ascii="仿宋" w:eastAsia="仿宋" w:hAnsi="仿宋" w:cs="仿宋" w:hint="eastAsia"/>
            <w:lang w:eastAsia="zh-CN"/>
          </w:rPr>
          <w:t>(四)、人力资源配置</w:t>
        </w:r>
        <w:r>
          <w:tab/>
        </w:r>
        <w:r>
          <w:fldChar w:fldCharType="begin"/>
        </w:r>
        <w:r>
          <w:instrText xml:space="preserve"> PAGEREF _Toc8035 \h </w:instrText>
        </w:r>
        <w:r>
          <w:fldChar w:fldCharType="separate"/>
        </w:r>
        <w:r>
          <w:t>49</w:t>
        </w:r>
        <w:r>
          <w:fldChar w:fldCharType="end"/>
        </w:r>
      </w:hyperlink>
    </w:p>
    <w:p>
      <w:pPr>
        <w:pStyle w:val="TOC1"/>
        <w:tabs>
          <w:tab w:val="right" w:leader="dot" w:pos="8306"/>
        </w:tabs>
      </w:pPr>
      <w:hyperlink w:anchor="_Toc13109" w:history="1">
        <w:r>
          <w:rPr>
            <w:rFonts w:ascii="仿宋" w:eastAsia="仿宋" w:hAnsi="仿宋" w:cs="仿宋" w:hint="eastAsia"/>
            <w:lang w:eastAsia="zh-CN"/>
          </w:rPr>
          <w:t>十二、散热设备项目经营效益</w:t>
        </w:r>
        <w:r>
          <w:tab/>
        </w:r>
        <w:r>
          <w:fldChar w:fldCharType="begin"/>
        </w:r>
        <w:r>
          <w:instrText xml:space="preserve"> PAGEREF _Toc13109 \h </w:instrText>
        </w:r>
        <w:r>
          <w:fldChar w:fldCharType="separate"/>
        </w:r>
        <w:r>
          <w:t>50</w:t>
        </w:r>
        <w:r>
          <w:fldChar w:fldCharType="end"/>
        </w:r>
      </w:hyperlink>
    </w:p>
    <w:p>
      <w:pPr>
        <w:pStyle w:val="TOC2"/>
        <w:tabs>
          <w:tab w:val="right" w:leader="dot" w:pos="8306"/>
        </w:tabs>
      </w:pPr>
      <w:hyperlink w:anchor="_Toc28716" w:history="1">
        <w:r>
          <w:rPr>
            <w:rFonts w:ascii="仿宋" w:eastAsia="仿宋" w:hAnsi="仿宋" w:cs="仿宋" w:hint="eastAsia"/>
            <w:lang w:eastAsia="zh-CN"/>
          </w:rPr>
          <w:t>(一)、经济评价财务测算</w:t>
        </w:r>
        <w:r>
          <w:tab/>
        </w:r>
        <w:r>
          <w:fldChar w:fldCharType="begin"/>
        </w:r>
        <w:r>
          <w:instrText xml:space="preserve"> PAGEREF _Toc28716 \h </w:instrText>
        </w:r>
        <w:r>
          <w:fldChar w:fldCharType="separate"/>
        </w:r>
        <w:r>
          <w:t>50</w:t>
        </w:r>
        <w:r>
          <w:fldChar w:fldCharType="end"/>
        </w:r>
      </w:hyperlink>
    </w:p>
    <w:p>
      <w:pPr>
        <w:pStyle w:val="TOC2"/>
        <w:tabs>
          <w:tab w:val="right" w:leader="dot" w:pos="8306"/>
        </w:tabs>
      </w:pPr>
      <w:hyperlink w:anchor="_Toc16050" w:history="1">
        <w:r>
          <w:rPr>
            <w:rFonts w:ascii="仿宋" w:eastAsia="仿宋" w:hAnsi="仿宋" w:cs="仿宋" w:hint="eastAsia"/>
            <w:lang w:eastAsia="zh-CN"/>
          </w:rPr>
          <w:t>(二)、散热设备项目盈利能力分析</w:t>
        </w:r>
        <w:r>
          <w:tab/>
        </w:r>
        <w:r>
          <w:fldChar w:fldCharType="begin"/>
        </w:r>
        <w:r>
          <w:instrText xml:space="preserve"> PAGEREF _Toc16050 \h </w:instrText>
        </w:r>
        <w:r>
          <w:fldChar w:fldCharType="separate"/>
        </w:r>
        <w:r>
          <w:t>51</w:t>
        </w:r>
        <w:r>
          <w:fldChar w:fldCharType="end"/>
        </w:r>
      </w:hyperlink>
    </w:p>
    <w:p>
      <w:pPr>
        <w:pStyle w:val="TOC1"/>
        <w:tabs>
          <w:tab w:val="right" w:leader="dot" w:pos="8306"/>
        </w:tabs>
      </w:pPr>
      <w:hyperlink w:anchor="_Toc14029" w:history="1">
        <w:r>
          <w:rPr>
            <w:rFonts w:ascii="仿宋" w:eastAsia="仿宋" w:hAnsi="仿宋" w:cs="仿宋" w:hint="eastAsia"/>
            <w:lang w:eastAsia="zh-CN"/>
          </w:rPr>
          <w:t>十三、散热设备项目变更管理</w:t>
        </w:r>
        <w:r>
          <w:tab/>
        </w:r>
        <w:r>
          <w:fldChar w:fldCharType="begin"/>
        </w:r>
        <w:r>
          <w:instrText xml:space="preserve"> PAGEREF _Toc14029 \h </w:instrText>
        </w:r>
        <w:r>
          <w:fldChar w:fldCharType="separate"/>
        </w:r>
        <w:r>
          <w:t>52</w:t>
        </w:r>
        <w:r>
          <w:fldChar w:fldCharType="end"/>
        </w:r>
      </w:hyperlink>
    </w:p>
    <w:p>
      <w:pPr>
        <w:pStyle w:val="TOC2"/>
        <w:tabs>
          <w:tab w:val="right" w:leader="dot" w:pos="8306"/>
        </w:tabs>
      </w:pPr>
      <w:hyperlink w:anchor="_Toc1962" w:history="1">
        <w:r>
          <w:rPr>
            <w:rFonts w:ascii="仿宋" w:eastAsia="仿宋" w:hAnsi="仿宋" w:cs="仿宋" w:hint="eastAsia"/>
            <w:lang w:eastAsia="zh-CN"/>
          </w:rPr>
          <w:t>(一)、变更申请与评估</w:t>
        </w:r>
        <w:r>
          <w:tab/>
        </w:r>
        <w:r>
          <w:fldChar w:fldCharType="begin"/>
        </w:r>
        <w:r>
          <w:instrText xml:space="preserve"> PAGEREF _Toc1962 \h </w:instrText>
        </w:r>
        <w:r>
          <w:fldChar w:fldCharType="separate"/>
        </w:r>
        <w:r>
          <w:t>52</w:t>
        </w:r>
        <w:r>
          <w:fldChar w:fldCharType="end"/>
        </w:r>
      </w:hyperlink>
    </w:p>
    <w:p>
      <w:pPr>
        <w:pStyle w:val="TOC2"/>
        <w:tabs>
          <w:tab w:val="right" w:leader="dot" w:pos="8306"/>
        </w:tabs>
      </w:pPr>
      <w:hyperlink w:anchor="_Toc31991" w:history="1">
        <w:r>
          <w:rPr>
            <w:rFonts w:ascii="仿宋" w:eastAsia="仿宋" w:hAnsi="仿宋" w:cs="仿宋" w:hint="eastAsia"/>
            <w:lang w:eastAsia="zh-CN"/>
          </w:rPr>
          <w:t>(二)、变更实施与控制</w:t>
        </w:r>
        <w:r>
          <w:tab/>
        </w:r>
        <w:r>
          <w:fldChar w:fldCharType="begin"/>
        </w:r>
        <w:r>
          <w:instrText xml:space="preserve"> PAGEREF _Toc31991 \h </w:instrText>
        </w:r>
        <w:r>
          <w:fldChar w:fldCharType="separate"/>
        </w:r>
        <w:r>
          <w:t>52</w:t>
        </w:r>
        <w:r>
          <w:fldChar w:fldCharType="end"/>
        </w:r>
      </w:hyperlink>
    </w:p>
    <w:p>
      <w:pPr>
        <w:pStyle w:val="TOC1"/>
        <w:tabs>
          <w:tab w:val="right" w:leader="dot" w:pos="8306"/>
        </w:tabs>
      </w:pPr>
      <w:hyperlink w:anchor="_Toc27407" w:history="1">
        <w:r>
          <w:rPr>
            <w:rFonts w:ascii="仿宋" w:eastAsia="仿宋" w:hAnsi="仿宋" w:cs="仿宋" w:hint="eastAsia"/>
            <w:lang w:eastAsia="zh-CN"/>
          </w:rPr>
          <w:t>十四、营销与推广策略</w:t>
        </w:r>
        <w:r>
          <w:tab/>
        </w:r>
        <w:r>
          <w:fldChar w:fldCharType="begin"/>
        </w:r>
        <w:r>
          <w:instrText xml:space="preserve"> PAGEREF _Toc27407 \h </w:instrText>
        </w:r>
        <w:r>
          <w:fldChar w:fldCharType="separate"/>
        </w:r>
        <w:r>
          <w:t>53</w:t>
        </w:r>
        <w:r>
          <w:fldChar w:fldCharType="end"/>
        </w:r>
      </w:hyperlink>
    </w:p>
    <w:p>
      <w:pPr>
        <w:pStyle w:val="TOC2"/>
        <w:tabs>
          <w:tab w:val="right" w:leader="dot" w:pos="8306"/>
        </w:tabs>
      </w:pPr>
      <w:hyperlink w:anchor="_Toc26043" w:history="1">
        <w:r>
          <w:rPr>
            <w:rFonts w:ascii="仿宋" w:eastAsia="仿宋" w:hAnsi="仿宋" w:cs="仿宋" w:hint="eastAsia"/>
            <w:lang w:eastAsia="zh-CN"/>
          </w:rPr>
          <w:t>(一)、产品/服务定位与特点</w:t>
        </w:r>
        <w:r>
          <w:tab/>
        </w:r>
        <w:r>
          <w:fldChar w:fldCharType="begin"/>
        </w:r>
        <w:r>
          <w:instrText xml:space="preserve"> PAGEREF _Toc26043 \h </w:instrText>
        </w:r>
        <w:r>
          <w:fldChar w:fldCharType="separate"/>
        </w:r>
        <w:r>
          <w:t>53</w:t>
        </w:r>
        <w:r>
          <w:fldChar w:fldCharType="end"/>
        </w:r>
      </w:hyperlink>
    </w:p>
    <w:p>
      <w:pPr>
        <w:pStyle w:val="TOC2"/>
        <w:tabs>
          <w:tab w:val="right" w:leader="dot" w:pos="8306"/>
        </w:tabs>
      </w:pPr>
      <w:hyperlink w:anchor="_Toc23054" w:history="1">
        <w:r>
          <w:rPr>
            <w:rFonts w:ascii="仿宋" w:eastAsia="仿宋" w:hAnsi="仿宋" w:cs="仿宋" w:hint="eastAsia"/>
            <w:lang w:eastAsia="zh-CN"/>
          </w:rPr>
          <w:t>(二)、市场定位与竞争分析</w:t>
        </w:r>
        <w:r>
          <w:tab/>
        </w:r>
        <w:r>
          <w:fldChar w:fldCharType="begin"/>
        </w:r>
        <w:r>
          <w:instrText xml:space="preserve"> PAGEREF _Toc23054 \h </w:instrText>
        </w:r>
        <w:r>
          <w:fldChar w:fldCharType="separate"/>
        </w:r>
        <w:r>
          <w:t>54</w:t>
        </w:r>
        <w:r>
          <w:fldChar w:fldCharType="end"/>
        </w:r>
      </w:hyperlink>
    </w:p>
    <w:p>
      <w:pPr>
        <w:pStyle w:val="TOC2"/>
        <w:tabs>
          <w:tab w:val="right" w:leader="dot" w:pos="8306"/>
        </w:tabs>
      </w:pPr>
      <w:hyperlink w:anchor="_Toc30337" w:history="1">
        <w:r>
          <w:rPr>
            <w:rFonts w:ascii="仿宋" w:eastAsia="仿宋" w:hAnsi="仿宋" w:cs="仿宋" w:hint="eastAsia"/>
            <w:lang w:eastAsia="zh-CN"/>
          </w:rPr>
          <w:t>(三)、营销渠道与策略</w:t>
        </w:r>
        <w:r>
          <w:tab/>
        </w:r>
        <w:r>
          <w:fldChar w:fldCharType="begin"/>
        </w:r>
        <w:r>
          <w:instrText xml:space="preserve"> PAGEREF _Toc30337 \h </w:instrText>
        </w:r>
        <w:r>
          <w:fldChar w:fldCharType="separate"/>
        </w:r>
        <w:r>
          <w:t>56</w:t>
        </w:r>
        <w:r>
          <w:fldChar w:fldCharType="end"/>
        </w:r>
      </w:hyperlink>
    </w:p>
    <w:p>
      <w:pPr>
        <w:pStyle w:val="TOC2"/>
        <w:tabs>
          <w:tab w:val="right" w:leader="dot" w:pos="8306"/>
        </w:tabs>
      </w:pPr>
      <w:hyperlink w:anchor="_Toc405" w:history="1">
        <w:r>
          <w:rPr>
            <w:rFonts w:ascii="仿宋" w:eastAsia="仿宋" w:hAnsi="仿宋" w:cs="仿宋" w:hint="eastAsia"/>
            <w:lang w:eastAsia="zh-CN"/>
          </w:rPr>
          <w:t>(四)、推广与宣传活动</w:t>
        </w:r>
        <w:r>
          <w:tab/>
        </w:r>
        <w:r>
          <w:fldChar w:fldCharType="begin"/>
        </w:r>
        <w:r>
          <w:instrText xml:space="preserve"> PAGEREF _Toc405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25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1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的技术管理特点体现在其创新导向。通过引入最先进的技术趋势和解决方案，散热设备项目致力于提升科技含量、提高质量和效率水平。这意味着我们将采用最新的工具和方法，确保散热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散热设备项目技术管理的显著特征。通过整合不同领域的技术资源，我们实现了跨学科的协同工作。这有助于优化技术架构，提高整体效能。此外，整合性策略还促进了不同技术团队之间的紧密沟通和高效合作，确保散热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散热设备项目所采用的技术。通过不断优化技术方案，散热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散热设备项目团队将在散热设备项目初期识别可能的技术风险，并采取相应的预防和应对措施。通过建立健全的风险评估机制，散热设备项目能够在实施过程中及时发现并解决潜在的技术问题，保障散热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散热设备项目中，技术将成为散热设备项目成功的有力支持。这一深度剖析揭示了技术管理在散热设备项目实施中的关键作用，为散热设备项目的技术基础奠定了坚实的基础。</w:t>
      </w:r>
    </w:p>
    <w:p>
      <w:pPr>
        <w:pStyle w:val="Heading2"/>
        <w:ind w:firstLine="560" w:firstLineChars="200"/>
        <w:rPr>
          <w:rFonts w:ascii="仿宋" w:eastAsia="仿宋" w:hAnsi="仿宋" w:cs="仿宋" w:hint="eastAsia"/>
          <w:sz w:val="28"/>
          <w:lang w:eastAsia="zh-CN"/>
        </w:rPr>
      </w:pPr>
      <w:bookmarkStart w:id="4" w:name="_Toc917"/>
      <w:r>
        <w:rPr>
          <w:rFonts w:ascii="仿宋" w:eastAsia="仿宋" w:hAnsi="仿宋" w:cs="仿宋" w:hint="eastAsia"/>
          <w:sz w:val="28"/>
          <w:lang w:eastAsia="zh-CN"/>
        </w:rPr>
        <w:t>(二)、散热设备项目工艺技术设计方案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散热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散热设备项目将严格按照相关行业规范要求进行组织。通过有效控制产品质量，散热设备项目将致力于为顾客提供优质的散热设备项目产品和良好的服务。这体现了散热设备项目对于生产活动合规性和质量标准的高度重视，为散热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散热设备项目注重生态效益和清洁生产原则。散热设备项目建设将紧密结合地方特色经济发展，与社会经济发展规划和区域环境保护规划方案相协调一致。通过与当地区域自然生态系统的结合，散热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散热设备项目产品具有多样化的客户需求和个性化的特点。因此，散热设备项目产品规格品种多样，且单批生产数量较小。为满足这一特点，散热设备项目承办单位将建设先进的柔性制造生产线。通过广泛应用柔性制造技术，散热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散热设备项目采用的技术具有较高的技术含量和自动化水平，处于国内先进水平。这一技术选用不仅体现了对生产效率、质量和环境友好性的高标准要求，同时为散热设备项目的可持续发展奠定了坚实的基础。</w:t>
      </w:r>
    </w:p>
    <w:p>
      <w:pPr>
        <w:pStyle w:val="Heading2"/>
        <w:ind w:firstLine="560" w:firstLineChars="200"/>
        <w:rPr>
          <w:rFonts w:ascii="仿宋" w:eastAsia="仿宋" w:hAnsi="仿宋" w:cs="仿宋" w:hint="eastAsia"/>
          <w:sz w:val="28"/>
          <w:lang w:eastAsia="zh-CN"/>
        </w:rPr>
      </w:pPr>
      <w:bookmarkStart w:id="5" w:name="_Toc46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为确保散热设备项目的高效生产和技术实施，我们制定了一套精心设计的设备选型方案，以满足散热设备项目生产、质量和环保的要求。该方案的主要特点如下：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散热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针对散热设备项目产品的多样性和小批量生产的特点，我们将建设柔性制造生产线。通过在设备选型中考虑柔性制造技术，可以灵活应对不同产品规格和生产需求，实现生产线的高度灵活性和适应性。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03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424"/>
      <w:r>
        <w:rPr>
          <w:rFonts w:ascii="仿宋" w:eastAsia="仿宋" w:hAnsi="仿宋" w:cs="仿宋" w:hint="eastAsia"/>
          <w:lang w:eastAsia="zh-CN"/>
        </w:rPr>
        <w:t>(一)、散热设备行业分析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行业一直以来都是市场的关注焦点。行业内的发展趋势、竞争态势以及潜在机会都对散热设备项目的推进产生深远的影响。通过深入研究行业的整体概貌，我们将更好地理解行业的核心特征，为散热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热设备行业，技术一直是推动创新和发展的关键因素。我们将对当前技术趋势进行详尽分析，包括但不限于人工智能、大数据应用、先进制造技术等。这有助于散热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散热设备项目成功的基础。我们将对主要竞争对手进行深入研究，包括其市场份额、产品特点、市场定位等。通过全面了解竞争对手的优势和劣势，散热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2764"/>
      <w:r>
        <w:rPr>
          <w:rFonts w:ascii="仿宋" w:eastAsia="仿宋" w:hAnsi="仿宋" w:cs="仿宋" w:hint="eastAsia"/>
          <w:sz w:val="28"/>
          <w:lang w:eastAsia="zh-CN"/>
        </w:rPr>
        <w:t>(二)、散热设备市场分析预测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通过对市场规模的深入调研，我们将预测散热设备市场未来的增长趋势。这包括市场的整体规模、各细分领域的发展趋势等。散热设备项目可以根据市场的扩张速度和潜在机会，制定更符合市场需求的发展策略。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散热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散热设备项目实施过程中需要充分考虑的因素。我们将对市场风险进行全面评估，包括但不限于政策法规风险、市场竞争风险、技术变革风险等。通过对潜在风险的深入分析，散热设备项目可以制定相应的风险缓解策略，降低不确定性对散热设备项目的影响。</w:t>
      </w:r>
    </w:p>
    <w:p>
      <w:pPr>
        <w:pStyle w:val="Heading1"/>
        <w:ind w:firstLine="560" w:firstLineChars="200"/>
        <w:rPr>
          <w:rFonts w:ascii="仿宋" w:eastAsia="仿宋" w:hAnsi="仿宋" w:cs="仿宋" w:hint="eastAsia"/>
          <w:sz w:val="28"/>
          <w:lang w:eastAsia="zh-CN"/>
        </w:rPr>
      </w:pPr>
      <w:bookmarkStart w:id="9" w:name="_Toc2114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70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散热设备项目的主要产品是XXXX，预计年产值为XXX万元。这一产品在市场中占据着重要的地位，其广泛的应用范围使得该散热设备项目的市场前景非常广阔。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散热设备项目的xxx产品作为重要的原材料之一，将在多个领域发挥关键作用。其在建筑、交通、能源等方面的广泛应用将为整个产业链提供强大的支持，形成产业协同效应。散热设备项目的年产值XXX万XXX万XXX万万元不仅反映了其在市场上的巨大潜力，更预示着它对国民经济的积极贡献。这种关联度高、涉及面广的产业关系，使得该散热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734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总征地面积为XXXX平方米，相当于约XX.XX亩，其中净用地面积为XXXX平方米，红线范围内相当于约XX.XX亩。这一用地规模充分考虑了散热设备项目的建设需求，保障了散热设备项目在合适的空间内得以充分发展。散热设备项目规划的总建筑面积为XXXX平方米，其中主体工程建设占XXXX平方米，计容建筑面积达XXXX平方米。预计建筑工程的投资将达到XXXX万元，为散热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计划购置的设备共计XXXX台（套），设备购置费用为XXXX万元。这一设备购置计划充分考虑到散热设备项目的生产需求和技术要求，确保了散热设备项目在生产运营中具备先进的技术装备和高效的生产能力。设备的合理配置将为散热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计划总投资为XXXX万元，预计年实现营业收入为XXXX万元。这一产能规模的设定旨在确保散热设备项目能够在投资与回报之间取得平衡，实现长期可持续的发展。散热设备项目的总投资充分考虑到各个方面的需求，包括用地建设、设备购置等多个环节，以确保散热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2743"/>
      <w:r>
        <w:rPr>
          <w:rFonts w:ascii="仿宋" w:eastAsia="仿宋" w:hAnsi="仿宋" w:cs="仿宋" w:hint="eastAsia"/>
          <w:sz w:val="28"/>
          <w:lang w:eastAsia="zh-CN"/>
        </w:rPr>
        <w:t>四、散热设备项目绩效评估</w:t>
      </w:r>
      <w:bookmarkEnd w:id="12"/>
    </w:p>
    <w:p>
      <w:pPr>
        <w:pStyle w:val="Heading2"/>
        <w:rPr>
          <w:rFonts w:ascii="仿宋" w:eastAsia="仿宋" w:hAnsi="仿宋" w:cs="仿宋" w:hint="eastAsia"/>
          <w:lang w:eastAsia="zh-CN"/>
        </w:rPr>
      </w:pPr>
      <w:bookmarkStart w:id="13" w:name="_Toc2546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散热设备项目中，我们设计了一套全面的绩效评估指标，以确保散热设备项目的可控和成功交付。这些指标跨足散热设备项目目标、成本、进度和质量等多个维度，为我们提供了全面洞察散热设备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散热设备项目目标达成率是我们关注的首要指标。我们设定了明确的目标，并通过定期监测和评估，迅速发现并应对潜在的目标偏差。这为散热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成本绩效是另一个核心关注点。通过实际成本与预算成本的对比分析，我们深入了解成本差异的原因，及时调整资源分配，保持散热设备项目在经济效益方面的合理水平。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进度作为关键的绩效指标之一，得到了精心的关注。我们制定了详细的散热设备项目进度计划，并设立了进度符合度指标，确保实际进度与计划进度保持一致。这使我们能够快速发现和解决潜在的进度问题，保持散热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散热设备项目绩效的不可或缺的一环。我们引入了一系列的质量标准和客户满意度指标，以确保散热设备项目交付的成果在质量上达到或超越预期水平。通过持续监测这些指标，我们努力提升散热设备项目整体质量水平，为散热设备项目的成功交付提供有力保障。通过这些科学且全面的绩效评估，我们能够更好地引导散热设备项目的持续改进，确保散热设备项目目标的顺利达成。</w:t>
      </w:r>
    </w:p>
    <w:p>
      <w:pPr>
        <w:pStyle w:val="Heading2"/>
        <w:ind w:firstLine="560" w:firstLineChars="200"/>
        <w:rPr>
          <w:rFonts w:ascii="仿宋" w:eastAsia="仿宋" w:hAnsi="仿宋" w:cs="仿宋" w:hint="eastAsia"/>
          <w:sz w:val="28"/>
          <w:lang w:eastAsia="zh-CN"/>
        </w:rPr>
      </w:pPr>
      <w:bookmarkStart w:id="14" w:name="_Toc2481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绩效评估是散热设备项目中的关键环节，为确保散热设备项目达到预期目标，我们采用了多层次、多维度的绩效评估方法。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散热设备项目的战略目标对齐，确保每个决策和行动都与散热设备项目整体目标保持一致。团队会定期召开战略对齐会议，审视当前工作与散热设备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散热设备项目进度、质量、成本和风险等方面。这些指标通过数据收集和分析，为散热设备项目管理团队提供了客观的评估依据。例如，我们通过散热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绩效评估不仅仅停留在散热设备项目内部，还考虑了散热设备项目对外部环境的影响。我们定期进行干系人满意度调查，以了解各利益相关方对散热设备项目的期望和满意度，并及时做出调整。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这种多层次、多角度的绩效评估方法，使得我们能够全面了解散热设备项目的运行状态，及时做出调整，确保散热设备项目在不断变化的环境中保持稳健前行。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1657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为了确保散热设备项目的有效管理和不断优化，我们采用了精心设计的绩效评估周期。这个周期旨在实现灵活、实时和全面的评估，以适应散热设备项目执行中的各种挑战。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散热设备项目的不同需求，分为短期、中期和长期。短期评估关注每个迭代或工作周期，以及时发现和解决当前任务中的问题。中期评估涵盖几个迭代，深入了解整体散热设备项目的趋势和性能。长期评估则着眼于整个散热设备项目阶段，确保散热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散热设备项目管理工具和协作平台，团队成员能够随时更新和分享散热设备项目数据。这种实时性的反馈机制使我们能够及时察觉潜在问题，快速调整，保持散热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散热设备项目的决策制定密不可分。每个周期的散热设备项目回顾会议成为集体总结经验、识别问题深层次原因并找到创新解决方案的平台。这种定期的反思与调整机制使散热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0666"/>
      <w:r>
        <w:rPr>
          <w:rFonts w:ascii="仿宋" w:eastAsia="仿宋" w:hAnsi="仿宋" w:cs="仿宋" w:hint="eastAsia"/>
          <w:sz w:val="28"/>
          <w:lang w:eastAsia="zh-CN"/>
        </w:rPr>
        <w:t>五、散热设备项目概论</w:t>
      </w:r>
      <w:bookmarkEnd w:id="16"/>
    </w:p>
    <w:p>
      <w:pPr>
        <w:pStyle w:val="Heading2"/>
        <w:rPr>
          <w:rFonts w:ascii="仿宋" w:eastAsia="仿宋" w:hAnsi="仿宋" w:cs="仿宋" w:hint="eastAsia"/>
          <w:lang w:eastAsia="zh-CN"/>
        </w:rPr>
      </w:pPr>
      <w:bookmarkStart w:id="17" w:name="_Toc25319"/>
      <w:r>
        <w:rPr>
          <w:rFonts w:ascii="仿宋" w:eastAsia="仿宋" w:hAnsi="仿宋" w:cs="仿宋" w:hint="eastAsia"/>
          <w:lang w:eastAsia="zh-CN"/>
        </w:rPr>
        <w:t>(一)、散热设备项目概况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的起源追溯至对市场的深入洞察。市场的不断演变与变革为散热设备项目提供了难得的机遇。当前市场存在的需求缺口和变革的大环境共同构成了散热设备项目的背景。这个散热设备项目旨在充分利用市场机遇，填补行业中尚未满足的需求，为客户提供全新的解决方案。市场的变革和需求的增长使得这个散热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散热设备项目名称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正式命名为散热设备。这个名称不仅仅是一个标识，更代表了散热设备项目的核心理念和愿景。它蕴含着散热设备项目所要解决问题的关键字，具有强烈的表达和辨识度，为散热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散热设备项目目标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的核心目标是提供一种全新、高效的解决方案，满足客户日益增长的需求。散热设备项目追求的不仅仅是满足市场需求，更是在市场中获得卓越的竞争优势。通过不断提升产品或服务的质量和创新水平，散热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散热设备项目范围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全面涵盖了产品研发、制造、市场推广和售后服务，确保从产品设计到最终用户体验的全方位关注。这一全面的散热设备项目范围是为了确保散热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散热设备项目时间表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散热设备项目计划在未来18个月内完成，包括研发、测试、市场试点和正式推出等不同阶段。这个时间表的合理设计是为了确保散热设备项目各个阶段的顺利推进，以便按时交付高质量的成果。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散热设备项目预算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散热设备项目总预算估算为XX百万美元，主要分配在研发、市场推广、人员培训和运营等方面。这一充足的预算为散热设备项目提供了充足的资源，确保散热设备项目在各个方面都能取得优异的表现。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散热设备项目风险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散热设备项目可能面临的风险包括市场接受度低、技术难题、竞争激烈等。散热设备项目团队已经制定了相应的风险应对计划，通过前瞻性的风险管理，确保散热设备项目在面对不确定性时能够迅速做出应对。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散热设备项目团队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散热设备项目汇聚了一支经验丰富、多领域专业素养的核心团队，确保散热设备项目在各个方面都能拥有高水平的执行力。团队的协同作战是散热设备项目成功的关键因素之一。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散热设备项目背景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散热设备项目的背景根植于市场对更高效、创新产品的渴望，同时也受到科技发展对行业格局的深刻改变的影响。这为散热设备项目提供了广阔的发展空间和市场需求。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散热设备项目现状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截至目前，散热设备项目已完成市场调研和技术验证，取得了初步的成功。这为散热设备项目在未来的发展奠定了坚实的基础，为更远大的目标打下了坚实的基石。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9566"/>
      <w:r>
        <w:rPr>
          <w:rFonts w:ascii="仿宋" w:eastAsia="仿宋" w:hAnsi="仿宋" w:cs="仿宋" w:hint="eastAsia"/>
          <w:sz w:val="28"/>
          <w:lang w:eastAsia="zh-CN"/>
        </w:rPr>
        <w:t>(二)、散热设备项目目标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keyword》散热设备项目首要业务目标是在市场中占据有利地位，实现产品/服务的成功推广和销售。通过不断提升产品质量、创新性，散热设备项目追求成为行业中的领导者，赢得更多客户的青睐。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在科技迅速发展的时代，散热设备项目着眼于技术创新。通过持续的研发和技术升级，散热设备项目旨在推出更具创新性的产品或服务，以满足市场对新鲜、先进解决方案的需求。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为了建立可持续的客户关系，散热设备项目设定了客户满意度目标。通过提供卓越的产品质量和优质的客户服务，散热设备项目追求赢得客户的信任和忠诚度，确保他们的满意度达到行业领先水平。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散热设备项目注重社会责任和可持续发展。通过实施环保、社会责任散热设备项目，散热设备项目致力于在经济发展的同时保护环境，促进社会公平，实现可持续经营。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散热设备项目的团队是实现目标的核心驱动力。因此，散热设备项目设定了团队发展目标，包括提升团队成员的专业技能、培养领导力，以及搭建协同高效的团队工作氛围。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896"/>
      <w:r>
        <w:rPr>
          <w:rFonts w:ascii="仿宋" w:eastAsia="仿宋" w:hAnsi="仿宋" w:cs="仿宋" w:hint="eastAsia"/>
          <w:sz w:val="28"/>
          <w:lang w:eastAsia="zh-CN"/>
        </w:rPr>
        <w:t>(三)、散热设备项目提出的理由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散热设备项目提出的理由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散热设备项目的提出源于对市场机遇的深刻洞察。当前市场中存在的需求缺口和行业发展趋势表明，有巨大的商业机会等待被开发。通过准确捕捉市场机遇，散热设备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https://d.book118.com/255201022140011101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散热设备项目规划设计方案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8014D7"/>
    <w:rsid w:val="398014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520102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2024-01-28T16:29:00Z</dcterms:created>
  <dcterms:modified xsi:type="dcterms:W3CDTF">2024-01-28T16:30:04Z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2D724133FE15400084CF9A4FE56EB527_11</vt:lpwstr>
  </property>
  <property fmtid="{D5CDD505-2E9C-101B-9397-08002B2CF9AE}" pid="3" name="KSOProductBuildVer">
    <vt:lpwstr>2052-12.1.0.16120</vt:lpwstr>
  </property>
</Properties>
</file>