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检漏仪项目规划设计纲要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05" w:history="1">
        <w:r>
          <w:rPr>
            <w:rFonts w:ascii="仿宋" w:eastAsia="仿宋" w:hAnsi="仿宋" w:cs="仿宋" w:hint="eastAsia"/>
            <w:lang w:eastAsia="zh-CN"/>
          </w:rPr>
          <w:t>前言</w:t>
        </w:r>
        <w:r>
          <w:tab/>
        </w:r>
        <w:r>
          <w:fldChar w:fldCharType="begin"/>
        </w:r>
        <w:r>
          <w:instrText xml:space="preserve"> PAGEREF _Toc19005 \h </w:instrText>
        </w:r>
        <w:r>
          <w:fldChar w:fldCharType="separate"/>
        </w:r>
        <w:r>
          <w:t>3</w:t>
        </w:r>
        <w:r>
          <w:fldChar w:fldCharType="end"/>
        </w:r>
      </w:hyperlink>
    </w:p>
    <w:p>
      <w:pPr>
        <w:pStyle w:val="TOC1"/>
        <w:tabs>
          <w:tab w:val="right" w:leader="dot" w:pos="8306"/>
        </w:tabs>
      </w:pPr>
      <w:hyperlink w:anchor="_Toc3243" w:history="1">
        <w:r>
          <w:rPr>
            <w:rFonts w:ascii="仿宋" w:eastAsia="仿宋" w:hAnsi="仿宋" w:cs="仿宋" w:hint="eastAsia"/>
            <w:lang w:eastAsia="zh-CN"/>
          </w:rPr>
          <w:t>一、检漏仪项目绩效评估</w:t>
        </w:r>
        <w:r>
          <w:tab/>
        </w:r>
        <w:r>
          <w:fldChar w:fldCharType="begin"/>
        </w:r>
        <w:r>
          <w:instrText xml:space="preserve"> PAGEREF _Toc3243 \h </w:instrText>
        </w:r>
        <w:r>
          <w:fldChar w:fldCharType="separate"/>
        </w:r>
        <w:r>
          <w:t>3</w:t>
        </w:r>
        <w:r>
          <w:fldChar w:fldCharType="end"/>
        </w:r>
      </w:hyperlink>
    </w:p>
    <w:p>
      <w:pPr>
        <w:pStyle w:val="TOC2"/>
        <w:tabs>
          <w:tab w:val="right" w:leader="dot" w:pos="8306"/>
        </w:tabs>
      </w:pPr>
      <w:hyperlink w:anchor="_Toc10628" w:history="1">
        <w:r>
          <w:rPr>
            <w:rFonts w:ascii="仿宋" w:eastAsia="仿宋" w:hAnsi="仿宋" w:cs="仿宋" w:hint="eastAsia"/>
            <w:lang w:eastAsia="zh-CN"/>
          </w:rPr>
          <w:t>(一)、绩效评估指标</w:t>
        </w:r>
        <w:r>
          <w:tab/>
        </w:r>
        <w:r>
          <w:fldChar w:fldCharType="begin"/>
        </w:r>
        <w:r>
          <w:instrText xml:space="preserve"> PAGEREF _Toc10628 \h </w:instrText>
        </w:r>
        <w:r>
          <w:fldChar w:fldCharType="separate"/>
        </w:r>
        <w:r>
          <w:t>3</w:t>
        </w:r>
        <w:r>
          <w:fldChar w:fldCharType="end"/>
        </w:r>
      </w:hyperlink>
    </w:p>
    <w:p>
      <w:pPr>
        <w:pStyle w:val="TOC2"/>
        <w:tabs>
          <w:tab w:val="right" w:leader="dot" w:pos="8306"/>
        </w:tabs>
      </w:pPr>
      <w:hyperlink w:anchor="_Toc17981" w:history="1">
        <w:r>
          <w:rPr>
            <w:rFonts w:ascii="仿宋" w:eastAsia="仿宋" w:hAnsi="仿宋" w:cs="仿宋" w:hint="eastAsia"/>
            <w:lang w:eastAsia="zh-CN"/>
          </w:rPr>
          <w:t>(二)、绩效评估方法</w:t>
        </w:r>
        <w:r>
          <w:tab/>
        </w:r>
        <w:r>
          <w:fldChar w:fldCharType="begin"/>
        </w:r>
        <w:r>
          <w:instrText xml:space="preserve"> PAGEREF _Toc17981 \h </w:instrText>
        </w:r>
        <w:r>
          <w:fldChar w:fldCharType="separate"/>
        </w:r>
        <w:r>
          <w:t>4</w:t>
        </w:r>
        <w:r>
          <w:fldChar w:fldCharType="end"/>
        </w:r>
      </w:hyperlink>
    </w:p>
    <w:p>
      <w:pPr>
        <w:pStyle w:val="TOC2"/>
        <w:tabs>
          <w:tab w:val="right" w:leader="dot" w:pos="8306"/>
        </w:tabs>
      </w:pPr>
      <w:hyperlink w:anchor="_Toc30518" w:history="1">
        <w:r>
          <w:rPr>
            <w:rFonts w:ascii="仿宋" w:eastAsia="仿宋" w:hAnsi="仿宋" w:cs="仿宋" w:hint="eastAsia"/>
            <w:lang w:eastAsia="zh-CN"/>
          </w:rPr>
          <w:t>(三)、绩效评估周期</w:t>
        </w:r>
        <w:r>
          <w:tab/>
        </w:r>
        <w:r>
          <w:fldChar w:fldCharType="begin"/>
        </w:r>
        <w:r>
          <w:instrText xml:space="preserve"> PAGEREF _Toc30518 \h </w:instrText>
        </w:r>
        <w:r>
          <w:fldChar w:fldCharType="separate"/>
        </w:r>
        <w:r>
          <w:t>5</w:t>
        </w:r>
        <w:r>
          <w:fldChar w:fldCharType="end"/>
        </w:r>
      </w:hyperlink>
    </w:p>
    <w:p>
      <w:pPr>
        <w:pStyle w:val="TOC1"/>
        <w:tabs>
          <w:tab w:val="right" w:leader="dot" w:pos="8306"/>
        </w:tabs>
      </w:pPr>
      <w:hyperlink w:anchor="_Toc27659" w:history="1">
        <w:r>
          <w:rPr>
            <w:rFonts w:ascii="仿宋" w:eastAsia="仿宋" w:hAnsi="仿宋" w:cs="仿宋" w:hint="eastAsia"/>
            <w:lang w:eastAsia="zh-CN"/>
          </w:rPr>
          <w:t>二、市场分析、调研</w:t>
        </w:r>
        <w:r>
          <w:tab/>
        </w:r>
        <w:r>
          <w:fldChar w:fldCharType="begin"/>
        </w:r>
        <w:r>
          <w:instrText xml:space="preserve"> PAGEREF _Toc27659 \h </w:instrText>
        </w:r>
        <w:r>
          <w:fldChar w:fldCharType="separate"/>
        </w:r>
        <w:r>
          <w:t>6</w:t>
        </w:r>
        <w:r>
          <w:fldChar w:fldCharType="end"/>
        </w:r>
      </w:hyperlink>
    </w:p>
    <w:p>
      <w:pPr>
        <w:pStyle w:val="TOC2"/>
        <w:tabs>
          <w:tab w:val="right" w:leader="dot" w:pos="8306"/>
        </w:tabs>
      </w:pPr>
      <w:hyperlink w:anchor="_Toc24254" w:history="1">
        <w:r>
          <w:rPr>
            <w:rFonts w:ascii="仿宋" w:eastAsia="仿宋" w:hAnsi="仿宋" w:cs="仿宋" w:hint="eastAsia"/>
            <w:lang w:eastAsia="zh-CN"/>
          </w:rPr>
          <w:t>(一)、检漏仪行业分析</w:t>
        </w:r>
        <w:r>
          <w:tab/>
        </w:r>
        <w:r>
          <w:fldChar w:fldCharType="begin"/>
        </w:r>
        <w:r>
          <w:instrText xml:space="preserve"> PAGEREF _Toc24254 \h </w:instrText>
        </w:r>
        <w:r>
          <w:fldChar w:fldCharType="separate"/>
        </w:r>
        <w:r>
          <w:t>6</w:t>
        </w:r>
        <w:r>
          <w:fldChar w:fldCharType="end"/>
        </w:r>
      </w:hyperlink>
    </w:p>
    <w:p>
      <w:pPr>
        <w:pStyle w:val="TOC2"/>
        <w:tabs>
          <w:tab w:val="right" w:leader="dot" w:pos="8306"/>
        </w:tabs>
      </w:pPr>
      <w:hyperlink w:anchor="_Toc6591" w:history="1">
        <w:r>
          <w:rPr>
            <w:rFonts w:ascii="仿宋" w:eastAsia="仿宋" w:hAnsi="仿宋" w:cs="仿宋" w:hint="eastAsia"/>
            <w:lang w:eastAsia="zh-CN"/>
          </w:rPr>
          <w:t>(二)、检漏仪市场分析预测</w:t>
        </w:r>
        <w:r>
          <w:tab/>
        </w:r>
        <w:r>
          <w:fldChar w:fldCharType="begin"/>
        </w:r>
        <w:r>
          <w:instrText xml:space="preserve"> PAGEREF _Toc6591 \h </w:instrText>
        </w:r>
        <w:r>
          <w:fldChar w:fldCharType="separate"/>
        </w:r>
        <w:r>
          <w:t>7</w:t>
        </w:r>
        <w:r>
          <w:fldChar w:fldCharType="end"/>
        </w:r>
      </w:hyperlink>
    </w:p>
    <w:p>
      <w:pPr>
        <w:pStyle w:val="TOC1"/>
        <w:tabs>
          <w:tab w:val="right" w:leader="dot" w:pos="8306"/>
        </w:tabs>
      </w:pPr>
      <w:hyperlink w:anchor="_Toc23390" w:history="1">
        <w:r>
          <w:rPr>
            <w:rFonts w:ascii="仿宋" w:eastAsia="仿宋" w:hAnsi="仿宋" w:cs="仿宋" w:hint="eastAsia"/>
            <w:lang w:eastAsia="zh-CN"/>
          </w:rPr>
          <w:t>三、检漏仪项目文档管理</w:t>
        </w:r>
        <w:r>
          <w:tab/>
        </w:r>
        <w:r>
          <w:fldChar w:fldCharType="begin"/>
        </w:r>
        <w:r>
          <w:instrText xml:space="preserve"> PAGEREF _Toc23390 \h </w:instrText>
        </w:r>
        <w:r>
          <w:fldChar w:fldCharType="separate"/>
        </w:r>
        <w:r>
          <w:t>8</w:t>
        </w:r>
        <w:r>
          <w:fldChar w:fldCharType="end"/>
        </w:r>
      </w:hyperlink>
    </w:p>
    <w:p>
      <w:pPr>
        <w:pStyle w:val="TOC2"/>
        <w:tabs>
          <w:tab w:val="right" w:leader="dot" w:pos="8306"/>
        </w:tabs>
      </w:pPr>
      <w:hyperlink w:anchor="_Toc31437" w:history="1">
        <w:r>
          <w:rPr>
            <w:rFonts w:ascii="仿宋" w:eastAsia="仿宋" w:hAnsi="仿宋" w:cs="仿宋" w:hint="eastAsia"/>
            <w:lang w:eastAsia="zh-CN"/>
          </w:rPr>
          <w:t>(一)、文档编制与审查</w:t>
        </w:r>
        <w:r>
          <w:tab/>
        </w:r>
        <w:r>
          <w:fldChar w:fldCharType="begin"/>
        </w:r>
        <w:r>
          <w:instrText xml:space="preserve"> PAGEREF _Toc31437 \h </w:instrText>
        </w:r>
        <w:r>
          <w:fldChar w:fldCharType="separate"/>
        </w:r>
        <w:r>
          <w:t>8</w:t>
        </w:r>
        <w:r>
          <w:fldChar w:fldCharType="end"/>
        </w:r>
      </w:hyperlink>
    </w:p>
    <w:p>
      <w:pPr>
        <w:pStyle w:val="TOC2"/>
        <w:tabs>
          <w:tab w:val="right" w:leader="dot" w:pos="8306"/>
        </w:tabs>
      </w:pPr>
      <w:hyperlink w:anchor="_Toc31500" w:history="1">
        <w:r>
          <w:rPr>
            <w:rFonts w:ascii="仿宋" w:eastAsia="仿宋" w:hAnsi="仿宋" w:cs="仿宋" w:hint="eastAsia"/>
            <w:lang w:eastAsia="zh-CN"/>
          </w:rPr>
          <w:t>(二)、文档发布与分发</w:t>
        </w:r>
        <w:r>
          <w:tab/>
        </w:r>
        <w:r>
          <w:fldChar w:fldCharType="begin"/>
        </w:r>
        <w:r>
          <w:instrText xml:space="preserve"> PAGEREF _Toc31500 \h </w:instrText>
        </w:r>
        <w:r>
          <w:fldChar w:fldCharType="separate"/>
        </w:r>
        <w:r>
          <w:t>9</w:t>
        </w:r>
        <w:r>
          <w:fldChar w:fldCharType="end"/>
        </w:r>
      </w:hyperlink>
    </w:p>
    <w:p>
      <w:pPr>
        <w:pStyle w:val="TOC2"/>
        <w:tabs>
          <w:tab w:val="right" w:leader="dot" w:pos="8306"/>
        </w:tabs>
      </w:pPr>
      <w:hyperlink w:anchor="_Toc31836" w:history="1">
        <w:r>
          <w:rPr>
            <w:rFonts w:ascii="仿宋" w:eastAsia="仿宋" w:hAnsi="仿宋" w:cs="仿宋" w:hint="eastAsia"/>
            <w:lang w:eastAsia="zh-CN"/>
          </w:rPr>
          <w:t>(三)、文档存档与归档</w:t>
        </w:r>
        <w:r>
          <w:tab/>
        </w:r>
        <w:r>
          <w:fldChar w:fldCharType="begin"/>
        </w:r>
        <w:r>
          <w:instrText xml:space="preserve"> PAGEREF _Toc31836 \h </w:instrText>
        </w:r>
        <w:r>
          <w:fldChar w:fldCharType="separate"/>
        </w:r>
        <w:r>
          <w:t>10</w:t>
        </w:r>
        <w:r>
          <w:fldChar w:fldCharType="end"/>
        </w:r>
      </w:hyperlink>
    </w:p>
    <w:p>
      <w:pPr>
        <w:pStyle w:val="TOC1"/>
        <w:tabs>
          <w:tab w:val="right" w:leader="dot" w:pos="8306"/>
        </w:tabs>
      </w:pPr>
      <w:hyperlink w:anchor="_Toc22835" w:history="1">
        <w:r>
          <w:rPr>
            <w:rFonts w:ascii="仿宋" w:eastAsia="仿宋" w:hAnsi="仿宋" w:cs="仿宋" w:hint="eastAsia"/>
            <w:lang w:eastAsia="zh-CN"/>
          </w:rPr>
          <w:t>四、检漏仪项目建设背景及必要性分析</w:t>
        </w:r>
        <w:r>
          <w:tab/>
        </w:r>
        <w:r>
          <w:fldChar w:fldCharType="begin"/>
        </w:r>
        <w:r>
          <w:instrText xml:space="preserve"> PAGEREF _Toc22835 \h </w:instrText>
        </w:r>
        <w:r>
          <w:fldChar w:fldCharType="separate"/>
        </w:r>
        <w:r>
          <w:t>11</w:t>
        </w:r>
        <w:r>
          <w:fldChar w:fldCharType="end"/>
        </w:r>
      </w:hyperlink>
    </w:p>
    <w:p>
      <w:pPr>
        <w:pStyle w:val="TOC2"/>
        <w:tabs>
          <w:tab w:val="right" w:leader="dot" w:pos="8306"/>
        </w:tabs>
      </w:pPr>
      <w:hyperlink w:anchor="_Toc11139" w:history="1">
        <w:r>
          <w:rPr>
            <w:rFonts w:ascii="仿宋" w:eastAsia="仿宋" w:hAnsi="仿宋" w:cs="仿宋" w:hint="eastAsia"/>
            <w:lang w:eastAsia="zh-CN"/>
          </w:rPr>
          <w:t>(一)、检漏仪项目背景分析</w:t>
        </w:r>
        <w:r>
          <w:tab/>
        </w:r>
        <w:r>
          <w:fldChar w:fldCharType="begin"/>
        </w:r>
        <w:r>
          <w:instrText xml:space="preserve"> PAGEREF _Toc11139 \h </w:instrText>
        </w:r>
        <w:r>
          <w:fldChar w:fldCharType="separate"/>
        </w:r>
        <w:r>
          <w:t>11</w:t>
        </w:r>
        <w:r>
          <w:fldChar w:fldCharType="end"/>
        </w:r>
      </w:hyperlink>
    </w:p>
    <w:p>
      <w:pPr>
        <w:pStyle w:val="TOC2"/>
        <w:tabs>
          <w:tab w:val="right" w:leader="dot" w:pos="8306"/>
        </w:tabs>
      </w:pPr>
      <w:hyperlink w:anchor="_Toc6278" w:history="1">
        <w:r>
          <w:rPr>
            <w:rFonts w:ascii="仿宋" w:eastAsia="仿宋" w:hAnsi="仿宋" w:cs="仿宋" w:hint="eastAsia"/>
            <w:lang w:eastAsia="zh-CN"/>
          </w:rPr>
          <w:t>(二)、检漏仪项目建设必要性分析</w:t>
        </w:r>
        <w:r>
          <w:tab/>
        </w:r>
        <w:r>
          <w:fldChar w:fldCharType="begin"/>
        </w:r>
        <w:r>
          <w:instrText xml:space="preserve"> PAGEREF _Toc6278 \h </w:instrText>
        </w:r>
        <w:r>
          <w:fldChar w:fldCharType="separate"/>
        </w:r>
        <w:r>
          <w:t>13</w:t>
        </w:r>
        <w:r>
          <w:fldChar w:fldCharType="end"/>
        </w:r>
      </w:hyperlink>
    </w:p>
    <w:p>
      <w:pPr>
        <w:pStyle w:val="TOC1"/>
        <w:tabs>
          <w:tab w:val="right" w:leader="dot" w:pos="8306"/>
        </w:tabs>
      </w:pPr>
      <w:hyperlink w:anchor="_Toc2649" w:history="1">
        <w:r>
          <w:rPr>
            <w:rFonts w:ascii="仿宋" w:eastAsia="仿宋" w:hAnsi="仿宋" w:cs="仿宋" w:hint="eastAsia"/>
            <w:lang w:eastAsia="zh-CN"/>
          </w:rPr>
          <w:t>五、检漏仪项目可持续发展</w:t>
        </w:r>
        <w:r>
          <w:tab/>
        </w:r>
        <w:r>
          <w:fldChar w:fldCharType="begin"/>
        </w:r>
        <w:r>
          <w:instrText xml:space="preserve"> PAGEREF _Toc2649 \h </w:instrText>
        </w:r>
        <w:r>
          <w:fldChar w:fldCharType="separate"/>
        </w:r>
        <w:r>
          <w:t>14</w:t>
        </w:r>
        <w:r>
          <w:fldChar w:fldCharType="end"/>
        </w:r>
      </w:hyperlink>
    </w:p>
    <w:p>
      <w:pPr>
        <w:pStyle w:val="TOC2"/>
        <w:tabs>
          <w:tab w:val="right" w:leader="dot" w:pos="8306"/>
        </w:tabs>
      </w:pPr>
      <w:hyperlink w:anchor="_Toc7227" w:history="1">
        <w:r>
          <w:rPr>
            <w:rFonts w:ascii="仿宋" w:eastAsia="仿宋" w:hAnsi="仿宋" w:cs="仿宋" w:hint="eastAsia"/>
            <w:lang w:eastAsia="zh-CN"/>
          </w:rPr>
          <w:t>(一)、可持续战略与实践</w:t>
        </w:r>
        <w:r>
          <w:tab/>
        </w:r>
        <w:r>
          <w:fldChar w:fldCharType="begin"/>
        </w:r>
        <w:r>
          <w:instrText xml:space="preserve"> PAGEREF _Toc7227 \h </w:instrText>
        </w:r>
        <w:r>
          <w:fldChar w:fldCharType="separate"/>
        </w:r>
        <w:r>
          <w:t>14</w:t>
        </w:r>
        <w:r>
          <w:fldChar w:fldCharType="end"/>
        </w:r>
      </w:hyperlink>
    </w:p>
    <w:p>
      <w:pPr>
        <w:pStyle w:val="TOC2"/>
        <w:tabs>
          <w:tab w:val="right" w:leader="dot" w:pos="8306"/>
        </w:tabs>
      </w:pPr>
      <w:hyperlink w:anchor="_Toc15024" w:history="1">
        <w:r>
          <w:rPr>
            <w:rFonts w:ascii="仿宋" w:eastAsia="仿宋" w:hAnsi="仿宋" w:cs="仿宋" w:hint="eastAsia"/>
            <w:lang w:eastAsia="zh-CN"/>
          </w:rPr>
          <w:t>(二)、环保与社会责任</w:t>
        </w:r>
        <w:r>
          <w:tab/>
        </w:r>
        <w:r>
          <w:fldChar w:fldCharType="begin"/>
        </w:r>
        <w:r>
          <w:instrText xml:space="preserve"> PAGEREF _Toc15024 \h </w:instrText>
        </w:r>
        <w:r>
          <w:fldChar w:fldCharType="separate"/>
        </w:r>
        <w:r>
          <w:t>15</w:t>
        </w:r>
        <w:r>
          <w:fldChar w:fldCharType="end"/>
        </w:r>
      </w:hyperlink>
    </w:p>
    <w:p>
      <w:pPr>
        <w:pStyle w:val="TOC1"/>
        <w:tabs>
          <w:tab w:val="right" w:leader="dot" w:pos="8306"/>
        </w:tabs>
      </w:pPr>
      <w:hyperlink w:anchor="_Toc1141" w:history="1">
        <w:r>
          <w:rPr>
            <w:rFonts w:ascii="仿宋" w:eastAsia="仿宋" w:hAnsi="仿宋" w:cs="仿宋" w:hint="eastAsia"/>
            <w:lang w:eastAsia="zh-CN"/>
          </w:rPr>
          <w:t>六、检漏仪项目土建工程</w:t>
        </w:r>
        <w:r>
          <w:tab/>
        </w:r>
        <w:r>
          <w:fldChar w:fldCharType="begin"/>
        </w:r>
        <w:r>
          <w:instrText xml:space="preserve"> PAGEREF _Toc1141 \h </w:instrText>
        </w:r>
        <w:r>
          <w:fldChar w:fldCharType="separate"/>
        </w:r>
        <w:r>
          <w:t>15</w:t>
        </w:r>
        <w:r>
          <w:fldChar w:fldCharType="end"/>
        </w:r>
      </w:hyperlink>
    </w:p>
    <w:p>
      <w:pPr>
        <w:pStyle w:val="TOC2"/>
        <w:tabs>
          <w:tab w:val="right" w:leader="dot" w:pos="8306"/>
        </w:tabs>
      </w:pPr>
      <w:hyperlink w:anchor="_Toc4972" w:history="1">
        <w:r>
          <w:rPr>
            <w:rFonts w:ascii="仿宋" w:eastAsia="仿宋" w:hAnsi="仿宋" w:cs="仿宋" w:hint="eastAsia"/>
            <w:lang w:eastAsia="zh-CN"/>
          </w:rPr>
          <w:t>(一)、建筑工程设计原则</w:t>
        </w:r>
        <w:r>
          <w:tab/>
        </w:r>
        <w:r>
          <w:fldChar w:fldCharType="begin"/>
        </w:r>
        <w:r>
          <w:instrText xml:space="preserve"> PAGEREF _Toc4972 \h </w:instrText>
        </w:r>
        <w:r>
          <w:fldChar w:fldCharType="separate"/>
        </w:r>
        <w:r>
          <w:t>15</w:t>
        </w:r>
        <w:r>
          <w:fldChar w:fldCharType="end"/>
        </w:r>
      </w:hyperlink>
    </w:p>
    <w:p>
      <w:pPr>
        <w:pStyle w:val="TOC2"/>
        <w:tabs>
          <w:tab w:val="right" w:leader="dot" w:pos="8306"/>
        </w:tabs>
      </w:pPr>
      <w:hyperlink w:anchor="_Toc20131" w:history="1">
        <w:r>
          <w:rPr>
            <w:rFonts w:ascii="仿宋" w:eastAsia="仿宋" w:hAnsi="仿宋" w:cs="仿宋" w:hint="eastAsia"/>
            <w:lang w:eastAsia="zh-CN"/>
          </w:rPr>
          <w:t>(二)、土建工程设计年限及安全等级</w:t>
        </w:r>
        <w:r>
          <w:tab/>
        </w:r>
        <w:r>
          <w:fldChar w:fldCharType="begin"/>
        </w:r>
        <w:r>
          <w:instrText xml:space="preserve"> PAGEREF _Toc20131 \h </w:instrText>
        </w:r>
        <w:r>
          <w:fldChar w:fldCharType="separate"/>
        </w:r>
        <w:r>
          <w:t>17</w:t>
        </w:r>
        <w:r>
          <w:fldChar w:fldCharType="end"/>
        </w:r>
      </w:hyperlink>
    </w:p>
    <w:p>
      <w:pPr>
        <w:pStyle w:val="TOC2"/>
        <w:tabs>
          <w:tab w:val="right" w:leader="dot" w:pos="8306"/>
        </w:tabs>
      </w:pPr>
      <w:hyperlink w:anchor="_Toc7642" w:history="1">
        <w:r>
          <w:rPr>
            <w:rFonts w:ascii="仿宋" w:eastAsia="仿宋" w:hAnsi="仿宋" w:cs="仿宋" w:hint="eastAsia"/>
            <w:lang w:eastAsia="zh-CN"/>
          </w:rPr>
          <w:t>(三)、建筑工程设计总体要求</w:t>
        </w:r>
        <w:r>
          <w:tab/>
        </w:r>
        <w:r>
          <w:fldChar w:fldCharType="begin"/>
        </w:r>
        <w:r>
          <w:instrText xml:space="preserve"> PAGEREF _Toc7642 \h </w:instrText>
        </w:r>
        <w:r>
          <w:fldChar w:fldCharType="separate"/>
        </w:r>
        <w:r>
          <w:t>18</w:t>
        </w:r>
        <w:r>
          <w:fldChar w:fldCharType="end"/>
        </w:r>
      </w:hyperlink>
    </w:p>
    <w:p>
      <w:pPr>
        <w:pStyle w:val="TOC2"/>
        <w:tabs>
          <w:tab w:val="right" w:leader="dot" w:pos="8306"/>
        </w:tabs>
      </w:pPr>
      <w:hyperlink w:anchor="_Toc16917" w:history="1">
        <w:r>
          <w:rPr>
            <w:rFonts w:ascii="仿宋" w:eastAsia="仿宋" w:hAnsi="仿宋" w:cs="仿宋" w:hint="eastAsia"/>
            <w:lang w:eastAsia="zh-CN"/>
          </w:rPr>
          <w:t>(四)、土建工程建设指标</w:t>
        </w:r>
        <w:r>
          <w:tab/>
        </w:r>
        <w:r>
          <w:fldChar w:fldCharType="begin"/>
        </w:r>
        <w:r>
          <w:instrText xml:space="preserve"> PAGEREF _Toc16917 \h </w:instrText>
        </w:r>
        <w:r>
          <w:fldChar w:fldCharType="separate"/>
        </w:r>
        <w:r>
          <w:t>18</w:t>
        </w:r>
        <w:r>
          <w:fldChar w:fldCharType="end"/>
        </w:r>
      </w:hyperlink>
    </w:p>
    <w:p>
      <w:pPr>
        <w:pStyle w:val="TOC1"/>
        <w:tabs>
          <w:tab w:val="right" w:leader="dot" w:pos="8306"/>
        </w:tabs>
      </w:pPr>
      <w:hyperlink w:anchor="_Toc8817" w:history="1">
        <w:r>
          <w:rPr>
            <w:rFonts w:ascii="仿宋" w:eastAsia="仿宋" w:hAnsi="仿宋" w:cs="仿宋" w:hint="eastAsia"/>
            <w:lang w:eastAsia="zh-CN"/>
          </w:rPr>
          <w:t>七、检漏仪项目计划安排</w:t>
        </w:r>
        <w:r>
          <w:tab/>
        </w:r>
        <w:r>
          <w:fldChar w:fldCharType="begin"/>
        </w:r>
        <w:r>
          <w:instrText xml:space="preserve"> PAGEREF _Toc8817 \h </w:instrText>
        </w:r>
        <w:r>
          <w:fldChar w:fldCharType="separate"/>
        </w:r>
        <w:r>
          <w:t>19</w:t>
        </w:r>
        <w:r>
          <w:fldChar w:fldCharType="end"/>
        </w:r>
      </w:hyperlink>
    </w:p>
    <w:p>
      <w:pPr>
        <w:pStyle w:val="TOC2"/>
        <w:tabs>
          <w:tab w:val="right" w:leader="dot" w:pos="8306"/>
        </w:tabs>
      </w:pPr>
      <w:hyperlink w:anchor="_Toc21029" w:history="1">
        <w:r>
          <w:rPr>
            <w:rFonts w:ascii="仿宋" w:eastAsia="仿宋" w:hAnsi="仿宋" w:cs="仿宋" w:hint="eastAsia"/>
            <w:lang w:eastAsia="zh-CN"/>
          </w:rPr>
          <w:t>(一)、建设周期</w:t>
        </w:r>
        <w:r>
          <w:tab/>
        </w:r>
        <w:r>
          <w:fldChar w:fldCharType="begin"/>
        </w:r>
        <w:r>
          <w:instrText xml:space="preserve"> PAGEREF _Toc21029 \h </w:instrText>
        </w:r>
        <w:r>
          <w:fldChar w:fldCharType="separate"/>
        </w:r>
        <w:r>
          <w:t>19</w:t>
        </w:r>
        <w:r>
          <w:fldChar w:fldCharType="end"/>
        </w:r>
      </w:hyperlink>
    </w:p>
    <w:p>
      <w:pPr>
        <w:pStyle w:val="TOC2"/>
        <w:tabs>
          <w:tab w:val="right" w:leader="dot" w:pos="8306"/>
        </w:tabs>
      </w:pPr>
      <w:hyperlink w:anchor="_Toc26848" w:history="1">
        <w:r>
          <w:rPr>
            <w:rFonts w:ascii="仿宋" w:eastAsia="仿宋" w:hAnsi="仿宋" w:cs="仿宋" w:hint="eastAsia"/>
            <w:lang w:eastAsia="zh-CN"/>
          </w:rPr>
          <w:t>(二)、建设进度</w:t>
        </w:r>
        <w:r>
          <w:tab/>
        </w:r>
        <w:r>
          <w:fldChar w:fldCharType="begin"/>
        </w:r>
        <w:r>
          <w:instrText xml:space="preserve"> PAGEREF _Toc26848 \h </w:instrText>
        </w:r>
        <w:r>
          <w:fldChar w:fldCharType="separate"/>
        </w:r>
        <w:r>
          <w:t>20</w:t>
        </w:r>
        <w:r>
          <w:fldChar w:fldCharType="end"/>
        </w:r>
      </w:hyperlink>
    </w:p>
    <w:p>
      <w:pPr>
        <w:pStyle w:val="TOC2"/>
        <w:tabs>
          <w:tab w:val="right" w:leader="dot" w:pos="8306"/>
        </w:tabs>
      </w:pPr>
      <w:hyperlink w:anchor="_Toc10905" w:history="1">
        <w:r>
          <w:rPr>
            <w:rFonts w:ascii="仿宋" w:eastAsia="仿宋" w:hAnsi="仿宋" w:cs="仿宋" w:hint="eastAsia"/>
            <w:lang w:eastAsia="zh-CN"/>
          </w:rPr>
          <w:t>(三)、进度安排注意事项</w:t>
        </w:r>
        <w:r>
          <w:tab/>
        </w:r>
        <w:r>
          <w:fldChar w:fldCharType="begin"/>
        </w:r>
        <w:r>
          <w:instrText xml:space="preserve"> PAGEREF _Toc10905 \h </w:instrText>
        </w:r>
        <w:r>
          <w:fldChar w:fldCharType="separate"/>
        </w:r>
        <w:r>
          <w:t>20</w:t>
        </w:r>
        <w:r>
          <w:fldChar w:fldCharType="end"/>
        </w:r>
      </w:hyperlink>
    </w:p>
    <w:p>
      <w:pPr>
        <w:pStyle w:val="TOC2"/>
        <w:tabs>
          <w:tab w:val="right" w:leader="dot" w:pos="8306"/>
        </w:tabs>
      </w:pPr>
      <w:hyperlink w:anchor="_Toc11614" w:history="1">
        <w:r>
          <w:rPr>
            <w:rFonts w:ascii="仿宋" w:eastAsia="仿宋" w:hAnsi="仿宋" w:cs="仿宋" w:hint="eastAsia"/>
            <w:lang w:eastAsia="zh-CN"/>
          </w:rPr>
          <w:t>(四)、人力资源配置</w:t>
        </w:r>
        <w:r>
          <w:tab/>
        </w:r>
        <w:r>
          <w:fldChar w:fldCharType="begin"/>
        </w:r>
        <w:r>
          <w:instrText xml:space="preserve"> PAGEREF _Toc11614 \h </w:instrText>
        </w:r>
        <w:r>
          <w:fldChar w:fldCharType="separate"/>
        </w:r>
        <w:r>
          <w:t>22</w:t>
        </w:r>
        <w:r>
          <w:fldChar w:fldCharType="end"/>
        </w:r>
      </w:hyperlink>
    </w:p>
    <w:p>
      <w:pPr>
        <w:pStyle w:val="TOC1"/>
        <w:tabs>
          <w:tab w:val="right" w:leader="dot" w:pos="8306"/>
        </w:tabs>
      </w:pPr>
      <w:hyperlink w:anchor="_Toc47" w:history="1">
        <w:r>
          <w:rPr>
            <w:rFonts w:ascii="仿宋" w:eastAsia="仿宋" w:hAnsi="仿宋" w:cs="仿宋" w:hint="eastAsia"/>
            <w:lang w:eastAsia="zh-CN"/>
          </w:rPr>
          <w:t>八、检漏仪项目经营效益</w:t>
        </w:r>
        <w:r>
          <w:tab/>
        </w:r>
        <w:r>
          <w:fldChar w:fldCharType="begin"/>
        </w:r>
        <w:r>
          <w:instrText xml:space="preserve"> PAGEREF _Toc47 \h </w:instrText>
        </w:r>
        <w:r>
          <w:fldChar w:fldCharType="separate"/>
        </w:r>
        <w:r>
          <w:t>23</w:t>
        </w:r>
        <w:r>
          <w:fldChar w:fldCharType="end"/>
        </w:r>
      </w:hyperlink>
    </w:p>
    <w:p>
      <w:pPr>
        <w:pStyle w:val="TOC2"/>
        <w:tabs>
          <w:tab w:val="right" w:leader="dot" w:pos="8306"/>
        </w:tabs>
      </w:pPr>
      <w:hyperlink w:anchor="_Toc7566" w:history="1">
        <w:r>
          <w:rPr>
            <w:rFonts w:ascii="仿宋" w:eastAsia="仿宋" w:hAnsi="仿宋" w:cs="仿宋" w:hint="eastAsia"/>
            <w:lang w:eastAsia="zh-CN"/>
          </w:rPr>
          <w:t>(一)、经济评价财务测算</w:t>
        </w:r>
        <w:r>
          <w:tab/>
        </w:r>
        <w:r>
          <w:fldChar w:fldCharType="begin"/>
        </w:r>
        <w:r>
          <w:instrText xml:space="preserve"> PAGEREF _Toc7566 \h </w:instrText>
        </w:r>
        <w:r>
          <w:fldChar w:fldCharType="separate"/>
        </w:r>
        <w:r>
          <w:t>23</w:t>
        </w:r>
        <w:r>
          <w:fldChar w:fldCharType="end"/>
        </w:r>
      </w:hyperlink>
    </w:p>
    <w:p>
      <w:pPr>
        <w:pStyle w:val="TOC2"/>
        <w:tabs>
          <w:tab w:val="right" w:leader="dot" w:pos="8306"/>
        </w:tabs>
      </w:pPr>
      <w:hyperlink w:anchor="_Toc20080" w:history="1">
        <w:r>
          <w:rPr>
            <w:rFonts w:ascii="仿宋" w:eastAsia="仿宋" w:hAnsi="仿宋" w:cs="仿宋" w:hint="eastAsia"/>
            <w:lang w:eastAsia="zh-CN"/>
          </w:rPr>
          <w:t>(二)、检漏仪项目盈利能力分析</w:t>
        </w:r>
        <w:r>
          <w:tab/>
        </w:r>
        <w:r>
          <w:fldChar w:fldCharType="begin"/>
        </w:r>
        <w:r>
          <w:instrText xml:space="preserve"> PAGEREF _Toc20080 \h </w:instrText>
        </w:r>
        <w:r>
          <w:fldChar w:fldCharType="separate"/>
        </w:r>
        <w:r>
          <w:t>24</w:t>
        </w:r>
        <w:r>
          <w:fldChar w:fldCharType="end"/>
        </w:r>
      </w:hyperlink>
    </w:p>
    <w:p>
      <w:pPr>
        <w:pStyle w:val="TOC1"/>
        <w:tabs>
          <w:tab w:val="right" w:leader="dot" w:pos="8306"/>
        </w:tabs>
      </w:pPr>
      <w:hyperlink w:anchor="_Toc377" w:history="1">
        <w:r>
          <w:rPr>
            <w:rFonts w:ascii="仿宋" w:eastAsia="仿宋" w:hAnsi="仿宋" w:cs="仿宋" w:hint="eastAsia"/>
            <w:lang w:eastAsia="zh-CN"/>
          </w:rPr>
          <w:t>九、生产安全保护</w:t>
        </w:r>
        <w:r>
          <w:tab/>
        </w:r>
        <w:r>
          <w:fldChar w:fldCharType="begin"/>
        </w:r>
        <w:r>
          <w:instrText xml:space="preserve"> PAGEREF _Toc377 \h </w:instrText>
        </w:r>
        <w:r>
          <w:fldChar w:fldCharType="separate"/>
        </w:r>
        <w:r>
          <w:t>25</w:t>
        </w:r>
        <w:r>
          <w:fldChar w:fldCharType="end"/>
        </w:r>
      </w:hyperlink>
    </w:p>
    <w:p>
      <w:pPr>
        <w:pStyle w:val="TOC2"/>
        <w:tabs>
          <w:tab w:val="right" w:leader="dot" w:pos="8306"/>
        </w:tabs>
      </w:pPr>
      <w:hyperlink w:anchor="_Toc13633" w:history="1">
        <w:r>
          <w:rPr>
            <w:rFonts w:ascii="仿宋" w:eastAsia="仿宋" w:hAnsi="仿宋" w:cs="仿宋" w:hint="eastAsia"/>
            <w:lang w:eastAsia="zh-CN"/>
          </w:rPr>
          <w:t>(一)、消防安全</w:t>
        </w:r>
        <w:r>
          <w:tab/>
        </w:r>
        <w:r>
          <w:fldChar w:fldCharType="begin"/>
        </w:r>
        <w:r>
          <w:instrText xml:space="preserve"> PAGEREF _Toc13633 \h </w:instrText>
        </w:r>
        <w:r>
          <w:fldChar w:fldCharType="separate"/>
        </w:r>
        <w:r>
          <w:t>25</w:t>
        </w:r>
        <w:r>
          <w:fldChar w:fldCharType="end"/>
        </w:r>
      </w:hyperlink>
    </w:p>
    <w:p>
      <w:pPr>
        <w:pStyle w:val="TOC2"/>
        <w:tabs>
          <w:tab w:val="right" w:leader="dot" w:pos="8306"/>
        </w:tabs>
      </w:pPr>
      <w:hyperlink w:anchor="_Toc6511" w:history="1">
        <w:r>
          <w:rPr>
            <w:rFonts w:ascii="仿宋" w:eastAsia="仿宋" w:hAnsi="仿宋" w:cs="仿宋" w:hint="eastAsia"/>
            <w:lang w:eastAsia="zh-CN"/>
          </w:rPr>
          <w:t>(二)、防火防爆总图布置措施</w:t>
        </w:r>
        <w:r>
          <w:tab/>
        </w:r>
        <w:r>
          <w:fldChar w:fldCharType="begin"/>
        </w:r>
        <w:r>
          <w:instrText xml:space="preserve"> PAGEREF _Toc6511 \h </w:instrText>
        </w:r>
        <w:r>
          <w:fldChar w:fldCharType="separate"/>
        </w:r>
        <w:r>
          <w:t>26</w:t>
        </w:r>
        <w:r>
          <w:fldChar w:fldCharType="end"/>
        </w:r>
      </w:hyperlink>
    </w:p>
    <w:p>
      <w:pPr>
        <w:pStyle w:val="TOC2"/>
        <w:tabs>
          <w:tab w:val="right" w:leader="dot" w:pos="8306"/>
        </w:tabs>
      </w:pPr>
      <w:hyperlink w:anchor="_Toc31687" w:history="1">
        <w:r>
          <w:rPr>
            <w:rFonts w:ascii="仿宋" w:eastAsia="仿宋" w:hAnsi="仿宋" w:cs="仿宋" w:hint="eastAsia"/>
            <w:lang w:eastAsia="zh-CN"/>
          </w:rPr>
          <w:t>(三)、自然灾害防范措施</w:t>
        </w:r>
        <w:r>
          <w:tab/>
        </w:r>
        <w:r>
          <w:fldChar w:fldCharType="begin"/>
        </w:r>
        <w:r>
          <w:instrText xml:space="preserve"> PAGEREF _Toc31687 \h </w:instrText>
        </w:r>
        <w:r>
          <w:fldChar w:fldCharType="separate"/>
        </w:r>
        <w:r>
          <w:t>27</w:t>
        </w:r>
        <w:r>
          <w:fldChar w:fldCharType="end"/>
        </w:r>
      </w:hyperlink>
    </w:p>
    <w:p>
      <w:pPr>
        <w:pStyle w:val="TOC2"/>
        <w:tabs>
          <w:tab w:val="right" w:leader="dot" w:pos="8306"/>
        </w:tabs>
      </w:pPr>
      <w:hyperlink w:anchor="_Toc16329" w:history="1">
        <w:r>
          <w:rPr>
            <w:rFonts w:ascii="仿宋" w:eastAsia="仿宋" w:hAnsi="仿宋" w:cs="仿宋" w:hint="eastAsia"/>
            <w:lang w:eastAsia="zh-CN"/>
          </w:rPr>
          <w:t>(四)、安全色及安全标志使用要求</w:t>
        </w:r>
        <w:r>
          <w:tab/>
        </w:r>
        <w:r>
          <w:fldChar w:fldCharType="begin"/>
        </w:r>
        <w:r>
          <w:instrText xml:space="preserve"> PAGEREF _Toc16329 \h </w:instrText>
        </w:r>
        <w:r>
          <w:fldChar w:fldCharType="separate"/>
        </w:r>
        <w:r>
          <w:t>28</w:t>
        </w:r>
        <w:r>
          <w:fldChar w:fldCharType="end"/>
        </w:r>
      </w:hyperlink>
    </w:p>
    <w:p>
      <w:pPr>
        <w:pStyle w:val="TOC2"/>
        <w:tabs>
          <w:tab w:val="right" w:leader="dot" w:pos="8306"/>
        </w:tabs>
      </w:pPr>
      <w:hyperlink w:anchor="_Toc11158" w:history="1">
        <w:r>
          <w:rPr>
            <w:rFonts w:ascii="仿宋" w:eastAsia="仿宋" w:hAnsi="仿宋" w:cs="仿宋" w:hint="eastAsia"/>
            <w:lang w:eastAsia="zh-CN"/>
          </w:rPr>
          <w:t>(五)、防尘防毒措施</w:t>
        </w:r>
        <w:r>
          <w:tab/>
        </w:r>
        <w:r>
          <w:fldChar w:fldCharType="begin"/>
        </w:r>
        <w:r>
          <w:instrText xml:space="preserve"> PAGEREF _Toc11158 \h </w:instrText>
        </w:r>
        <w:r>
          <w:fldChar w:fldCharType="separate"/>
        </w:r>
        <w:r>
          <w:t>29</w:t>
        </w:r>
        <w:r>
          <w:fldChar w:fldCharType="end"/>
        </w:r>
      </w:hyperlink>
    </w:p>
    <w:p>
      <w:pPr>
        <w:pStyle w:val="TOC2"/>
        <w:tabs>
          <w:tab w:val="right" w:leader="dot" w:pos="8306"/>
        </w:tabs>
      </w:pPr>
      <w:hyperlink w:anchor="_Toc5602" w:history="1">
        <w:r>
          <w:rPr>
            <w:rFonts w:ascii="仿宋" w:eastAsia="仿宋" w:hAnsi="仿宋" w:cs="仿宋" w:hint="eastAsia"/>
            <w:lang w:eastAsia="zh-CN"/>
          </w:rPr>
          <w:t>(六)、防静电、触电防护及防雷措施</w:t>
        </w:r>
        <w:r>
          <w:tab/>
        </w:r>
        <w:r>
          <w:fldChar w:fldCharType="begin"/>
        </w:r>
        <w:r>
          <w:instrText xml:space="preserve"> PAGEREF _Toc5602 \h </w:instrText>
        </w:r>
        <w:r>
          <w:fldChar w:fldCharType="separate"/>
        </w:r>
        <w:r>
          <w:t>30</w:t>
        </w:r>
        <w:r>
          <w:fldChar w:fldCharType="end"/>
        </w:r>
      </w:hyperlink>
    </w:p>
    <w:p>
      <w:pPr>
        <w:pStyle w:val="TOC2"/>
        <w:tabs>
          <w:tab w:val="right" w:leader="dot" w:pos="8306"/>
        </w:tabs>
      </w:pPr>
      <w:hyperlink w:anchor="_Toc3663" w:history="1">
        <w:r>
          <w:rPr>
            <w:rFonts w:ascii="仿宋" w:eastAsia="仿宋" w:hAnsi="仿宋" w:cs="仿宋" w:hint="eastAsia"/>
            <w:lang w:eastAsia="zh-CN"/>
          </w:rPr>
          <w:t>(七)、机械设备安全保障措施</w:t>
        </w:r>
        <w:r>
          <w:tab/>
        </w:r>
        <w:r>
          <w:fldChar w:fldCharType="begin"/>
        </w:r>
        <w:r>
          <w:instrText xml:space="preserve"> PAGEREF _Toc3663 \h </w:instrText>
        </w:r>
        <w:r>
          <w:fldChar w:fldCharType="separate"/>
        </w:r>
        <w:r>
          <w:t>31</w:t>
        </w:r>
        <w:r>
          <w:fldChar w:fldCharType="end"/>
        </w:r>
      </w:hyperlink>
    </w:p>
    <w:p>
      <w:pPr>
        <w:pStyle w:val="TOC1"/>
        <w:tabs>
          <w:tab w:val="right" w:leader="dot" w:pos="8306"/>
        </w:tabs>
      </w:pPr>
      <w:hyperlink w:anchor="_Toc32202" w:history="1">
        <w:r>
          <w:rPr>
            <w:rFonts w:ascii="仿宋" w:eastAsia="仿宋" w:hAnsi="仿宋" w:cs="仿宋" w:hint="eastAsia"/>
            <w:lang w:eastAsia="zh-CN"/>
          </w:rPr>
          <w:t>十、检漏仪项目社会影响</w:t>
        </w:r>
        <w:r>
          <w:tab/>
        </w:r>
        <w:r>
          <w:fldChar w:fldCharType="begin"/>
        </w:r>
        <w:r>
          <w:instrText xml:space="preserve"> PAGEREF _Toc32202 \h </w:instrText>
        </w:r>
        <w:r>
          <w:fldChar w:fldCharType="separate"/>
        </w:r>
        <w:r>
          <w:t>33</w:t>
        </w:r>
        <w:r>
          <w:fldChar w:fldCharType="end"/>
        </w:r>
      </w:hyperlink>
    </w:p>
    <w:p>
      <w:pPr>
        <w:pStyle w:val="TOC2"/>
        <w:tabs>
          <w:tab w:val="right" w:leader="dot" w:pos="8306"/>
        </w:tabs>
      </w:pPr>
      <w:hyperlink w:anchor="_Toc26888" w:history="1">
        <w:r>
          <w:rPr>
            <w:rFonts w:ascii="仿宋" w:eastAsia="仿宋" w:hAnsi="仿宋" w:cs="仿宋" w:hint="eastAsia"/>
            <w:lang w:eastAsia="zh-CN"/>
          </w:rPr>
          <w:t>(一)、社会责任与义务</w:t>
        </w:r>
        <w:r>
          <w:tab/>
        </w:r>
        <w:r>
          <w:fldChar w:fldCharType="begin"/>
        </w:r>
        <w:r>
          <w:instrText xml:space="preserve"> PAGEREF _Toc26888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2" w:history="1">
        <w:r>
          <w:rPr>
            <w:rFonts w:ascii="仿宋" w:eastAsia="仿宋" w:hAnsi="仿宋" w:cs="仿宋" w:hint="eastAsia"/>
            <w:lang w:eastAsia="zh-CN"/>
          </w:rPr>
          <w:t>(二)、社会参与与沟通</w:t>
        </w:r>
        <w:r>
          <w:tab/>
        </w:r>
        <w:r>
          <w:fldChar w:fldCharType="begin"/>
        </w:r>
        <w:r>
          <w:instrText xml:space="preserve"> PAGEREF _Toc28272 \h </w:instrText>
        </w:r>
        <w:r>
          <w:fldChar w:fldCharType="separate"/>
        </w:r>
        <w:r>
          <w:t>33</w:t>
        </w:r>
        <w:r>
          <w:fldChar w:fldCharType="end"/>
        </w:r>
      </w:hyperlink>
    </w:p>
    <w:p>
      <w:pPr>
        <w:pStyle w:val="TOC1"/>
        <w:tabs>
          <w:tab w:val="right" w:leader="dot" w:pos="8306"/>
        </w:tabs>
      </w:pPr>
      <w:hyperlink w:anchor="_Toc27712" w:history="1">
        <w:r>
          <w:rPr>
            <w:rFonts w:ascii="仿宋" w:eastAsia="仿宋" w:hAnsi="仿宋" w:cs="仿宋" w:hint="eastAsia"/>
            <w:lang w:eastAsia="zh-CN"/>
          </w:rPr>
          <w:t>十一、检漏仪项目人力资源培养与发展</w:t>
        </w:r>
        <w:r>
          <w:tab/>
        </w:r>
        <w:r>
          <w:fldChar w:fldCharType="begin"/>
        </w:r>
        <w:r>
          <w:instrText xml:space="preserve"> PAGEREF _Toc27712 \h </w:instrText>
        </w:r>
        <w:r>
          <w:fldChar w:fldCharType="separate"/>
        </w:r>
        <w:r>
          <w:t>34</w:t>
        </w:r>
        <w:r>
          <w:fldChar w:fldCharType="end"/>
        </w:r>
      </w:hyperlink>
    </w:p>
    <w:p>
      <w:pPr>
        <w:pStyle w:val="TOC2"/>
        <w:tabs>
          <w:tab w:val="right" w:leader="dot" w:pos="8306"/>
        </w:tabs>
      </w:pPr>
      <w:hyperlink w:anchor="_Toc24165" w:history="1">
        <w:r>
          <w:rPr>
            <w:rFonts w:ascii="仿宋" w:eastAsia="仿宋" w:hAnsi="仿宋" w:cs="仿宋" w:hint="eastAsia"/>
            <w:lang w:eastAsia="zh-CN"/>
          </w:rPr>
          <w:t>(一)、人才需求与规划</w:t>
        </w:r>
        <w:r>
          <w:tab/>
        </w:r>
        <w:r>
          <w:fldChar w:fldCharType="begin"/>
        </w:r>
        <w:r>
          <w:instrText xml:space="preserve"> PAGEREF _Toc24165 \h </w:instrText>
        </w:r>
        <w:r>
          <w:fldChar w:fldCharType="separate"/>
        </w:r>
        <w:r>
          <w:t>34</w:t>
        </w:r>
        <w:r>
          <w:fldChar w:fldCharType="end"/>
        </w:r>
      </w:hyperlink>
    </w:p>
    <w:p>
      <w:pPr>
        <w:pStyle w:val="TOC2"/>
        <w:tabs>
          <w:tab w:val="right" w:leader="dot" w:pos="8306"/>
        </w:tabs>
      </w:pPr>
      <w:hyperlink w:anchor="_Toc17454" w:history="1">
        <w:r>
          <w:rPr>
            <w:rFonts w:ascii="仿宋" w:eastAsia="仿宋" w:hAnsi="仿宋" w:cs="仿宋" w:hint="eastAsia"/>
            <w:lang w:eastAsia="zh-CN"/>
          </w:rPr>
          <w:t>(二)、培训与发展计划</w:t>
        </w:r>
        <w:r>
          <w:tab/>
        </w:r>
        <w:r>
          <w:fldChar w:fldCharType="begin"/>
        </w:r>
        <w:r>
          <w:instrText xml:space="preserve"> PAGEREF _Toc17454 \h </w:instrText>
        </w:r>
        <w:r>
          <w:fldChar w:fldCharType="separate"/>
        </w:r>
        <w:r>
          <w:t>35</w:t>
        </w:r>
        <w:r>
          <w:fldChar w:fldCharType="end"/>
        </w:r>
      </w:hyperlink>
    </w:p>
    <w:p>
      <w:pPr>
        <w:pStyle w:val="TOC1"/>
        <w:tabs>
          <w:tab w:val="right" w:leader="dot" w:pos="8306"/>
        </w:tabs>
      </w:pPr>
      <w:hyperlink w:anchor="_Toc8541" w:history="1">
        <w:r>
          <w:rPr>
            <w:rFonts w:ascii="仿宋" w:eastAsia="仿宋" w:hAnsi="仿宋" w:cs="仿宋" w:hint="eastAsia"/>
            <w:lang w:eastAsia="zh-CN"/>
          </w:rPr>
          <w:t>十二、检漏仪项目人力资源管理</w:t>
        </w:r>
        <w:r>
          <w:tab/>
        </w:r>
        <w:r>
          <w:fldChar w:fldCharType="begin"/>
        </w:r>
        <w:r>
          <w:instrText xml:space="preserve"> PAGEREF _Toc8541 \h </w:instrText>
        </w:r>
        <w:r>
          <w:fldChar w:fldCharType="separate"/>
        </w:r>
        <w:r>
          <w:t>35</w:t>
        </w:r>
        <w:r>
          <w:fldChar w:fldCharType="end"/>
        </w:r>
      </w:hyperlink>
    </w:p>
    <w:p>
      <w:pPr>
        <w:pStyle w:val="TOC2"/>
        <w:tabs>
          <w:tab w:val="right" w:leader="dot" w:pos="8306"/>
        </w:tabs>
      </w:pPr>
      <w:hyperlink w:anchor="_Toc21662" w:history="1">
        <w:r>
          <w:rPr>
            <w:rFonts w:ascii="仿宋" w:eastAsia="仿宋" w:hAnsi="仿宋" w:cs="仿宋" w:hint="eastAsia"/>
            <w:lang w:eastAsia="zh-CN"/>
          </w:rPr>
          <w:t>(一)、建立健全的预算管理制度</w:t>
        </w:r>
        <w:r>
          <w:tab/>
        </w:r>
        <w:r>
          <w:fldChar w:fldCharType="begin"/>
        </w:r>
        <w:r>
          <w:instrText xml:space="preserve"> PAGEREF _Toc21662 \h </w:instrText>
        </w:r>
        <w:r>
          <w:fldChar w:fldCharType="separate"/>
        </w:r>
        <w:r>
          <w:t>35</w:t>
        </w:r>
        <w:r>
          <w:fldChar w:fldCharType="end"/>
        </w:r>
      </w:hyperlink>
    </w:p>
    <w:p>
      <w:pPr>
        <w:pStyle w:val="TOC2"/>
        <w:tabs>
          <w:tab w:val="right" w:leader="dot" w:pos="8306"/>
        </w:tabs>
      </w:pPr>
      <w:hyperlink w:anchor="_Toc14110" w:history="1">
        <w:r>
          <w:rPr>
            <w:rFonts w:ascii="仿宋" w:eastAsia="仿宋" w:hAnsi="仿宋" w:cs="仿宋" w:hint="eastAsia"/>
            <w:lang w:eastAsia="zh-CN"/>
          </w:rPr>
          <w:t>(二)、加强资金流动监控</w:t>
        </w:r>
        <w:r>
          <w:tab/>
        </w:r>
        <w:r>
          <w:fldChar w:fldCharType="begin"/>
        </w:r>
        <w:r>
          <w:instrText xml:space="preserve"> PAGEREF _Toc14110 \h </w:instrText>
        </w:r>
        <w:r>
          <w:fldChar w:fldCharType="separate"/>
        </w:r>
        <w:r>
          <w:t>37</w:t>
        </w:r>
        <w:r>
          <w:fldChar w:fldCharType="end"/>
        </w:r>
      </w:hyperlink>
    </w:p>
    <w:p>
      <w:pPr>
        <w:pStyle w:val="TOC2"/>
        <w:tabs>
          <w:tab w:val="right" w:leader="dot" w:pos="8306"/>
        </w:tabs>
      </w:pPr>
      <w:hyperlink w:anchor="_Toc17607" w:history="1">
        <w:r>
          <w:rPr>
            <w:rFonts w:ascii="仿宋" w:eastAsia="仿宋" w:hAnsi="仿宋" w:cs="仿宋" w:hint="eastAsia"/>
            <w:lang w:eastAsia="zh-CN"/>
          </w:rPr>
          <w:t>(三)、制定完善的风险控制机制</w:t>
        </w:r>
        <w:r>
          <w:tab/>
        </w:r>
        <w:r>
          <w:fldChar w:fldCharType="begin"/>
        </w:r>
        <w:r>
          <w:instrText xml:space="preserve"> PAGEREF _Toc17607 \h </w:instrText>
        </w:r>
        <w:r>
          <w:fldChar w:fldCharType="separate"/>
        </w:r>
        <w:r>
          <w:t>38</w:t>
        </w:r>
        <w:r>
          <w:fldChar w:fldCharType="end"/>
        </w:r>
      </w:hyperlink>
    </w:p>
    <w:p>
      <w:pPr>
        <w:pStyle w:val="TOC2"/>
        <w:tabs>
          <w:tab w:val="right" w:leader="dot" w:pos="8306"/>
        </w:tabs>
      </w:pPr>
      <w:hyperlink w:anchor="_Toc15997" w:history="1">
        <w:r>
          <w:rPr>
            <w:rFonts w:ascii="仿宋" w:eastAsia="仿宋" w:hAnsi="仿宋" w:cs="仿宋" w:hint="eastAsia"/>
            <w:lang w:eastAsia="zh-CN"/>
          </w:rPr>
          <w:t>(四)、优化成本管理</w:t>
        </w:r>
        <w:r>
          <w:tab/>
        </w:r>
        <w:r>
          <w:fldChar w:fldCharType="begin"/>
        </w:r>
        <w:r>
          <w:instrText xml:space="preserve"> PAGEREF _Toc15997 \h </w:instrText>
        </w:r>
        <w:r>
          <w:fldChar w:fldCharType="separate"/>
        </w:r>
        <w:r>
          <w:t>39</w:t>
        </w:r>
        <w:r>
          <w:fldChar w:fldCharType="end"/>
        </w:r>
      </w:hyperlink>
    </w:p>
    <w:p>
      <w:pPr>
        <w:pStyle w:val="TOC1"/>
        <w:tabs>
          <w:tab w:val="right" w:leader="dot" w:pos="8306"/>
        </w:tabs>
      </w:pPr>
      <w:hyperlink w:anchor="_Toc25275" w:history="1">
        <w:r>
          <w:rPr>
            <w:rFonts w:ascii="仿宋" w:eastAsia="仿宋" w:hAnsi="仿宋" w:cs="仿宋" w:hint="eastAsia"/>
            <w:lang w:eastAsia="zh-CN"/>
          </w:rPr>
          <w:t>十三、检漏仪项目治理与监督</w:t>
        </w:r>
        <w:r>
          <w:tab/>
        </w:r>
        <w:r>
          <w:fldChar w:fldCharType="begin"/>
        </w:r>
        <w:r>
          <w:instrText xml:space="preserve"> PAGEREF _Toc25275 \h </w:instrText>
        </w:r>
        <w:r>
          <w:fldChar w:fldCharType="separate"/>
        </w:r>
        <w:r>
          <w:t>41</w:t>
        </w:r>
        <w:r>
          <w:fldChar w:fldCharType="end"/>
        </w:r>
      </w:hyperlink>
    </w:p>
    <w:p>
      <w:pPr>
        <w:pStyle w:val="TOC2"/>
        <w:tabs>
          <w:tab w:val="right" w:leader="dot" w:pos="8306"/>
        </w:tabs>
      </w:pPr>
      <w:hyperlink w:anchor="_Toc5520" w:history="1">
        <w:r>
          <w:rPr>
            <w:rFonts w:ascii="仿宋" w:eastAsia="仿宋" w:hAnsi="仿宋" w:cs="仿宋" w:hint="eastAsia"/>
            <w:lang w:eastAsia="zh-CN"/>
          </w:rPr>
          <w:t>(一)、检漏仪项目治理结构</w:t>
        </w:r>
        <w:r>
          <w:tab/>
        </w:r>
        <w:r>
          <w:fldChar w:fldCharType="begin"/>
        </w:r>
        <w:r>
          <w:instrText xml:space="preserve"> PAGEREF _Toc5520 \h </w:instrText>
        </w:r>
        <w:r>
          <w:fldChar w:fldCharType="separate"/>
        </w:r>
        <w:r>
          <w:t>41</w:t>
        </w:r>
        <w:r>
          <w:fldChar w:fldCharType="end"/>
        </w:r>
      </w:hyperlink>
    </w:p>
    <w:p>
      <w:pPr>
        <w:pStyle w:val="TOC2"/>
        <w:tabs>
          <w:tab w:val="right" w:leader="dot" w:pos="8306"/>
        </w:tabs>
      </w:pPr>
      <w:hyperlink w:anchor="_Toc25435" w:history="1">
        <w:r>
          <w:rPr>
            <w:rFonts w:ascii="仿宋" w:eastAsia="仿宋" w:hAnsi="仿宋" w:cs="仿宋" w:hint="eastAsia"/>
            <w:lang w:eastAsia="zh-CN"/>
          </w:rPr>
          <w:t>(二)、监督与审计</w:t>
        </w:r>
        <w:r>
          <w:tab/>
        </w:r>
        <w:r>
          <w:fldChar w:fldCharType="begin"/>
        </w:r>
        <w:r>
          <w:instrText xml:space="preserve"> PAGEREF _Toc25435 \h </w:instrText>
        </w:r>
        <w:r>
          <w:fldChar w:fldCharType="separate"/>
        </w:r>
        <w:r>
          <w:t>42</w:t>
        </w:r>
        <w:r>
          <w:fldChar w:fldCharType="end"/>
        </w:r>
      </w:hyperlink>
    </w:p>
    <w:p>
      <w:pPr>
        <w:pStyle w:val="TOC1"/>
        <w:tabs>
          <w:tab w:val="right" w:leader="dot" w:pos="8306"/>
        </w:tabs>
      </w:pPr>
      <w:hyperlink w:anchor="_Toc14409" w:history="1">
        <w:r>
          <w:rPr>
            <w:rFonts w:ascii="仿宋" w:eastAsia="仿宋" w:hAnsi="仿宋" w:cs="仿宋" w:hint="eastAsia"/>
            <w:lang w:eastAsia="zh-CN"/>
          </w:rPr>
          <w:t>十四、检漏仪项目变更管理</w:t>
        </w:r>
        <w:r>
          <w:tab/>
        </w:r>
        <w:r>
          <w:fldChar w:fldCharType="begin"/>
        </w:r>
        <w:r>
          <w:instrText xml:space="preserve"> PAGEREF _Toc14409 \h </w:instrText>
        </w:r>
        <w:r>
          <w:fldChar w:fldCharType="separate"/>
        </w:r>
        <w:r>
          <w:t>43</w:t>
        </w:r>
        <w:r>
          <w:fldChar w:fldCharType="end"/>
        </w:r>
      </w:hyperlink>
    </w:p>
    <w:p>
      <w:pPr>
        <w:pStyle w:val="TOC2"/>
        <w:tabs>
          <w:tab w:val="right" w:leader="dot" w:pos="8306"/>
        </w:tabs>
      </w:pPr>
      <w:hyperlink w:anchor="_Toc27389" w:history="1">
        <w:r>
          <w:rPr>
            <w:rFonts w:ascii="仿宋" w:eastAsia="仿宋" w:hAnsi="仿宋" w:cs="仿宋" w:hint="eastAsia"/>
            <w:lang w:eastAsia="zh-CN"/>
          </w:rPr>
          <w:t>(一)、变更申请与评估</w:t>
        </w:r>
        <w:r>
          <w:tab/>
        </w:r>
        <w:r>
          <w:fldChar w:fldCharType="begin"/>
        </w:r>
        <w:r>
          <w:instrText xml:space="preserve"> PAGEREF _Toc27389 \h </w:instrText>
        </w:r>
        <w:r>
          <w:fldChar w:fldCharType="separate"/>
        </w:r>
        <w:r>
          <w:t>43</w:t>
        </w:r>
        <w:r>
          <w:fldChar w:fldCharType="end"/>
        </w:r>
      </w:hyperlink>
    </w:p>
    <w:p>
      <w:pPr>
        <w:pStyle w:val="TOC2"/>
        <w:tabs>
          <w:tab w:val="right" w:leader="dot" w:pos="8306"/>
        </w:tabs>
      </w:pPr>
      <w:hyperlink w:anchor="_Toc14614" w:history="1">
        <w:r>
          <w:rPr>
            <w:rFonts w:ascii="仿宋" w:eastAsia="仿宋" w:hAnsi="仿宋" w:cs="仿宋" w:hint="eastAsia"/>
            <w:lang w:eastAsia="zh-CN"/>
          </w:rPr>
          <w:t>(二)、变更实施与控制</w:t>
        </w:r>
        <w:r>
          <w:tab/>
        </w:r>
        <w:r>
          <w:fldChar w:fldCharType="begin"/>
        </w:r>
        <w:r>
          <w:instrText xml:space="preserve"> PAGEREF _Toc14614 \h </w:instrText>
        </w:r>
        <w:r>
          <w:fldChar w:fldCharType="separate"/>
        </w:r>
        <w:r>
          <w:t>44</w:t>
        </w:r>
        <w:r>
          <w:fldChar w:fldCharType="end"/>
        </w:r>
      </w:hyperlink>
    </w:p>
    <w:p>
      <w:pPr>
        <w:pStyle w:val="TOC1"/>
        <w:tabs>
          <w:tab w:val="right" w:leader="dot" w:pos="8306"/>
        </w:tabs>
      </w:pPr>
      <w:hyperlink w:anchor="_Toc27679" w:history="1">
        <w:r>
          <w:rPr>
            <w:rFonts w:ascii="仿宋" w:eastAsia="仿宋" w:hAnsi="仿宋" w:cs="仿宋" w:hint="eastAsia"/>
            <w:lang w:eastAsia="zh-CN"/>
          </w:rPr>
          <w:t>十五、风险识别与分类</w:t>
        </w:r>
        <w:r>
          <w:tab/>
        </w:r>
        <w:r>
          <w:fldChar w:fldCharType="begin"/>
        </w:r>
        <w:r>
          <w:instrText xml:space="preserve"> PAGEREF _Toc27679 \h </w:instrText>
        </w:r>
        <w:r>
          <w:fldChar w:fldCharType="separate"/>
        </w:r>
        <w:r>
          <w:t>44</w:t>
        </w:r>
        <w:r>
          <w:fldChar w:fldCharType="end"/>
        </w:r>
      </w:hyperlink>
    </w:p>
    <w:p>
      <w:pPr>
        <w:pStyle w:val="TOC2"/>
        <w:tabs>
          <w:tab w:val="right" w:leader="dot" w:pos="8306"/>
        </w:tabs>
      </w:pPr>
      <w:hyperlink w:anchor="_Toc19250" w:history="1">
        <w:r>
          <w:rPr>
            <w:rFonts w:ascii="仿宋" w:eastAsia="仿宋" w:hAnsi="仿宋" w:cs="仿宋" w:hint="eastAsia"/>
            <w:lang w:eastAsia="zh-CN"/>
          </w:rPr>
          <w:t>(一)、风险识别</w:t>
        </w:r>
        <w:r>
          <w:tab/>
        </w:r>
        <w:r>
          <w:fldChar w:fldCharType="begin"/>
        </w:r>
        <w:r>
          <w:instrText xml:space="preserve"> PAGEREF _Toc19250 \h </w:instrText>
        </w:r>
        <w:r>
          <w:fldChar w:fldCharType="separate"/>
        </w:r>
        <w:r>
          <w:t>44</w:t>
        </w:r>
        <w:r>
          <w:fldChar w:fldCharType="end"/>
        </w:r>
      </w:hyperlink>
    </w:p>
    <w:p>
      <w:pPr>
        <w:pStyle w:val="TOC2"/>
        <w:tabs>
          <w:tab w:val="right" w:leader="dot" w:pos="8306"/>
        </w:tabs>
      </w:pPr>
      <w:hyperlink w:anchor="_Toc5345" w:history="1">
        <w:r>
          <w:rPr>
            <w:rFonts w:ascii="仿宋" w:eastAsia="仿宋" w:hAnsi="仿宋" w:cs="仿宋" w:hint="eastAsia"/>
            <w:lang w:eastAsia="zh-CN"/>
          </w:rPr>
          <w:t>(二)、风险分类</w:t>
        </w:r>
        <w:r>
          <w:tab/>
        </w:r>
        <w:r>
          <w:fldChar w:fldCharType="begin"/>
        </w:r>
        <w:r>
          <w:instrText xml:space="preserve"> PAGEREF _Toc5345 \h </w:instrText>
        </w:r>
        <w:r>
          <w:fldChar w:fldCharType="separate"/>
        </w:r>
        <w:r>
          <w:t>46</w:t>
        </w:r>
        <w:r>
          <w:fldChar w:fldCharType="end"/>
        </w:r>
      </w:hyperlink>
    </w:p>
    <w:p>
      <w:pPr>
        <w:pStyle w:val="TOC1"/>
        <w:tabs>
          <w:tab w:val="right" w:leader="dot" w:pos="8306"/>
        </w:tabs>
      </w:pPr>
      <w:hyperlink w:anchor="_Toc21708" w:history="1">
        <w:r>
          <w:rPr>
            <w:rFonts w:ascii="仿宋" w:eastAsia="仿宋" w:hAnsi="仿宋" w:cs="仿宋" w:hint="eastAsia"/>
            <w:lang w:eastAsia="zh-CN"/>
          </w:rPr>
          <w:t>十六、检漏仪项目实施保障措施</w:t>
        </w:r>
        <w:r>
          <w:tab/>
        </w:r>
        <w:r>
          <w:fldChar w:fldCharType="begin"/>
        </w:r>
        <w:r>
          <w:instrText xml:space="preserve"> PAGEREF _Toc21708 \h </w:instrText>
        </w:r>
        <w:r>
          <w:fldChar w:fldCharType="separate"/>
        </w:r>
        <w:r>
          <w:t>47</w:t>
        </w:r>
        <w:r>
          <w:fldChar w:fldCharType="end"/>
        </w:r>
      </w:hyperlink>
    </w:p>
    <w:p>
      <w:pPr>
        <w:pStyle w:val="TOC2"/>
        <w:tabs>
          <w:tab w:val="right" w:leader="dot" w:pos="8306"/>
        </w:tabs>
      </w:pPr>
      <w:hyperlink w:anchor="_Toc2330" w:history="1">
        <w:r>
          <w:rPr>
            <w:rFonts w:ascii="仿宋" w:eastAsia="仿宋" w:hAnsi="仿宋" w:cs="仿宋" w:hint="eastAsia"/>
            <w:lang w:eastAsia="zh-CN"/>
          </w:rPr>
          <w:t>(一)、检漏仪项目实施保障机制</w:t>
        </w:r>
        <w:r>
          <w:tab/>
        </w:r>
        <w:r>
          <w:fldChar w:fldCharType="begin"/>
        </w:r>
        <w:r>
          <w:instrText xml:space="preserve"> PAGEREF _Toc2330 \h </w:instrText>
        </w:r>
        <w:r>
          <w:fldChar w:fldCharType="separate"/>
        </w:r>
        <w:r>
          <w:t>47</w:t>
        </w:r>
        <w:r>
          <w:fldChar w:fldCharType="end"/>
        </w:r>
      </w:hyperlink>
    </w:p>
    <w:p>
      <w:pPr>
        <w:pStyle w:val="TOC2"/>
        <w:tabs>
          <w:tab w:val="right" w:leader="dot" w:pos="8306"/>
        </w:tabs>
      </w:pPr>
      <w:hyperlink w:anchor="_Toc28470" w:history="1">
        <w:r>
          <w:rPr>
            <w:rFonts w:ascii="仿宋" w:eastAsia="仿宋" w:hAnsi="仿宋" w:cs="仿宋" w:hint="eastAsia"/>
            <w:lang w:eastAsia="zh-CN"/>
          </w:rPr>
          <w:t>(二)、检漏仪项目法律合规要求</w:t>
        </w:r>
        <w:r>
          <w:tab/>
        </w:r>
        <w:r>
          <w:fldChar w:fldCharType="begin"/>
        </w:r>
        <w:r>
          <w:instrText xml:space="preserve"> PAGEREF _Toc28470 \h </w:instrText>
        </w:r>
        <w:r>
          <w:fldChar w:fldCharType="separate"/>
        </w:r>
        <w:r>
          <w:t>51</w:t>
        </w:r>
        <w:r>
          <w:fldChar w:fldCharType="end"/>
        </w:r>
      </w:hyperlink>
    </w:p>
    <w:p>
      <w:pPr>
        <w:pStyle w:val="TOC2"/>
        <w:tabs>
          <w:tab w:val="right" w:leader="dot" w:pos="8306"/>
        </w:tabs>
      </w:pPr>
      <w:hyperlink w:anchor="_Toc22080" w:history="1">
        <w:r>
          <w:rPr>
            <w:rFonts w:ascii="仿宋" w:eastAsia="仿宋" w:hAnsi="仿宋" w:cs="仿宋" w:hint="eastAsia"/>
            <w:lang w:eastAsia="zh-CN"/>
          </w:rPr>
          <w:t>(三)、检漏仪项目合同管理与法律事务</w:t>
        </w:r>
        <w:r>
          <w:tab/>
        </w:r>
        <w:r>
          <w:fldChar w:fldCharType="begin"/>
        </w:r>
        <w:r>
          <w:instrText xml:space="preserve"> PAGEREF _Toc22080 \h </w:instrText>
        </w:r>
        <w:r>
          <w:fldChar w:fldCharType="separate"/>
        </w:r>
        <w:r>
          <w:t>55</w:t>
        </w:r>
        <w:r>
          <w:fldChar w:fldCharType="end"/>
        </w:r>
      </w:hyperlink>
    </w:p>
    <w:p>
      <w:pPr>
        <w:pStyle w:val="TOC2"/>
        <w:tabs>
          <w:tab w:val="right" w:leader="dot" w:pos="8306"/>
        </w:tabs>
      </w:pPr>
      <w:hyperlink w:anchor="_Toc11702" w:history="1">
        <w:r>
          <w:rPr>
            <w:rFonts w:ascii="仿宋" w:eastAsia="仿宋" w:hAnsi="仿宋" w:cs="仿宋" w:hint="eastAsia"/>
            <w:lang w:eastAsia="zh-CN"/>
          </w:rPr>
          <w:t>(四)、检漏仪项目知识产权保护策略</w:t>
        </w:r>
        <w:r>
          <w:tab/>
        </w:r>
        <w:r>
          <w:fldChar w:fldCharType="begin"/>
        </w:r>
        <w:r>
          <w:instrText xml:space="preserve"> PAGEREF _Toc11702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3"/>
      <w:r>
        <w:rPr>
          <w:rFonts w:ascii="仿宋" w:eastAsia="仿宋" w:hAnsi="仿宋" w:cs="仿宋" w:hint="eastAsia"/>
          <w:sz w:val="28"/>
          <w:lang w:eastAsia="zh-CN"/>
        </w:rPr>
        <w:t>一、检漏仪项目绩效评估</w:t>
      </w:r>
      <w:bookmarkEnd w:id="2"/>
    </w:p>
    <w:p>
      <w:pPr>
        <w:pStyle w:val="Heading2"/>
        <w:rPr>
          <w:rFonts w:ascii="仿宋" w:eastAsia="仿宋" w:hAnsi="仿宋" w:cs="仿宋" w:hint="eastAsia"/>
          <w:lang w:eastAsia="zh-CN"/>
        </w:rPr>
      </w:pPr>
      <w:bookmarkStart w:id="3" w:name="_Toc106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在检漏仪项目中，我们设计了一套全面的绩效评估指标，以确保检漏仪项目的可控和成功交付。这些指标跨足检漏仪项目目标、成本、进度和质量等多个维度，为我们提供了全面洞察检漏仪项目的健康状况。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目标达成率是我们关注的首要指标。我们设定了明确的目标，并通过定期监测和评估，迅速发现并应对潜在的目标偏差。这为检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成本绩效是另一个核心关注点。通过实际成本与预算成本的对比分析，我们深入了解成本差异的原因，及时调整资源分配，保持检漏仪项目在经济效益方面的合理水平。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进度作为关键的绩效指标之一，得到了精心的关注。我们制定了详细的检漏仪项目进度计划，并设立了进度符合度指标，确保实际进度与计划进度保持一致。这使我们能够快速发现和解决潜在的进度问题，保持检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检漏仪项目绩效的不可或缺的一环。我们引入了一系列的质量标准和客户满意度指标，以确保检漏仪项目交付的成果在质量上达到或超越预期水平。通过持续监测这些指标，我们努力提升检漏仪项目整体质量水平，为检漏仪项目的成功交付提供有力保障。通过这些科学且全面的绩效评估，我们能够更好地引导检漏仪项目的持续改进，确保检漏仪项目目标的顺利达成。</w:t>
      </w:r>
    </w:p>
    <w:p>
      <w:pPr>
        <w:pStyle w:val="Heading2"/>
        <w:ind w:firstLine="560" w:firstLineChars="200"/>
        <w:rPr>
          <w:rFonts w:ascii="仿宋" w:eastAsia="仿宋" w:hAnsi="仿宋" w:cs="仿宋" w:hint="eastAsia"/>
          <w:sz w:val="28"/>
          <w:lang w:eastAsia="zh-CN"/>
        </w:rPr>
      </w:pPr>
      <w:bookmarkStart w:id="4" w:name="_Toc179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绩效评估是检漏仪项目中的关键环节，为确保检漏仪项目达到预期目标，我们采用了多层次、多维度的绩效评估方法。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检漏仪项目的战略目标对齐，确保每个决策和行动都与检漏仪项目整体目标保持一致。团队会定期召开战略对齐会议，审视当前工作与检漏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检漏仪项目进度、质量、成本和风险等方面。这些指标通过数据收集和分析，为检漏仪项目管理团队提供了客观的评估依据。例如，我们通过检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绩效评估不仅仅停留在检漏仪项目内部，还考虑了检漏仪项目对外部环境的影响。我们定期进行干系人满意度调查，以了解各利益相关方对检漏仪项目的期望和满意度，并及时做出调整。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这种多层次、多角度的绩效评估方法，使得我们能够全面了解检漏仪项目的运行状态，及时做出调整，确保检漏仪项目在不断变化的环境中保持稳健前行。</w:t>
      </w:r>
    </w:p>
    <w:p>
      <w:pPr>
        <w:pStyle w:val="Heading2"/>
        <w:ind w:firstLine="560" w:firstLineChars="200"/>
        <w:rPr>
          <w:rFonts w:ascii="仿宋" w:eastAsia="仿宋" w:hAnsi="仿宋" w:cs="仿宋" w:hint="eastAsia"/>
          <w:sz w:val="28"/>
          <w:lang w:eastAsia="zh-CN"/>
        </w:rPr>
      </w:pPr>
      <w:bookmarkStart w:id="5" w:name="_Toc305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为了确保检漏仪项目的有效管理和不断优化，我们采用了精心设计的绩效评估周期。这个周期旨在实现灵活、实时和全面的评估，以适应检漏仪项目执行中的各种挑战。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检漏仪项目的不同需求，分为短期、中期和长期。短期评估关注每个迭代或工作周期，以及时发现和解决当前任务中的问题。中期评估涵盖几个迭代，深入了解整体检漏仪项目的趋势和性能。长期评估则着眼于整个检漏仪项目阶段，确保检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检漏仪项目管理工具和协作平台，团队成员能够随时更新和分享检漏仪项目数据。这种实时性的反馈机制使我们能够及时察觉潜在问题，快速调整，保持检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检漏仪项目的决策制定密不可分。每个周期的检漏仪项目回顾会议成为集体总结经验、识别问题深层次原因并找到创新解决方案的平台。这种定期的反思与调整机制使检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65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254"/>
      <w:r>
        <w:rPr>
          <w:rFonts w:ascii="仿宋" w:eastAsia="仿宋" w:hAnsi="仿宋" w:cs="仿宋" w:hint="eastAsia"/>
          <w:lang w:eastAsia="zh-CN"/>
        </w:rPr>
        <w:t>(一)、检漏仪行业分析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检漏仪行业一直以来都是市场的关注焦点。行业内的发展趋势、竞争态势以及潜在机会都对检漏仪项目的推进产生深远的影响。通过深入研究行业的整体概貌，我们将更好地理解行业的核心特征，为检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行业，技术一直是推动创新和发展的关键因素。我们将对当前技术趋势进行详尽分析，包括但不限于人工智能、大数据应用、先进制造技术等。这有助于检漏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检漏仪项目成功的基础。我们将对主要竞争对手进行深入研究，包括其市场份额、产品特点、市场定位等。通过全面了解竞争对手的优势和劣势，检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591"/>
      <w:r>
        <w:rPr>
          <w:rFonts w:ascii="仿宋" w:eastAsia="仿宋" w:hAnsi="仿宋" w:cs="仿宋" w:hint="eastAsia"/>
          <w:sz w:val="28"/>
          <w:lang w:eastAsia="zh-CN"/>
        </w:rPr>
        <w:t>(二)、检漏仪市场分析预测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通过对市场规模的深入调研，我们将预测检漏仪市场未来的增长趋势。这包括市场的整体规模、各细分领域的发展趋势等。检漏仪项目可以根据市场的扩张速度和潜在机会，制定更符合市场需求的发展策略。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了解消费者的需求是市场分析的核心。我们将通过调查研究，深入挖掘目标消费者的需求特点、购买习惯以及对产品和服务的期望。这有助于检漏仪项目更好地定位目标市场，提供更符合消费者期待的解决方案。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检漏仪项目实施过程中需要充分考虑的因素。我们将对市场风险进行全面评估，包括但不限于政策法规风险、市场竞争风险、技术变革风险等。通过对潜在风险的深入分析，检漏仪项目可以制定相应的风险缓解策略，降低不确定性对检漏仪项目的影响。</w:t>
      </w:r>
    </w:p>
    <w:p>
      <w:pPr>
        <w:pStyle w:val="Heading1"/>
        <w:ind w:firstLine="560" w:firstLineChars="200"/>
        <w:rPr>
          <w:rFonts w:ascii="仿宋" w:eastAsia="仿宋" w:hAnsi="仿宋" w:cs="仿宋" w:hint="eastAsia"/>
          <w:sz w:val="28"/>
          <w:lang w:eastAsia="zh-CN"/>
        </w:rPr>
      </w:pPr>
      <w:bookmarkStart w:id="9" w:name="_Toc23390"/>
      <w:r>
        <w:rPr>
          <w:rFonts w:ascii="仿宋" w:eastAsia="仿宋" w:hAnsi="仿宋" w:cs="仿宋" w:hint="eastAsia"/>
          <w:sz w:val="28"/>
          <w:lang w:eastAsia="zh-CN"/>
        </w:rPr>
        <w:t>三、检漏仪项目文档管理</w:t>
      </w:r>
      <w:bookmarkEnd w:id="9"/>
    </w:p>
    <w:p>
      <w:pPr>
        <w:pStyle w:val="Heading2"/>
        <w:rPr>
          <w:rFonts w:ascii="仿宋" w:eastAsia="仿宋" w:hAnsi="仿宋" w:cs="仿宋" w:hint="eastAsia"/>
          <w:lang w:eastAsia="zh-CN"/>
        </w:rPr>
      </w:pPr>
      <w:bookmarkStart w:id="10" w:name="_Toc3143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检漏仪项目高度重视文档的质量和准确性，以支持检漏仪项目的各项活动和决策。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文档的编制始于检漏仪项目计划的初期，我们制定了详细的文档编制计划，明确了每个文档的内容、格式和编写责任人。在检漏仪项目启动阶段，我们首先编制了检漏仪项目章程，明确定义了检漏仪项目的目标、范围、风险等关键要素。随后，检漏仪项目团队根据计划陆续编制了需求文档、设计文档、测试文档等各类文档，确保检漏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检漏仪项目管理中的重要环节，旨在确保检漏仪项目文档符合质量标准和检漏仪项目需求。在检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除了内部审查，我们还进行了外部审查，邀请检漏仪项目相关利益方和专业领域的专家对文档进行独立审查。这有助于获取更全面、客观的反馈，确保检漏仪项目文档不仅符合内部标准，也满足外部需求。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检漏仪项目在文档编制与审查方面建立了严格的管理机制，通过规范的流程和多维度的审查，确保检漏仪项目文档的质量、准确性和可靠性，为检漏仪项目的顺利推进提供了有力支持。</w:t>
      </w:r>
    </w:p>
    <w:p>
      <w:pPr>
        <w:pStyle w:val="Heading2"/>
        <w:ind w:firstLine="560" w:firstLineChars="200"/>
        <w:rPr>
          <w:rFonts w:ascii="仿宋" w:eastAsia="仿宋" w:hAnsi="仿宋" w:cs="仿宋" w:hint="eastAsia"/>
          <w:sz w:val="28"/>
          <w:lang w:eastAsia="zh-CN"/>
        </w:rPr>
      </w:pPr>
      <w:bookmarkStart w:id="11" w:name="_Toc3150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我们通过多渠道发布文档，包括电子邮件、检漏仪项目管理平台、内部网站等，以满足不同团队成员的偏好和需求。多渠道发布确保了信息的全面覆盖。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我们采用了精细的权限控制，确保只有授权人员可以访问敏感信息。这种安全措施保护了检漏仪项目文档的机密性，防止了未经授权的信息泄露。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83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文档存档与归档是检漏仪项目生命周期中一个至关重要的环节，直接关系到检漏仪项目信息的长期保存和历史记录的完整性。在检漏仪项目中，我们实施了一系列有效的文档存档与归档管理策略：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835"/>
      <w:r>
        <w:rPr>
          <w:rFonts w:ascii="仿宋" w:eastAsia="仿宋" w:hAnsi="仿宋" w:cs="仿宋" w:hint="eastAsia"/>
          <w:sz w:val="28"/>
          <w:lang w:eastAsia="zh-CN"/>
        </w:rPr>
        <w:t>四、检漏仪项目建设背景及必要性分析</w:t>
      </w:r>
      <w:bookmarkEnd w:id="13"/>
    </w:p>
    <w:p>
      <w:pPr>
        <w:pStyle w:val="Heading2"/>
        <w:rPr>
          <w:rFonts w:ascii="仿宋" w:eastAsia="仿宋" w:hAnsi="仿宋" w:cs="仿宋" w:hint="eastAsia"/>
          <w:lang w:eastAsia="zh-CN"/>
        </w:rPr>
      </w:pPr>
      <w:bookmarkStart w:id="14" w:name="_Toc11139"/>
      <w:r>
        <w:rPr>
          <w:rFonts w:ascii="仿宋" w:eastAsia="仿宋" w:hAnsi="仿宋" w:cs="仿宋" w:hint="eastAsia"/>
          <w:lang w:eastAsia="zh-CN"/>
        </w:rPr>
        <w:t>(一)、检漏仪项目背景分析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检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我们的背景分析将深入挖掘当前行业的发展趋势，通过对竞争态势的全面审视，找到检漏仪项目在这个潮流中的定位。同时，我们将关注行业内涌现的新兴机遇，以便检漏仪项目更好地融入行业发展的潮流中。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检漏仪项目提供了强大的发展动力。我们将聚焦于行业内最新的技术发展趋势，包括但不限于人工智能、大数据分析、物联网等领域。通过深度的技术研究，我们将确保检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检漏仪项目发展的源泉。我们将投入更多的精力对市场需求进行深入剖析，超越表面的需求，深入挖掘潜在的市场痛点和机遇。通过对市场需求的细致了解，检漏仪项目将更有针对性地设计解决方案，满足市场的多样化需求，从而更好地促进检漏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检漏仪项目战略至关重要。我们将对竞争态势进行更为深入的分析，包括但不限于市场份额、产品特点、客户满意度等多个维度。通过深度的竞争分析，检漏仪项目将能够更准确地把握市场脉搏，制定具有竞争力的检漏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检漏仪项目的发展具有直接的影响。我们将进行更为全面的法规和政策分析，了解行业发展中的潜在法律风险和合规挑战。通过充分了解和遵守相关法规，检漏仪项目将确保在法律框架内合法合规运营，为检漏仪项目的稳健发展提供有力支持。</w:t>
      </w:r>
    </w:p>
    <w:p>
      <w:pPr>
        <w:pStyle w:val="Heading2"/>
        <w:ind w:firstLine="560" w:firstLineChars="200"/>
        <w:rPr>
          <w:rFonts w:ascii="仿宋" w:eastAsia="仿宋" w:hAnsi="仿宋" w:cs="仿宋" w:hint="eastAsia"/>
          <w:sz w:val="28"/>
          <w:lang w:eastAsia="zh-CN"/>
        </w:rPr>
      </w:pPr>
      <w:bookmarkStart w:id="15" w:name="_Toc6278"/>
      <w:r>
        <w:rPr>
          <w:rFonts w:ascii="仿宋" w:eastAsia="仿宋" w:hAnsi="仿宋" w:cs="仿宋" w:hint="eastAsia"/>
          <w:sz w:val="28"/>
          <w:lang w:eastAsia="zh-CN"/>
        </w:rPr>
        <w:t>(二)、检漏仪项目建设必要性分析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建设的迫切性源于对行业发展趋势的深刻洞察。我们正处于一个行业变革的时代，科技创新、数字化转型成为企业发展的关键动力。检漏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建设不仅仅是为了跟上潮流，更是为了通过技术创新推动企业的持续发展。通过引入先进的技术和解决方案，检漏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检漏仪项目的建设成为必然选择，通过提高产品质量、拓展服务领域，从而在竞争中获得更多的机会。检漏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检漏仪项目建设的必要性体现在对客户需求更精准的满足。通过检漏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建设的背后是对企业持续创新的追求。只有通过不断创新，企业才能在竞争中立于不败之地。检漏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49"/>
      <w:r>
        <w:rPr>
          <w:rFonts w:ascii="仿宋" w:eastAsia="仿宋" w:hAnsi="仿宋" w:cs="仿宋" w:hint="eastAsia"/>
          <w:sz w:val="28"/>
          <w:lang w:eastAsia="zh-CN"/>
        </w:rPr>
        <w:t>五、检漏仪项目可持续发展</w:t>
      </w:r>
      <w:bookmarkEnd w:id="16"/>
    </w:p>
    <w:p>
      <w:pPr>
        <w:pStyle w:val="Heading2"/>
        <w:rPr>
          <w:rFonts w:ascii="仿宋" w:eastAsia="仿宋" w:hAnsi="仿宋" w:cs="仿宋" w:hint="eastAsia"/>
          <w:lang w:eastAsia="zh-CN"/>
        </w:rPr>
      </w:pPr>
      <w:bookmarkStart w:id="17" w:name="_Toc722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项目中，检漏仪项目团队着眼于未来，明确了可持续发展的战略方向。制定的具体可持续发展目标包括降低资源使用、采用环保技术、最大化社会效益等。这一步骤不仅有助于检漏仪项目在环保和社会责任方面达到最高标准，也为未来提供了明确的指引，确保检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可持续实践的融入检漏仪项目管理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检漏仪项目管理周期。从检漏仪项目规划开始，检漏仪项目团队就考虑了环境和社会的因素。在执行阶段，检漏仪项目团队积极推动绿色技术的应用，优化资源利用。此外，关注员工的社会责任，通过培训和沟通活动提高员工对可持续发展的认知，使他们能够在日常工作中践行可持续实践。这些举措不仅为检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02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扎根于检漏仪项目的可持续发展理念，我们深信环保与社会责任是检漏仪项目成功的关键支柱。在检漏仪项目的每一步，我们都致力于通过创新和实践，履行对环境和社会的坚定责任。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团队通过引入先进的环保技术、建立高效的废物处理系统以及推动能源节约措施，积极履行环保责任。定期的环保监测和评估确保检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不仅致力于自身可持续发展，还注重对社会的回馈。通过支持社区检漏仪项目、参与慈善事业、提供培训机会等方式，检漏仪项目积极履行社会责任。与当地社区建立积极互动，关注员工的工作与生活平衡，以及员工的身心健康，是检漏仪项目在社会责任层面的关键举措。这样的实践不仅增强了检漏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141"/>
      <w:r>
        <w:rPr>
          <w:rFonts w:ascii="仿宋" w:eastAsia="仿宋" w:hAnsi="仿宋" w:cs="仿宋" w:hint="eastAsia"/>
          <w:sz w:val="28"/>
          <w:lang w:eastAsia="zh-CN"/>
        </w:rPr>
        <w:t>六、检漏仪项目土建工程</w:t>
      </w:r>
      <w:bookmarkEnd w:id="19"/>
    </w:p>
    <w:p>
      <w:pPr>
        <w:pStyle w:val="Heading2"/>
        <w:rPr>
          <w:rFonts w:ascii="仿宋" w:eastAsia="仿宋" w:hAnsi="仿宋" w:cs="仿宋" w:hint="eastAsia"/>
          <w:lang w:eastAsia="zh-CN"/>
        </w:rPr>
      </w:pPr>
      <w:bookmarkStart w:id="20" w:name="_Toc497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在检漏仪项目的建筑工程设计中，我们将秉承一系列重要的设计原则，以确保检漏仪项目建筑在功能、美观、可持续性等方面达到最佳效果。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首要原则是确保建筑的功能性得到最大化的发挥。我们将充分理解检漏仪项目的实际需求，合理布局各个功能区域，保证建筑在满足业务需求的同时，提供高效的工作环境。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https://d.book118.com/255240103203011034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45D7C"/>
    <w:rsid w:val="28F45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40103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2024-01-01T06:38:00Z</dcterms:created>
  <dcterms:modified xsi:type="dcterms:W3CDTF">2024-01-01T06:38:57Z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1E021022A8164D6C9CCA6915184643A6_11</vt:lpwstr>
  </property>
  <property fmtid="{D5CDD505-2E9C-101B-9397-08002B2CF9AE}" pid="3" name="KSOProductBuildVer">
    <vt:lpwstr>2052-12.1.0.16120</vt:lpwstr>
  </property>
</Properties>
</file>