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体外诊断产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品项目创业计划书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357613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一、体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外诊断产品项目概论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、体外诊断产品项目承办单位基本情况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(二)、体外诊断产品项目概况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)、体外诊断产品项目评价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二、体外诊断产品项目建设背景及必要性分析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、体外诊断产品项目可行性研究报告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(二)、体外诊断产品项目总平面设计要求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体外诊断产品项目选址说明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)、体外诊断产品项目选址原则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、体外诊断产品项目选址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659425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)、体外诊断产品项目对环境的主要影响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574460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)、体外诊断产品项目实施保障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655733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项目商业计划书是为了规范体外诊断产品项目的实施步骤和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划而编写的。通过详细描述体外诊断产品项目的背景和目标，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一、体外诊断产品项目概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)、体外诊断产品项目承办单位基本情况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二)、体外诊断产品项目概况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11"/>
          <w:sz w:val="28"/>
          <w:szCs w:val="28"/>
        </w:rPr>
        <w:t>外</w:t>
      </w:r>
      <w:r>
        <w:rPr>
          <w:rFonts w:ascii="FangSong" w:eastAsia="FangSong" w:hAnsi="FangSong" w:cs="FangSong"/>
          <w:spacing w:val="-7"/>
          <w:sz w:val="28"/>
          <w:szCs w:val="28"/>
        </w:rPr>
        <w:t>诊断产品项目名称：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体外诊断产品项目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体</w:t>
      </w:r>
      <w:r>
        <w:rPr>
          <w:rFonts w:ascii="FangSong" w:eastAsia="FangSong" w:hAnsi="FangSong" w:cs="FangSong"/>
          <w:spacing w:val="-10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诊断产品项目类型：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体外诊断产品项目地点：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体</w:t>
      </w:r>
      <w:r>
        <w:rPr>
          <w:rFonts w:ascii="FangSong" w:eastAsia="FangSong" w:hAnsi="FangSong" w:cs="FangSong"/>
          <w:spacing w:val="-15"/>
          <w:sz w:val="28"/>
          <w:szCs w:val="28"/>
        </w:rPr>
        <w:t>外诊断产品项目规模：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体</w:t>
      </w:r>
      <w:r>
        <w:rPr>
          <w:rFonts w:ascii="FangSong" w:eastAsia="FangSong" w:hAnsi="FangSong" w:cs="FangSong"/>
          <w:spacing w:val="-13"/>
          <w:sz w:val="28"/>
          <w:szCs w:val="28"/>
        </w:rPr>
        <w:t>外诊断产品项目周期：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体外诊断产品项目背景：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体外诊断产品项目的建设旨在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三)、体外诊断产品项目评价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该体外诊断产品项目处于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诊断产品项目具备较高的实施可行性。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二、体外诊断产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三、体外诊断产品项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，成为消费者首选的体外诊断产品产品。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体外诊断产品项目总投资</w:t>
      </w:r>
    </w:p>
    <w:p>
      <w:pPr>
        <w:spacing w:before="29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们的建设规模旨在实现一个全面、可持续的体外诊断产品项目。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体外诊</w:t>
      </w:r>
      <w:r>
        <w:rPr>
          <w:rFonts w:ascii="FangSong" w:eastAsia="FangSong" w:hAnsi="FangSong" w:cs="FangSong"/>
          <w:spacing w:val="-4"/>
          <w:sz w:val="28"/>
          <w:szCs w:val="28"/>
        </w:rPr>
        <w:t>断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产品项目总投资将主要用于以下几个方面：</w:t>
      </w:r>
    </w:p>
    <w:p>
      <w:pPr>
        <w:spacing w:before="1" w:line="411" w:lineRule="auto"/>
        <w:ind w:left="35" w:right="19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诊断产品项目的顺利进行。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一部分资金将用于技术研发，以确保体外诊断产品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体外诊断产品项目规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我们计划在体外诊断产品项目建设后的第一年实现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体</w:t>
      </w:r>
      <w:r>
        <w:rPr>
          <w:rFonts w:ascii="FangSong" w:eastAsia="FangSong" w:hAnsi="FangSong" w:cs="FangSong"/>
          <w:spacing w:val="-18"/>
          <w:sz w:val="28"/>
          <w:szCs w:val="28"/>
        </w:rPr>
        <w:t>外</w:t>
      </w:r>
      <w:r>
        <w:rPr>
          <w:rFonts w:ascii="FangSong" w:eastAsia="FangSong" w:hAnsi="FangSong" w:cs="FangSong"/>
          <w:spacing w:val="-16"/>
          <w:sz w:val="28"/>
          <w:szCs w:val="28"/>
        </w:rPr>
        <w:t>诊断产品项目规模：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体外诊断产品项目将建设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区域、仓储设施等。这将确保体外诊断产品项目能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处理、废气处理等，以确保体外诊断产品项目的环保性。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体外诊断产品项目总投资与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6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体外诊断产品项目总征地面积为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体外诊</w:t>
      </w:r>
      <w:r>
        <w:rPr>
          <w:rFonts w:ascii="FangSong" w:eastAsia="FangSong" w:hAnsi="FangSong" w:cs="FangSong"/>
          <w:spacing w:val="-9"/>
          <w:sz w:val="28"/>
          <w:szCs w:val="28"/>
        </w:rPr>
        <w:t>断</w:t>
      </w:r>
      <w:r>
        <w:rPr>
          <w:rFonts w:ascii="FangSong" w:eastAsia="FangSong" w:hAnsi="FangSong" w:cs="FangSong"/>
          <w:spacing w:val="-7"/>
          <w:sz w:val="28"/>
          <w:szCs w:val="28"/>
        </w:rPr>
        <w:t>产品项目计划购置设备共计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元。这些设备将在体外诊断产品项目运营中发挥关键作用，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体外诊断产品项目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万元，这将为体外诊断产品项目未来的发展提供可观的经济回报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以确保体外诊断产品项目的可持续发展和建筑结构的安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二)、体外诊断产品项目总平面设计要求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定，适应体外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pacing w:val="-2"/>
          <w:sz w:val="28"/>
          <w:szCs w:val="28"/>
        </w:rPr>
        <w:t>断产品项目的实际使用需要。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外诊断产品项目所处地区的地质条件和地震风险，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结合体外诊断产品项目的实际需求和环境条件，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筑工程的设计总体要求是确保体外诊断产品项目实现预期功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建筑的功能布局满足体外诊断产品项目需求，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足体外诊断产品项目的长期发展需求。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体外诊断产品项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外诊断产品项目的功能布局和需求，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体外诊断产品项目总投资比例：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外诊断产品项目总投资的比例为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满足未来体外诊断产品项目运营的需求，同时避免了过度浪费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体外诊断产品项目整体布局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使体外诊断产品项目更好地适应当地的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五、体外诊断产品项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一)、体外诊断产品项目选址原则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体外诊断产品项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体外诊断产品项目有望更好地融入城市发展大局，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越的交通条件是体外诊断产品项目成功的关键因素之一。选址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外诊断产品项目建设阶段，选址地的施工条件至关重要。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体外诊断产品项目建设的顺利进行。这有助于提高工程效率，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外诊断产品项目选址应与当地大气污染防治、水资源利用以及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自然生</w:t>
      </w:r>
      <w:r>
        <w:rPr>
          <w:rFonts w:ascii="FangSong" w:eastAsia="FangSong" w:hAnsi="FangSong" w:cs="FangSong"/>
          <w:spacing w:val="-6"/>
          <w:sz w:val="28"/>
          <w:szCs w:val="28"/>
        </w:rPr>
        <w:t>态</w:t>
      </w:r>
      <w:r>
        <w:rPr>
          <w:rFonts w:ascii="FangSong" w:eastAsia="FangSong" w:hAnsi="FangSong" w:cs="FangSong"/>
          <w:spacing w:val="-5"/>
          <w:sz w:val="28"/>
          <w:szCs w:val="28"/>
        </w:rPr>
        <w:t>环境保护政策相一致。我们将致力于在体外诊断产品项目建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体外诊断产品项目的实施过程中获得更多的理解和支持。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确保体外诊断产品项目的长期成功和对社会的积极贡献。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二)、体外诊断产品项目选址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在选择体</w:t>
      </w:r>
      <w:r>
        <w:rPr>
          <w:rFonts w:ascii="FangSong" w:eastAsia="FangSong" w:hAnsi="FangSong" w:cs="FangSong"/>
          <w:spacing w:val="5"/>
          <w:sz w:val="28"/>
          <w:szCs w:val="28"/>
        </w:rPr>
        <w:t>外</w:t>
      </w:r>
      <w:r>
        <w:rPr>
          <w:rFonts w:ascii="FangSong" w:eastAsia="FangSong" w:hAnsi="FangSong" w:cs="FangSong"/>
          <w:spacing w:val="3"/>
          <w:sz w:val="28"/>
          <w:szCs w:val="28"/>
        </w:rPr>
        <w:t>诊断产品项目的地理位置时，我们特意选定了位于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6" w:line="415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的分销，为体外诊断产品项目的顺利推进提供了有力支持。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。这将显著减轻体外诊断产品项目的财务压力，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为体外诊断产品项目提供了丰富的合作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诊断产品项目，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断</w:t>
      </w:r>
      <w:r>
        <w:rPr>
          <w:rFonts w:ascii="FangSong" w:eastAsia="FangSong" w:hAnsi="FangSong" w:cs="FangSong"/>
          <w:spacing w:val="-12"/>
          <w:sz w:val="28"/>
          <w:szCs w:val="28"/>
        </w:rPr>
        <w:t>产品项目选址于此，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3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作，确保体外诊断产品项目的建设与运营与当地发展规划相协调，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为体外诊断产品项目的成功提供全方位的支持。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体外诊断产品项目的成功实施不仅依赖于选址的地理位置，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54" w:right="176" w:hanging="1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富发展机遇的土地上，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为体外诊断产品项目的建设提供了必要的基础支持，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确保体外诊断产品项目选址符合当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。这有助于体外诊断产品项目在合规范围内进行建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体外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pacing w:val="-2"/>
          <w:sz w:val="28"/>
          <w:szCs w:val="28"/>
        </w:rPr>
        <w:t>断产品项目的用工提供了充足的保障，也有利于引进高层次、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方面的优惠政策。这为体外诊断产品项目创造了更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体外诊断产品项目的过程中，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品项目在不对周边环境造成负面影响的前提下顺利推进。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等安全系统。这为体外诊断产品项目的安全运行提供了可靠的支持，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外诊断产品项目提供了明确的建设方向，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断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体外诊断产品项目所在地区容积率和建筑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都有具体的控制指标。我们将确保体外诊断产品项目建设在合理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3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提高体外诊断产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4" w:line="416" w:lineRule="auto"/>
        <w:ind w:left="81" w:right="176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途划分是用地控制的核心之一。根据体外诊断产品项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目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保持体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外</w:t>
      </w:r>
      <w:r>
        <w:rPr>
          <w:rFonts w:ascii="FangSong" w:eastAsia="FangSong" w:hAnsi="FangSong" w:cs="FangSong"/>
          <w:spacing w:val="-5"/>
          <w:sz w:val="28"/>
          <w:szCs w:val="28"/>
        </w:rPr>
        <w:t>诊</w:t>
      </w:r>
      <w:r>
        <w:rPr>
          <w:rFonts w:ascii="FangSong" w:eastAsia="FangSong" w:hAnsi="FangSong" w:cs="FangSong"/>
          <w:spacing w:val="-3"/>
          <w:sz w:val="28"/>
          <w:szCs w:val="28"/>
        </w:rPr>
        <w:t>断产品项目的合法性和可持续性。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。我们将严格按照规定的利用年限进行体外诊断产品项目建设和运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自然环境，减小体外诊断产品项目对周边土地的影响。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我们将确保体外诊断产品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。这为体外诊断产品项目提供了便捷的物流通道，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成品销售，提高了体外诊断产品项目的市场竞争力。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415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自然条件适宜。体外诊断产品项目建设将充分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设施。体外诊断产品项目将充分利用这些配套设施，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体外诊断产品项目的稳定运营。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总体要求中还包括对环境的保护要求。体外诊断产品项目将遵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绿色、可持续的工业体外诊断产品项目。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促进体外诊断产品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体外诊断产品项目将在选址的基础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88" w:line="411" w:lineRule="auto"/>
        <w:ind w:left="42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断</w:t>
      </w: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高建筑的垂直利用率。这一措施有助于减小体外诊断产品项目的占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诊断产品项目的整体可持续性，符合现代绿色建筑的发展趋势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共设施也是我们的设计理念之一。在体外诊断产品项目内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我们致力于实现体外诊断产品项目用地的经济高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3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9"/>
          <w:sz w:val="28"/>
          <w:szCs w:val="28"/>
        </w:rPr>
        <w:t>外诊断产品项目整体布置中，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通要道，便于原材料运输和产品出货；办公区域靠近体外诊断产品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目核心区，方便管理和内外部沟通；休闲区和绿化区域分布在体外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断产品项目的角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确保了体外诊断产品项目内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体外诊断产品项目区域内设置了一系列公共设施，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体外诊断产品项目总图中，我们特别划定了环境保护区域，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36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生产与办公是体外诊断</w:t>
      </w:r>
      <w:r>
        <w:rPr>
          <w:rFonts w:ascii="FangSong" w:eastAsia="FangSong" w:hAnsi="FangSong" w:cs="FangSong"/>
          <w:sz w:val="28"/>
          <w:szCs w:val="28"/>
        </w:rPr>
        <w:t>产品项目的两个核心功能区，我们通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以确保原材料的顺畅运输和产品的高效配送。办公区则位于体外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>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项目核心区，方便管理层对整个体外诊断产品项目的监控与决策。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在体外诊断产品项目区域内分布绿化带和休闲区，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</w:t>
      </w:r>
      <w:r>
        <w:rPr>
          <w:rFonts w:ascii="FangSong" w:eastAsia="FangSong" w:hAnsi="FangSong" w:cs="FangSong"/>
          <w:spacing w:val="-7"/>
          <w:sz w:val="28"/>
          <w:szCs w:val="28"/>
        </w:rPr>
        <w:t>诊</w:t>
      </w:r>
      <w:r>
        <w:rPr>
          <w:rFonts w:ascii="FangSong" w:eastAsia="FangSong" w:hAnsi="FangSong" w:cs="FangSong"/>
          <w:spacing w:val="-4"/>
          <w:sz w:val="28"/>
          <w:szCs w:val="28"/>
        </w:rPr>
        <w:t>断产品项目增色不少。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我们将环境保护区域规划在体外诊断产</w:t>
      </w:r>
      <w:r>
        <w:rPr>
          <w:rFonts w:ascii="FangSong" w:eastAsia="FangSong" w:hAnsi="FangSong" w:cs="FangSong"/>
          <w:sz w:val="28"/>
          <w:szCs w:val="28"/>
        </w:rPr>
        <w:t>品项目的一侧，集中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又在视觉上用绿化带遮挡，确保了体外诊断产品项目整体的美观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使体外诊断产品项目在生产的同时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这八个设计要点共同构成了体外诊断产品项目总图布置方案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核心，确保了体外</w:t>
      </w:r>
      <w:r>
        <w:rPr>
          <w:rFonts w:ascii="FangSong" w:eastAsia="FangSong" w:hAnsi="FangSong" w:cs="FangSong"/>
          <w:spacing w:val="-2"/>
          <w:sz w:val="28"/>
          <w:szCs w:val="28"/>
        </w:rPr>
        <w:t>诊断产品项目在各个方面都能够取得良好的平衡，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该体外诊断产品项目选址位于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助于体外诊断产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销售和员工的通勤。这为体外诊断产品项目提供了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体外诊断产品项目选址规划中特别考虑了环保区域，用于处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断产品项目对环境保护的高度重视，符合可持续发展的战略目标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4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体外诊断产品项目选址的用地控制指标与相关规划相一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产品项目获得土地开发和利用的相关许可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在体外诊断产品项目选址周边进行了社区和周边环境的调查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保体外诊断产品项目建设不会对周边社区造成过大的影响，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1" w:right="95" w:firstLine="98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1"/>
          <w:sz w:val="28"/>
          <w:szCs w:val="28"/>
        </w:rPr>
        <w:t>体外诊断产品项目选址时，我们充分考虑了当地的政策和法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确保体外诊断产品项目的合法性和稳健性。对政府支持政策和法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的遵从，有助于体外诊断产品项目在当地获得更多支持。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righ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综合考虑体外诊断产品项目选址的各项因素，我们认为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址有望为体外诊断产品项目带来更多的发展机遇。与周边的产业和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环境相结合，该选址将有助于体外诊断产品项目实现可持续发展。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我们可以得出该体外诊断产品项目选址的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为体外诊断产品项目的后续规划和实施提供了坚实的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595" w:hanging="53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1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1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参与行业峰会和展览，展</w:t>
      </w:r>
      <w:r>
        <w:rPr>
          <w:rFonts w:ascii="FangSong" w:eastAsia="FangSong" w:hAnsi="FangSong" w:cs="FangSong"/>
          <w:spacing w:val="-3"/>
          <w:sz w:val="28"/>
          <w:szCs w:val="28"/>
        </w:rPr>
        <w:t>示</w:t>
      </w:r>
      <w:r>
        <w:rPr>
          <w:rFonts w:ascii="FangSong" w:eastAsia="FangSong" w:hAnsi="FangSong" w:cs="FangSong"/>
          <w:spacing w:val="-2"/>
          <w:sz w:val="28"/>
          <w:szCs w:val="28"/>
        </w:rPr>
        <w:t>我们的产品并与潜在客户建立联系，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人力资源配置是确保体外诊断产品项目成功实施的核心要素之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我们根据体外诊断产品项目规模和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4" w:line="413" w:lineRule="auto"/>
        <w:ind w:left="35" w:right="11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4" w:line="414" w:lineRule="auto"/>
        <w:ind w:left="43" w:right="14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具备应对体外诊断产品项目挑战的能力。通过这些人力资源配置策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为体外诊断产品项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确保体外诊断产品项目团队的协调运作和高效执行，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并采用灵活的策略来满足体外诊断产品项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，确保招募到最适合体外诊断产品项目的人才。</w:t>
      </w:r>
    </w:p>
    <w:p>
      <w:pPr>
        <w:spacing w:before="1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岗位分工：明确体外诊断产品项目各个岗位的职责和任务，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3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助力其在体外诊断产品项目中不断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5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的个体差异和工作需要。</w:t>
      </w:r>
    </w:p>
    <w:p>
      <w:pPr>
        <w:spacing w:before="29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外诊断产品项目、角色扮演等方式，提高团队成员的协同工作能力。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外诊断产品项目的环境影响评估旨在全面了解、评估体外诊断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确定体外诊断产品项目可能对自然环境、生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遵循国家和地方环境法规，确保体外诊断产品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(三)、体外诊断产品项目对环境的主要影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我们将全面了解体外诊断产品项目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line="417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评估体外诊断产品项目对附近水源的影响，确保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https://d.book118.com/255241122210011123</w:t>
        </w:r>
      </w:hyperlink>
    </w:p>
    <w:p/>
    <w:sectPr>
      <w:pgSz w:w="11906" w:h="16839"/>
      <w:pgMar w:top="1431" w:right="162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524112221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2024-03-14T09:19:16Z</vt:filetime>
  </property>
  <property fmtid="{D5CDD505-2E9C-101B-9397-08002B2CF9AE}" pid="3" name="CRO">
    <vt:lpwstr>wqlLaW5nc29mdCBQREYgdG8gV1BTIDgw</vt:lpwstr>
  </property>
</Properties>
</file>