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修学旅游行业员工职业发展规划与管理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39" w:history="1">
        <w:r>
          <w:rPr>
            <w:rFonts w:ascii="仿宋" w:eastAsia="仿宋" w:hAnsi="仿宋" w:cs="仿宋" w:hint="eastAsia"/>
            <w:lang w:eastAsia="zh-CN"/>
          </w:rPr>
          <w:t>概论</w:t>
        </w:r>
        <w:r>
          <w:tab/>
        </w:r>
        <w:r>
          <w:fldChar w:fldCharType="begin"/>
        </w:r>
        <w:r>
          <w:instrText xml:space="preserve"> PAGEREF _Toc27039 \h </w:instrText>
        </w:r>
        <w:r>
          <w:fldChar w:fldCharType="separate"/>
        </w:r>
        <w:r>
          <w:t>3</w:t>
        </w:r>
        <w:r>
          <w:fldChar w:fldCharType="end"/>
        </w:r>
      </w:hyperlink>
    </w:p>
    <w:p>
      <w:pPr>
        <w:pStyle w:val="TOC1"/>
        <w:tabs>
          <w:tab w:val="right" w:leader="dot" w:pos="8306"/>
        </w:tabs>
      </w:pPr>
      <w:hyperlink w:anchor="_Toc6930" w:history="1">
        <w:r>
          <w:rPr>
            <w:rFonts w:ascii="仿宋" w:eastAsia="仿宋" w:hAnsi="仿宋" w:cs="仿宋" w:hint="eastAsia"/>
            <w:lang w:eastAsia="zh-CN"/>
          </w:rPr>
          <w:t>一、项目基本情况</w:t>
        </w:r>
        <w:r>
          <w:tab/>
        </w:r>
        <w:r>
          <w:fldChar w:fldCharType="begin"/>
        </w:r>
        <w:r>
          <w:instrText xml:space="preserve"> PAGEREF _Toc6930 \h </w:instrText>
        </w:r>
        <w:r>
          <w:fldChar w:fldCharType="separate"/>
        </w:r>
        <w:r>
          <w:t>3</w:t>
        </w:r>
        <w:r>
          <w:fldChar w:fldCharType="end"/>
        </w:r>
      </w:hyperlink>
    </w:p>
    <w:p>
      <w:pPr>
        <w:pStyle w:val="TOC2"/>
        <w:tabs>
          <w:tab w:val="right" w:leader="dot" w:pos="8306"/>
        </w:tabs>
      </w:pPr>
      <w:hyperlink w:anchor="_Toc6771" w:history="1">
        <w:r>
          <w:rPr>
            <w:rFonts w:ascii="仿宋" w:eastAsia="仿宋" w:hAnsi="仿宋" w:cs="仿宋" w:hint="eastAsia"/>
            <w:lang w:eastAsia="zh-CN"/>
          </w:rPr>
          <w:t>(一)、项目名称及建设性质</w:t>
        </w:r>
        <w:r>
          <w:tab/>
        </w:r>
        <w:r>
          <w:fldChar w:fldCharType="begin"/>
        </w:r>
        <w:r>
          <w:instrText xml:space="preserve"> PAGEREF _Toc6771 \h </w:instrText>
        </w:r>
        <w:r>
          <w:fldChar w:fldCharType="separate"/>
        </w:r>
        <w:r>
          <w:t>3</w:t>
        </w:r>
        <w:r>
          <w:fldChar w:fldCharType="end"/>
        </w:r>
      </w:hyperlink>
    </w:p>
    <w:p>
      <w:pPr>
        <w:pStyle w:val="TOC2"/>
        <w:tabs>
          <w:tab w:val="right" w:leader="dot" w:pos="8306"/>
        </w:tabs>
      </w:pPr>
      <w:hyperlink w:anchor="_Toc14735" w:history="1">
        <w:r>
          <w:rPr>
            <w:rFonts w:ascii="仿宋" w:eastAsia="仿宋" w:hAnsi="仿宋" w:cs="仿宋" w:hint="eastAsia"/>
            <w:lang w:eastAsia="zh-CN"/>
          </w:rPr>
          <w:t>(二)、项目承办单位</w:t>
        </w:r>
        <w:r>
          <w:tab/>
        </w:r>
        <w:r>
          <w:fldChar w:fldCharType="begin"/>
        </w:r>
        <w:r>
          <w:instrText xml:space="preserve"> PAGEREF _Toc14735 \h </w:instrText>
        </w:r>
        <w:r>
          <w:fldChar w:fldCharType="separate"/>
        </w:r>
        <w:r>
          <w:t>4</w:t>
        </w:r>
        <w:r>
          <w:fldChar w:fldCharType="end"/>
        </w:r>
      </w:hyperlink>
    </w:p>
    <w:p>
      <w:pPr>
        <w:pStyle w:val="TOC2"/>
        <w:tabs>
          <w:tab w:val="right" w:leader="dot" w:pos="8306"/>
        </w:tabs>
      </w:pPr>
      <w:hyperlink w:anchor="_Toc15152" w:history="1">
        <w:r>
          <w:rPr>
            <w:rFonts w:ascii="仿宋" w:eastAsia="仿宋" w:hAnsi="仿宋" w:cs="仿宋" w:hint="eastAsia"/>
            <w:lang w:eastAsia="zh-CN"/>
          </w:rPr>
          <w:t>(三)、项目实施的可行性</w:t>
        </w:r>
        <w:r>
          <w:tab/>
        </w:r>
        <w:r>
          <w:fldChar w:fldCharType="begin"/>
        </w:r>
        <w:r>
          <w:instrText xml:space="preserve"> PAGEREF _Toc15152 \h </w:instrText>
        </w:r>
        <w:r>
          <w:fldChar w:fldCharType="separate"/>
        </w:r>
        <w:r>
          <w:t>5</w:t>
        </w:r>
        <w:r>
          <w:fldChar w:fldCharType="end"/>
        </w:r>
      </w:hyperlink>
    </w:p>
    <w:p>
      <w:pPr>
        <w:pStyle w:val="TOC2"/>
        <w:tabs>
          <w:tab w:val="right" w:leader="dot" w:pos="8306"/>
        </w:tabs>
      </w:pPr>
      <w:hyperlink w:anchor="_Toc13659" w:history="1">
        <w:r>
          <w:rPr>
            <w:rFonts w:ascii="仿宋" w:eastAsia="仿宋" w:hAnsi="仿宋" w:cs="仿宋" w:hint="eastAsia"/>
            <w:lang w:eastAsia="zh-CN"/>
          </w:rPr>
          <w:t>(四)、项目建设选址</w:t>
        </w:r>
        <w:r>
          <w:tab/>
        </w:r>
        <w:r>
          <w:fldChar w:fldCharType="begin"/>
        </w:r>
        <w:r>
          <w:instrText xml:space="preserve"> PAGEREF _Toc13659 \h </w:instrText>
        </w:r>
        <w:r>
          <w:fldChar w:fldCharType="separate"/>
        </w:r>
        <w:r>
          <w:t>6</w:t>
        </w:r>
        <w:r>
          <w:fldChar w:fldCharType="end"/>
        </w:r>
      </w:hyperlink>
    </w:p>
    <w:p>
      <w:pPr>
        <w:pStyle w:val="TOC2"/>
        <w:tabs>
          <w:tab w:val="right" w:leader="dot" w:pos="8306"/>
        </w:tabs>
      </w:pPr>
      <w:hyperlink w:anchor="_Toc13795" w:history="1">
        <w:r>
          <w:rPr>
            <w:rFonts w:ascii="仿宋" w:eastAsia="仿宋" w:hAnsi="仿宋" w:cs="仿宋" w:hint="eastAsia"/>
            <w:lang w:eastAsia="zh-CN"/>
          </w:rPr>
          <w:t>(五)、建筑物建设规模</w:t>
        </w:r>
        <w:r>
          <w:tab/>
        </w:r>
        <w:r>
          <w:fldChar w:fldCharType="begin"/>
        </w:r>
        <w:r>
          <w:instrText xml:space="preserve"> PAGEREF _Toc13795 \h </w:instrText>
        </w:r>
        <w:r>
          <w:fldChar w:fldCharType="separate"/>
        </w:r>
        <w:r>
          <w:t>8</w:t>
        </w:r>
        <w:r>
          <w:fldChar w:fldCharType="end"/>
        </w:r>
      </w:hyperlink>
    </w:p>
    <w:p>
      <w:pPr>
        <w:pStyle w:val="TOC2"/>
        <w:tabs>
          <w:tab w:val="right" w:leader="dot" w:pos="8306"/>
        </w:tabs>
      </w:pPr>
      <w:hyperlink w:anchor="_Toc25250" w:history="1">
        <w:r>
          <w:rPr>
            <w:rFonts w:ascii="仿宋" w:eastAsia="仿宋" w:hAnsi="仿宋" w:cs="仿宋" w:hint="eastAsia"/>
            <w:lang w:eastAsia="zh-CN"/>
          </w:rPr>
          <w:t>(六)、项目总投资及资金构成</w:t>
        </w:r>
        <w:r>
          <w:tab/>
        </w:r>
        <w:r>
          <w:fldChar w:fldCharType="begin"/>
        </w:r>
        <w:r>
          <w:instrText xml:space="preserve"> PAGEREF _Toc25250 \h </w:instrText>
        </w:r>
        <w:r>
          <w:fldChar w:fldCharType="separate"/>
        </w:r>
        <w:r>
          <w:t>9</w:t>
        </w:r>
        <w:r>
          <w:fldChar w:fldCharType="end"/>
        </w:r>
      </w:hyperlink>
    </w:p>
    <w:p>
      <w:pPr>
        <w:pStyle w:val="TOC2"/>
        <w:tabs>
          <w:tab w:val="right" w:leader="dot" w:pos="8306"/>
        </w:tabs>
      </w:pPr>
      <w:hyperlink w:anchor="_Toc7952" w:history="1">
        <w:r>
          <w:rPr>
            <w:rFonts w:ascii="仿宋" w:eastAsia="仿宋" w:hAnsi="仿宋" w:cs="仿宋" w:hint="eastAsia"/>
            <w:lang w:eastAsia="zh-CN"/>
          </w:rPr>
          <w:t>(七)、资金筹措方案</w:t>
        </w:r>
        <w:r>
          <w:tab/>
        </w:r>
        <w:r>
          <w:fldChar w:fldCharType="begin"/>
        </w:r>
        <w:r>
          <w:instrText xml:space="preserve"> PAGEREF _Toc7952 \h </w:instrText>
        </w:r>
        <w:r>
          <w:fldChar w:fldCharType="separate"/>
        </w:r>
        <w:r>
          <w:t>10</w:t>
        </w:r>
        <w:r>
          <w:fldChar w:fldCharType="end"/>
        </w:r>
      </w:hyperlink>
    </w:p>
    <w:p>
      <w:pPr>
        <w:pStyle w:val="TOC2"/>
        <w:tabs>
          <w:tab w:val="right" w:leader="dot" w:pos="8306"/>
        </w:tabs>
      </w:pPr>
      <w:hyperlink w:anchor="_Toc30906" w:history="1">
        <w:r>
          <w:rPr>
            <w:rFonts w:ascii="仿宋" w:eastAsia="仿宋" w:hAnsi="仿宋" w:cs="仿宋" w:hint="eastAsia"/>
            <w:lang w:eastAsia="zh-CN"/>
          </w:rPr>
          <w:t>(八)、项目预期经济效益规划目标</w:t>
        </w:r>
        <w:r>
          <w:tab/>
        </w:r>
        <w:r>
          <w:fldChar w:fldCharType="begin"/>
        </w:r>
        <w:r>
          <w:instrText xml:space="preserve"> PAGEREF _Toc30906 \h </w:instrText>
        </w:r>
        <w:r>
          <w:fldChar w:fldCharType="separate"/>
        </w:r>
        <w:r>
          <w:t>11</w:t>
        </w:r>
        <w:r>
          <w:fldChar w:fldCharType="end"/>
        </w:r>
      </w:hyperlink>
    </w:p>
    <w:p>
      <w:pPr>
        <w:pStyle w:val="TOC2"/>
        <w:tabs>
          <w:tab w:val="right" w:leader="dot" w:pos="8306"/>
        </w:tabs>
      </w:pPr>
      <w:hyperlink w:anchor="_Toc31244" w:history="1">
        <w:r>
          <w:rPr>
            <w:rFonts w:ascii="仿宋" w:eastAsia="仿宋" w:hAnsi="仿宋" w:cs="仿宋" w:hint="eastAsia"/>
            <w:lang w:eastAsia="zh-CN"/>
          </w:rPr>
          <w:t>(九)、项目建设进度规划</w:t>
        </w:r>
        <w:r>
          <w:tab/>
        </w:r>
        <w:r>
          <w:fldChar w:fldCharType="begin"/>
        </w:r>
        <w:r>
          <w:instrText xml:space="preserve"> PAGEREF _Toc31244 \h </w:instrText>
        </w:r>
        <w:r>
          <w:fldChar w:fldCharType="separate"/>
        </w:r>
        <w:r>
          <w:t>12</w:t>
        </w:r>
        <w:r>
          <w:fldChar w:fldCharType="end"/>
        </w:r>
      </w:hyperlink>
    </w:p>
    <w:p>
      <w:pPr>
        <w:pStyle w:val="TOC1"/>
        <w:tabs>
          <w:tab w:val="right" w:leader="dot" w:pos="8306"/>
        </w:tabs>
      </w:pPr>
      <w:hyperlink w:anchor="_Toc22931" w:history="1">
        <w:r>
          <w:rPr>
            <w:rFonts w:ascii="仿宋" w:eastAsia="仿宋" w:hAnsi="仿宋" w:cs="仿宋" w:hint="eastAsia"/>
            <w:lang w:eastAsia="zh-CN"/>
          </w:rPr>
          <w:t>二、第八章员工绩效管理</w:t>
        </w:r>
        <w:r>
          <w:tab/>
        </w:r>
        <w:r>
          <w:fldChar w:fldCharType="begin"/>
        </w:r>
        <w:r>
          <w:instrText xml:space="preserve"> PAGEREF _Toc22931 \h </w:instrText>
        </w:r>
        <w:r>
          <w:fldChar w:fldCharType="separate"/>
        </w:r>
        <w:r>
          <w:t>14</w:t>
        </w:r>
        <w:r>
          <w:fldChar w:fldCharType="end"/>
        </w:r>
      </w:hyperlink>
    </w:p>
    <w:p>
      <w:pPr>
        <w:pStyle w:val="TOC2"/>
        <w:tabs>
          <w:tab w:val="right" w:leader="dot" w:pos="8306"/>
        </w:tabs>
      </w:pPr>
      <w:hyperlink w:anchor="_Toc9525" w:history="1">
        <w:r>
          <w:rPr>
            <w:rFonts w:ascii="仿宋" w:eastAsia="仿宋" w:hAnsi="仿宋" w:cs="仿宋" w:hint="eastAsia"/>
            <w:lang w:eastAsia="zh-CN"/>
          </w:rPr>
          <w:t>(一)、绩效评估体系建立</w:t>
        </w:r>
        <w:r>
          <w:tab/>
        </w:r>
        <w:r>
          <w:fldChar w:fldCharType="begin"/>
        </w:r>
        <w:r>
          <w:instrText xml:space="preserve"> PAGEREF _Toc9525 \h </w:instrText>
        </w:r>
        <w:r>
          <w:fldChar w:fldCharType="separate"/>
        </w:r>
        <w:r>
          <w:t>14</w:t>
        </w:r>
        <w:r>
          <w:fldChar w:fldCharType="end"/>
        </w:r>
      </w:hyperlink>
    </w:p>
    <w:p>
      <w:pPr>
        <w:pStyle w:val="TOC2"/>
        <w:tabs>
          <w:tab w:val="right" w:leader="dot" w:pos="8306"/>
        </w:tabs>
      </w:pPr>
      <w:hyperlink w:anchor="_Toc1433" w:history="1">
        <w:r>
          <w:rPr>
            <w:rFonts w:ascii="仿宋" w:eastAsia="仿宋" w:hAnsi="仿宋" w:cs="仿宋" w:hint="eastAsia"/>
            <w:lang w:eastAsia="zh-CN"/>
          </w:rPr>
          <w:t>(二)、绩效考核与反馈</w:t>
        </w:r>
        <w:r>
          <w:tab/>
        </w:r>
        <w:r>
          <w:fldChar w:fldCharType="begin"/>
        </w:r>
        <w:r>
          <w:instrText xml:space="preserve"> PAGEREF _Toc1433 \h </w:instrText>
        </w:r>
        <w:r>
          <w:fldChar w:fldCharType="separate"/>
        </w:r>
        <w:r>
          <w:t>15</w:t>
        </w:r>
        <w:r>
          <w:fldChar w:fldCharType="end"/>
        </w:r>
      </w:hyperlink>
    </w:p>
    <w:p>
      <w:pPr>
        <w:pStyle w:val="TOC2"/>
        <w:tabs>
          <w:tab w:val="right" w:leader="dot" w:pos="8306"/>
        </w:tabs>
      </w:pPr>
      <w:hyperlink w:anchor="_Toc21700" w:history="1">
        <w:r>
          <w:rPr>
            <w:rFonts w:ascii="仿宋" w:eastAsia="仿宋" w:hAnsi="仿宋" w:cs="仿宋" w:hint="eastAsia"/>
            <w:lang w:eastAsia="zh-CN"/>
          </w:rPr>
          <w:t>(三)、激励与奖惩机制</w:t>
        </w:r>
        <w:r>
          <w:tab/>
        </w:r>
        <w:r>
          <w:fldChar w:fldCharType="begin"/>
        </w:r>
        <w:r>
          <w:instrText xml:space="preserve"> PAGEREF _Toc21700 \h </w:instrText>
        </w:r>
        <w:r>
          <w:fldChar w:fldCharType="separate"/>
        </w:r>
        <w:r>
          <w:t>15</w:t>
        </w:r>
        <w:r>
          <w:fldChar w:fldCharType="end"/>
        </w:r>
      </w:hyperlink>
    </w:p>
    <w:p>
      <w:pPr>
        <w:pStyle w:val="TOC1"/>
        <w:tabs>
          <w:tab w:val="right" w:leader="dot" w:pos="8306"/>
        </w:tabs>
      </w:pPr>
      <w:hyperlink w:anchor="_Toc10162" w:history="1">
        <w:r>
          <w:rPr>
            <w:rFonts w:ascii="仿宋" w:eastAsia="仿宋" w:hAnsi="仿宋" w:cs="仿宋" w:hint="eastAsia"/>
            <w:lang w:eastAsia="zh-CN"/>
          </w:rPr>
          <w:t>三、第七章员工培训与发展</w:t>
        </w:r>
        <w:r>
          <w:tab/>
        </w:r>
        <w:r>
          <w:fldChar w:fldCharType="begin"/>
        </w:r>
        <w:r>
          <w:instrText xml:space="preserve"> PAGEREF _Toc10162 \h </w:instrText>
        </w:r>
        <w:r>
          <w:fldChar w:fldCharType="separate"/>
        </w:r>
        <w:r>
          <w:t>16</w:t>
        </w:r>
        <w:r>
          <w:fldChar w:fldCharType="end"/>
        </w:r>
      </w:hyperlink>
    </w:p>
    <w:p>
      <w:pPr>
        <w:pStyle w:val="TOC2"/>
        <w:tabs>
          <w:tab w:val="right" w:leader="dot" w:pos="8306"/>
        </w:tabs>
      </w:pPr>
      <w:hyperlink w:anchor="_Toc31051" w:history="1">
        <w:r>
          <w:rPr>
            <w:rFonts w:ascii="仿宋" w:eastAsia="仿宋" w:hAnsi="仿宋" w:cs="仿宋" w:hint="eastAsia"/>
            <w:lang w:eastAsia="zh-CN"/>
          </w:rPr>
          <w:t>(一)、培训需求分析</w:t>
        </w:r>
        <w:r>
          <w:tab/>
        </w:r>
        <w:r>
          <w:fldChar w:fldCharType="begin"/>
        </w:r>
        <w:r>
          <w:instrText xml:space="preserve"> PAGEREF _Toc31051 \h </w:instrText>
        </w:r>
        <w:r>
          <w:fldChar w:fldCharType="separate"/>
        </w:r>
        <w:r>
          <w:t>16</w:t>
        </w:r>
        <w:r>
          <w:fldChar w:fldCharType="end"/>
        </w:r>
      </w:hyperlink>
    </w:p>
    <w:p>
      <w:pPr>
        <w:pStyle w:val="TOC2"/>
        <w:tabs>
          <w:tab w:val="right" w:leader="dot" w:pos="8306"/>
        </w:tabs>
      </w:pPr>
      <w:hyperlink w:anchor="_Toc16968" w:history="1">
        <w:r>
          <w:rPr>
            <w:rFonts w:ascii="仿宋" w:eastAsia="仿宋" w:hAnsi="仿宋" w:cs="仿宋" w:hint="eastAsia"/>
            <w:lang w:eastAsia="zh-CN"/>
          </w:rPr>
          <w:t>(二)、培训计划制定</w:t>
        </w:r>
        <w:r>
          <w:tab/>
        </w:r>
        <w:r>
          <w:fldChar w:fldCharType="begin"/>
        </w:r>
        <w:r>
          <w:instrText xml:space="preserve"> PAGEREF _Toc16968 \h </w:instrText>
        </w:r>
        <w:r>
          <w:fldChar w:fldCharType="separate"/>
        </w:r>
        <w:r>
          <w:t>17</w:t>
        </w:r>
        <w:r>
          <w:fldChar w:fldCharType="end"/>
        </w:r>
      </w:hyperlink>
    </w:p>
    <w:p>
      <w:pPr>
        <w:pStyle w:val="TOC2"/>
        <w:tabs>
          <w:tab w:val="right" w:leader="dot" w:pos="8306"/>
        </w:tabs>
      </w:pPr>
      <w:hyperlink w:anchor="_Toc5925" w:history="1">
        <w:r>
          <w:rPr>
            <w:rFonts w:ascii="仿宋" w:eastAsia="仿宋" w:hAnsi="仿宋" w:cs="仿宋" w:hint="eastAsia"/>
            <w:lang w:eastAsia="zh-CN"/>
          </w:rPr>
          <w:t>(三)、培训实施与评估</w:t>
        </w:r>
        <w:r>
          <w:tab/>
        </w:r>
        <w:r>
          <w:fldChar w:fldCharType="begin"/>
        </w:r>
        <w:r>
          <w:instrText xml:space="preserve"> PAGEREF _Toc5925 \h </w:instrText>
        </w:r>
        <w:r>
          <w:fldChar w:fldCharType="separate"/>
        </w:r>
        <w:r>
          <w:t>17</w:t>
        </w:r>
        <w:r>
          <w:fldChar w:fldCharType="end"/>
        </w:r>
      </w:hyperlink>
    </w:p>
    <w:p>
      <w:pPr>
        <w:pStyle w:val="TOC2"/>
        <w:tabs>
          <w:tab w:val="right" w:leader="dot" w:pos="8306"/>
        </w:tabs>
      </w:pPr>
      <w:hyperlink w:anchor="_Toc3452" w:history="1">
        <w:r>
          <w:rPr>
            <w:rFonts w:ascii="仿宋" w:eastAsia="仿宋" w:hAnsi="仿宋" w:cs="仿宋" w:hint="eastAsia"/>
            <w:lang w:eastAsia="zh-CN"/>
          </w:rPr>
          <w:t>(四)、持续学习与专业发展支持</w:t>
        </w:r>
        <w:r>
          <w:tab/>
        </w:r>
        <w:r>
          <w:fldChar w:fldCharType="begin"/>
        </w:r>
        <w:r>
          <w:instrText xml:space="preserve"> PAGEREF _Toc3452 \h </w:instrText>
        </w:r>
        <w:r>
          <w:fldChar w:fldCharType="separate"/>
        </w:r>
        <w:r>
          <w:t>19</w:t>
        </w:r>
        <w:r>
          <w:fldChar w:fldCharType="end"/>
        </w:r>
      </w:hyperlink>
    </w:p>
    <w:p>
      <w:pPr>
        <w:pStyle w:val="TOC1"/>
        <w:tabs>
          <w:tab w:val="right" w:leader="dot" w:pos="8306"/>
        </w:tabs>
      </w:pPr>
      <w:hyperlink w:anchor="_Toc32352" w:history="1">
        <w:r>
          <w:rPr>
            <w:rFonts w:ascii="仿宋" w:eastAsia="仿宋" w:hAnsi="仿宋" w:cs="仿宋" w:hint="eastAsia"/>
            <w:lang w:eastAsia="zh-CN"/>
          </w:rPr>
          <w:t>四、公司简介</w:t>
        </w:r>
        <w:r>
          <w:tab/>
        </w:r>
        <w:r>
          <w:fldChar w:fldCharType="begin"/>
        </w:r>
        <w:r>
          <w:instrText xml:space="preserve"> PAGEREF _Toc32352 \h </w:instrText>
        </w:r>
        <w:r>
          <w:fldChar w:fldCharType="separate"/>
        </w:r>
        <w:r>
          <w:t>20</w:t>
        </w:r>
        <w:r>
          <w:fldChar w:fldCharType="end"/>
        </w:r>
      </w:hyperlink>
    </w:p>
    <w:p>
      <w:pPr>
        <w:pStyle w:val="TOC2"/>
        <w:tabs>
          <w:tab w:val="right" w:leader="dot" w:pos="8306"/>
        </w:tabs>
      </w:pPr>
      <w:hyperlink w:anchor="_Toc22504" w:history="1">
        <w:r>
          <w:rPr>
            <w:rFonts w:ascii="仿宋" w:eastAsia="仿宋" w:hAnsi="仿宋" w:cs="仿宋" w:hint="eastAsia"/>
            <w:lang w:eastAsia="zh-CN"/>
          </w:rPr>
          <w:t>(一)、公司基本信息</w:t>
        </w:r>
        <w:r>
          <w:tab/>
        </w:r>
        <w:r>
          <w:fldChar w:fldCharType="begin"/>
        </w:r>
        <w:r>
          <w:instrText xml:space="preserve"> PAGEREF _Toc22504 \h </w:instrText>
        </w:r>
        <w:r>
          <w:fldChar w:fldCharType="separate"/>
        </w:r>
        <w:r>
          <w:t>20</w:t>
        </w:r>
        <w:r>
          <w:fldChar w:fldCharType="end"/>
        </w:r>
      </w:hyperlink>
    </w:p>
    <w:p>
      <w:pPr>
        <w:pStyle w:val="TOC2"/>
        <w:tabs>
          <w:tab w:val="right" w:leader="dot" w:pos="8306"/>
        </w:tabs>
      </w:pPr>
      <w:hyperlink w:anchor="_Toc3811" w:history="1">
        <w:r>
          <w:rPr>
            <w:rFonts w:ascii="仿宋" w:eastAsia="仿宋" w:hAnsi="仿宋" w:cs="仿宋" w:hint="eastAsia"/>
            <w:lang w:eastAsia="zh-CN"/>
          </w:rPr>
          <w:t>(二)、公司简介</w:t>
        </w:r>
        <w:r>
          <w:tab/>
        </w:r>
        <w:r>
          <w:fldChar w:fldCharType="begin"/>
        </w:r>
        <w:r>
          <w:instrText xml:space="preserve"> PAGEREF _Toc3811 \h </w:instrText>
        </w:r>
        <w:r>
          <w:fldChar w:fldCharType="separate"/>
        </w:r>
        <w:r>
          <w:t>21</w:t>
        </w:r>
        <w:r>
          <w:fldChar w:fldCharType="end"/>
        </w:r>
      </w:hyperlink>
    </w:p>
    <w:p>
      <w:pPr>
        <w:pStyle w:val="TOC2"/>
        <w:tabs>
          <w:tab w:val="right" w:leader="dot" w:pos="8306"/>
        </w:tabs>
      </w:pPr>
      <w:hyperlink w:anchor="_Toc1706" w:history="1">
        <w:r>
          <w:rPr>
            <w:rFonts w:ascii="仿宋" w:eastAsia="仿宋" w:hAnsi="仿宋" w:cs="仿宋" w:hint="eastAsia"/>
            <w:lang w:eastAsia="zh-CN"/>
          </w:rPr>
          <w:t>(三)、核心人员介绍</w:t>
        </w:r>
        <w:r>
          <w:tab/>
        </w:r>
        <w:r>
          <w:fldChar w:fldCharType="begin"/>
        </w:r>
        <w:r>
          <w:instrText xml:space="preserve"> PAGEREF _Toc1706 \h </w:instrText>
        </w:r>
        <w:r>
          <w:fldChar w:fldCharType="separate"/>
        </w:r>
        <w:r>
          <w:t>22</w:t>
        </w:r>
        <w:r>
          <w:fldChar w:fldCharType="end"/>
        </w:r>
      </w:hyperlink>
    </w:p>
    <w:p>
      <w:pPr>
        <w:pStyle w:val="TOC1"/>
        <w:tabs>
          <w:tab w:val="right" w:leader="dot" w:pos="8306"/>
        </w:tabs>
      </w:pPr>
      <w:hyperlink w:anchor="_Toc21217" w:history="1">
        <w:r>
          <w:rPr>
            <w:rFonts w:ascii="仿宋" w:eastAsia="仿宋" w:hAnsi="仿宋" w:cs="仿宋" w:hint="eastAsia"/>
            <w:lang w:eastAsia="zh-CN"/>
          </w:rPr>
          <w:t>五、员工压力管理及应对措施</w:t>
        </w:r>
        <w:r>
          <w:tab/>
        </w:r>
        <w:r>
          <w:fldChar w:fldCharType="begin"/>
        </w:r>
        <w:r>
          <w:instrText xml:space="preserve"> PAGEREF _Toc21217 \h </w:instrText>
        </w:r>
        <w:r>
          <w:fldChar w:fldCharType="separate"/>
        </w:r>
        <w:r>
          <w:t>25</w:t>
        </w:r>
        <w:r>
          <w:fldChar w:fldCharType="end"/>
        </w:r>
      </w:hyperlink>
    </w:p>
    <w:p>
      <w:pPr>
        <w:pStyle w:val="TOC2"/>
        <w:tabs>
          <w:tab w:val="right" w:leader="dot" w:pos="8306"/>
        </w:tabs>
      </w:pPr>
      <w:hyperlink w:anchor="_Toc30345" w:history="1">
        <w:r>
          <w:rPr>
            <w:rFonts w:ascii="仿宋" w:eastAsia="仿宋" w:hAnsi="仿宋" w:cs="仿宋" w:hint="eastAsia"/>
            <w:lang w:eastAsia="zh-CN"/>
          </w:rPr>
          <w:t>(一)、压力对员工的影响及管理原则</w:t>
        </w:r>
        <w:r>
          <w:tab/>
        </w:r>
        <w:r>
          <w:fldChar w:fldCharType="begin"/>
        </w:r>
        <w:r>
          <w:instrText xml:space="preserve"> PAGEREF _Toc30345 \h </w:instrText>
        </w:r>
        <w:r>
          <w:fldChar w:fldCharType="separate"/>
        </w:r>
        <w:r>
          <w:t>25</w:t>
        </w:r>
        <w:r>
          <w:fldChar w:fldCharType="end"/>
        </w:r>
      </w:hyperlink>
    </w:p>
    <w:p>
      <w:pPr>
        <w:pStyle w:val="TOC2"/>
        <w:tabs>
          <w:tab w:val="right" w:leader="dot" w:pos="8306"/>
        </w:tabs>
      </w:pPr>
      <w:hyperlink w:anchor="_Toc18908" w:history="1">
        <w:r>
          <w:rPr>
            <w:rFonts w:ascii="仿宋" w:eastAsia="仿宋" w:hAnsi="仿宋" w:cs="仿宋" w:hint="eastAsia"/>
            <w:lang w:eastAsia="zh-CN"/>
          </w:rPr>
          <w:t>(二)、压力应对策略及其实施方案</w:t>
        </w:r>
        <w:r>
          <w:tab/>
        </w:r>
        <w:r>
          <w:fldChar w:fldCharType="begin"/>
        </w:r>
        <w:r>
          <w:instrText xml:space="preserve"> PAGEREF _Toc18908 \h </w:instrText>
        </w:r>
        <w:r>
          <w:fldChar w:fldCharType="separate"/>
        </w:r>
        <w:r>
          <w:t>26</w:t>
        </w:r>
        <w:r>
          <w:fldChar w:fldCharType="end"/>
        </w:r>
      </w:hyperlink>
    </w:p>
    <w:p>
      <w:pPr>
        <w:pStyle w:val="TOC2"/>
        <w:tabs>
          <w:tab w:val="right" w:leader="dot" w:pos="8306"/>
        </w:tabs>
      </w:pPr>
      <w:hyperlink w:anchor="_Toc20334" w:history="1">
        <w:r>
          <w:rPr>
            <w:rFonts w:ascii="仿宋" w:eastAsia="仿宋" w:hAnsi="仿宋" w:cs="仿宋" w:hint="eastAsia"/>
            <w:lang w:eastAsia="zh-CN"/>
          </w:rPr>
          <w:t>(三)、压力管理效果的评估及持续改进</w:t>
        </w:r>
        <w:r>
          <w:tab/>
        </w:r>
        <w:r>
          <w:fldChar w:fldCharType="begin"/>
        </w:r>
        <w:r>
          <w:instrText xml:space="preserve"> PAGEREF _Toc20334 \h </w:instrText>
        </w:r>
        <w:r>
          <w:fldChar w:fldCharType="separate"/>
        </w:r>
        <w:r>
          <w:t>27</w:t>
        </w:r>
        <w:r>
          <w:fldChar w:fldCharType="end"/>
        </w:r>
      </w:hyperlink>
    </w:p>
    <w:p>
      <w:pPr>
        <w:pStyle w:val="TOC1"/>
        <w:tabs>
          <w:tab w:val="right" w:leader="dot" w:pos="8306"/>
        </w:tabs>
      </w:pPr>
      <w:hyperlink w:anchor="_Toc20677" w:history="1">
        <w:r>
          <w:rPr>
            <w:rFonts w:ascii="仿宋" w:eastAsia="仿宋" w:hAnsi="仿宋" w:cs="仿宋" w:hint="eastAsia"/>
            <w:lang w:eastAsia="zh-CN"/>
          </w:rPr>
          <w:t>六、第十二章职业伦理与社会责任</w:t>
        </w:r>
        <w:r>
          <w:tab/>
        </w:r>
        <w:r>
          <w:fldChar w:fldCharType="begin"/>
        </w:r>
        <w:r>
          <w:instrText xml:space="preserve"> PAGEREF _Toc20677 \h </w:instrText>
        </w:r>
        <w:r>
          <w:fldChar w:fldCharType="separate"/>
        </w:r>
        <w:r>
          <w:t>28</w:t>
        </w:r>
        <w:r>
          <w:fldChar w:fldCharType="end"/>
        </w:r>
      </w:hyperlink>
    </w:p>
    <w:p>
      <w:pPr>
        <w:pStyle w:val="TOC2"/>
        <w:tabs>
          <w:tab w:val="right" w:leader="dot" w:pos="8306"/>
        </w:tabs>
      </w:pPr>
      <w:hyperlink w:anchor="_Toc9359" w:history="1">
        <w:r>
          <w:rPr>
            <w:rFonts w:ascii="仿宋" w:eastAsia="仿宋" w:hAnsi="仿宋" w:cs="仿宋" w:hint="eastAsia"/>
            <w:lang w:eastAsia="zh-CN"/>
          </w:rPr>
          <w:t>(一)、职业道德规范</w:t>
        </w:r>
        <w:r>
          <w:tab/>
        </w:r>
        <w:r>
          <w:fldChar w:fldCharType="begin"/>
        </w:r>
        <w:r>
          <w:instrText xml:space="preserve"> PAGEREF _Toc9359 \h </w:instrText>
        </w:r>
        <w:r>
          <w:fldChar w:fldCharType="separate"/>
        </w:r>
        <w:r>
          <w:t>28</w:t>
        </w:r>
        <w:r>
          <w:fldChar w:fldCharType="end"/>
        </w:r>
      </w:hyperlink>
    </w:p>
    <w:p>
      <w:pPr>
        <w:pStyle w:val="TOC2"/>
        <w:tabs>
          <w:tab w:val="right" w:leader="dot" w:pos="8306"/>
        </w:tabs>
      </w:pPr>
      <w:hyperlink w:anchor="_Toc14321" w:history="1">
        <w:r>
          <w:rPr>
            <w:rFonts w:ascii="仿宋" w:eastAsia="仿宋" w:hAnsi="仿宋" w:cs="仿宋" w:hint="eastAsia"/>
            <w:lang w:eastAsia="zh-CN"/>
          </w:rPr>
          <w:t>(二)、社会责任履行</w:t>
        </w:r>
        <w:r>
          <w:tab/>
        </w:r>
        <w:r>
          <w:fldChar w:fldCharType="begin"/>
        </w:r>
        <w:r>
          <w:instrText xml:space="preserve"> PAGEREF _Toc14321 \h </w:instrText>
        </w:r>
        <w:r>
          <w:fldChar w:fldCharType="separate"/>
        </w:r>
        <w:r>
          <w:t>29</w:t>
        </w:r>
        <w:r>
          <w:fldChar w:fldCharType="end"/>
        </w:r>
      </w:hyperlink>
    </w:p>
    <w:p>
      <w:pPr>
        <w:pStyle w:val="TOC1"/>
        <w:tabs>
          <w:tab w:val="right" w:leader="dot" w:pos="8306"/>
        </w:tabs>
      </w:pPr>
      <w:hyperlink w:anchor="_Toc20217" w:history="1">
        <w:r>
          <w:rPr>
            <w:rFonts w:ascii="仿宋" w:eastAsia="仿宋" w:hAnsi="仿宋" w:cs="仿宋" w:hint="eastAsia"/>
            <w:lang w:eastAsia="zh-CN"/>
          </w:rPr>
          <w:t>七、第三十八章员工社交媒体管理</w:t>
        </w:r>
        <w:r>
          <w:tab/>
        </w:r>
        <w:r>
          <w:fldChar w:fldCharType="begin"/>
        </w:r>
        <w:r>
          <w:instrText xml:space="preserve"> PAGEREF _Toc20217 \h </w:instrText>
        </w:r>
        <w:r>
          <w:fldChar w:fldCharType="separate"/>
        </w:r>
        <w:r>
          <w:t>30</w:t>
        </w:r>
        <w:r>
          <w:fldChar w:fldCharType="end"/>
        </w:r>
      </w:hyperlink>
    </w:p>
    <w:p>
      <w:pPr>
        <w:pStyle w:val="TOC2"/>
        <w:tabs>
          <w:tab w:val="right" w:leader="dot" w:pos="8306"/>
        </w:tabs>
      </w:pPr>
      <w:hyperlink w:anchor="_Toc24072" w:history="1">
        <w:r>
          <w:rPr>
            <w:rFonts w:ascii="仿宋" w:eastAsia="仿宋" w:hAnsi="仿宋" w:cs="仿宋" w:hint="eastAsia"/>
            <w:lang w:eastAsia="zh-CN"/>
          </w:rPr>
          <w:t>(一)、员工社交媒体政策</w:t>
        </w:r>
        <w:r>
          <w:tab/>
        </w:r>
        <w:r>
          <w:fldChar w:fldCharType="begin"/>
        </w:r>
        <w:r>
          <w:instrText xml:space="preserve"> PAGEREF _Toc24072 \h </w:instrText>
        </w:r>
        <w:r>
          <w:fldChar w:fldCharType="separate"/>
        </w:r>
        <w:r>
          <w:t>30</w:t>
        </w:r>
        <w:r>
          <w:fldChar w:fldCharType="end"/>
        </w:r>
      </w:hyperlink>
    </w:p>
    <w:p>
      <w:pPr>
        <w:pStyle w:val="TOC2"/>
        <w:tabs>
          <w:tab w:val="right" w:leader="dot" w:pos="8306"/>
        </w:tabs>
      </w:pPr>
      <w:hyperlink w:anchor="_Toc7514" w:history="1">
        <w:r>
          <w:rPr>
            <w:rFonts w:ascii="仿宋" w:eastAsia="仿宋" w:hAnsi="仿宋" w:cs="仿宋" w:hint="eastAsia"/>
            <w:lang w:eastAsia="zh-CN"/>
          </w:rPr>
          <w:t>(二)、个人品牌与公司形象的关联</w:t>
        </w:r>
        <w:r>
          <w:tab/>
        </w:r>
        <w:r>
          <w:fldChar w:fldCharType="begin"/>
        </w:r>
        <w:r>
          <w:instrText xml:space="preserve"> PAGEREF _Toc7514 \h </w:instrText>
        </w:r>
        <w:r>
          <w:fldChar w:fldCharType="separate"/>
        </w:r>
        <w:r>
          <w:t>31</w:t>
        </w:r>
        <w:r>
          <w:fldChar w:fldCharType="end"/>
        </w:r>
      </w:hyperlink>
    </w:p>
    <w:p>
      <w:pPr>
        <w:pStyle w:val="TOC2"/>
        <w:tabs>
          <w:tab w:val="right" w:leader="dot" w:pos="8306"/>
        </w:tabs>
      </w:pPr>
      <w:hyperlink w:anchor="_Toc7957" w:history="1">
        <w:r>
          <w:rPr>
            <w:rFonts w:ascii="仿宋" w:eastAsia="仿宋" w:hAnsi="仿宋" w:cs="仿宋" w:hint="eastAsia"/>
            <w:lang w:eastAsia="zh-CN"/>
          </w:rPr>
          <w:t>(三)、社交媒体使用准则</w:t>
        </w:r>
        <w:r>
          <w:tab/>
        </w:r>
        <w:r>
          <w:fldChar w:fldCharType="begin"/>
        </w:r>
        <w:r>
          <w:instrText xml:space="preserve"> PAGEREF _Toc7957 \h </w:instrText>
        </w:r>
        <w:r>
          <w:fldChar w:fldCharType="separate"/>
        </w:r>
        <w:r>
          <w:t>32</w:t>
        </w:r>
        <w:r>
          <w:fldChar w:fldCharType="end"/>
        </w:r>
      </w:hyperlink>
    </w:p>
    <w:p>
      <w:pPr>
        <w:pStyle w:val="TOC2"/>
        <w:tabs>
          <w:tab w:val="right" w:leader="dot" w:pos="8306"/>
        </w:tabs>
      </w:pPr>
      <w:hyperlink w:anchor="_Toc2880" w:history="1">
        <w:r>
          <w:rPr>
            <w:rFonts w:ascii="仿宋" w:eastAsia="仿宋" w:hAnsi="仿宋" w:cs="仿宋" w:hint="eastAsia"/>
            <w:lang w:eastAsia="zh-CN"/>
          </w:rPr>
          <w:t>(四)、公司与员工互动</w:t>
        </w:r>
        <w:r>
          <w:tab/>
        </w:r>
        <w:r>
          <w:fldChar w:fldCharType="begin"/>
        </w:r>
        <w:r>
          <w:instrText xml:space="preserve"> PAGEREF _Toc2880 \h </w:instrText>
        </w:r>
        <w:r>
          <w:fldChar w:fldCharType="separate"/>
        </w:r>
        <w:r>
          <w:t>35</w:t>
        </w:r>
        <w:r>
          <w:fldChar w:fldCharType="end"/>
        </w:r>
      </w:hyperlink>
    </w:p>
    <w:p>
      <w:pPr>
        <w:pStyle w:val="TOC2"/>
        <w:tabs>
          <w:tab w:val="right" w:leader="dot" w:pos="8306"/>
        </w:tabs>
      </w:pPr>
      <w:hyperlink w:anchor="_Toc8539" w:history="1">
        <w:r>
          <w:rPr>
            <w:rFonts w:ascii="仿宋" w:eastAsia="仿宋" w:hAnsi="仿宋" w:cs="仿宋" w:hint="eastAsia"/>
            <w:lang w:eastAsia="zh-CN"/>
          </w:rPr>
          <w:t>(五)、公司社交媒体账号管理</w:t>
        </w:r>
        <w:r>
          <w:tab/>
        </w:r>
        <w:r>
          <w:fldChar w:fldCharType="begin"/>
        </w:r>
        <w:r>
          <w:instrText xml:space="preserve"> PAGEREF _Toc8539 \h </w:instrText>
        </w:r>
        <w:r>
          <w:fldChar w:fldCharType="separate"/>
        </w:r>
        <w:r>
          <w:t>36</w:t>
        </w:r>
        <w:r>
          <w:fldChar w:fldCharType="end"/>
        </w:r>
      </w:hyperlink>
    </w:p>
    <w:p>
      <w:pPr>
        <w:pStyle w:val="TOC2"/>
        <w:tabs>
          <w:tab w:val="right" w:leader="dot" w:pos="8306"/>
        </w:tabs>
      </w:pPr>
      <w:hyperlink w:anchor="_Toc806" w:history="1">
        <w:r>
          <w:rPr>
            <w:rFonts w:ascii="仿宋" w:eastAsia="仿宋" w:hAnsi="仿宋" w:cs="仿宋" w:hint="eastAsia"/>
            <w:lang w:eastAsia="zh-CN"/>
          </w:rPr>
          <w:t>(六)、职业发展机会的分享与推广</w:t>
        </w:r>
        <w:r>
          <w:tab/>
        </w:r>
        <w:r>
          <w:fldChar w:fldCharType="begin"/>
        </w:r>
        <w:r>
          <w:instrText xml:space="preserve"> PAGEREF _Toc806 \h </w:instrText>
        </w:r>
        <w:r>
          <w:fldChar w:fldCharType="separate"/>
        </w:r>
        <w:r>
          <w:t>37</w:t>
        </w:r>
        <w:r>
          <w:fldChar w:fldCharType="end"/>
        </w:r>
      </w:hyperlink>
    </w:p>
    <w:p>
      <w:pPr>
        <w:pStyle w:val="TOC1"/>
        <w:tabs>
          <w:tab w:val="right" w:leader="dot" w:pos="8306"/>
        </w:tabs>
      </w:pPr>
      <w:hyperlink w:anchor="_Toc5539" w:history="1">
        <w:r>
          <w:rPr>
            <w:rFonts w:ascii="仿宋" w:eastAsia="仿宋" w:hAnsi="仿宋" w:cs="仿宋" w:hint="eastAsia"/>
            <w:lang w:eastAsia="zh-CN"/>
          </w:rPr>
          <w:t>八、第二十八章公司与员工法律关系</w:t>
        </w:r>
        <w:r>
          <w:tab/>
        </w:r>
        <w:r>
          <w:fldChar w:fldCharType="begin"/>
        </w:r>
        <w:r>
          <w:instrText xml:space="preserve"> PAGEREF _Toc5539 \h </w:instrText>
        </w:r>
        <w:r>
          <w:fldChar w:fldCharType="separate"/>
        </w:r>
        <w:r>
          <w:t>38</w:t>
        </w:r>
        <w:r>
          <w:fldChar w:fldCharType="end"/>
        </w:r>
      </w:hyperlink>
    </w:p>
    <w:p>
      <w:pPr>
        <w:pStyle w:val="TOC2"/>
        <w:tabs>
          <w:tab w:val="right" w:leader="dot" w:pos="8306"/>
        </w:tabs>
      </w:pPr>
      <w:hyperlink w:anchor="_Toc2560" w:history="1">
        <w:r>
          <w:rPr>
            <w:rFonts w:ascii="仿宋" w:eastAsia="仿宋" w:hAnsi="仿宋" w:cs="仿宋" w:hint="eastAsia"/>
            <w:lang w:eastAsia="zh-CN"/>
          </w:rPr>
          <w:t>(一)、劳动合同管理</w:t>
        </w:r>
        <w:r>
          <w:tab/>
        </w:r>
        <w:r>
          <w:fldChar w:fldCharType="begin"/>
        </w:r>
        <w:r>
          <w:instrText xml:space="preserve"> PAGEREF _Toc2560 \h </w:instrText>
        </w:r>
        <w:r>
          <w:fldChar w:fldCharType="separate"/>
        </w:r>
        <w:r>
          <w:t>38</w:t>
        </w:r>
        <w:r>
          <w:fldChar w:fldCharType="end"/>
        </w:r>
      </w:hyperlink>
    </w:p>
    <w:p>
      <w:pPr>
        <w:pStyle w:val="TOC2"/>
        <w:tabs>
          <w:tab w:val="right" w:leader="dot" w:pos="8306"/>
        </w:tabs>
      </w:pPr>
      <w:hyperlink w:anchor="_Toc28442" w:history="1">
        <w:r>
          <w:rPr>
            <w:rFonts w:ascii="仿宋" w:eastAsia="仿宋" w:hAnsi="仿宋" w:cs="仿宋" w:hint="eastAsia"/>
            <w:lang w:eastAsia="zh-CN"/>
          </w:rPr>
          <w:t>(二)、法定假期与劳动保障</w:t>
        </w:r>
        <w:r>
          <w:tab/>
        </w:r>
        <w:r>
          <w:fldChar w:fldCharType="begin"/>
        </w:r>
        <w:r>
          <w:instrText xml:space="preserve"> PAGEREF _Toc28442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71" w:history="1">
        <w:r>
          <w:rPr>
            <w:rFonts w:ascii="仿宋" w:eastAsia="仿宋" w:hAnsi="仿宋" w:cs="仿宋" w:hint="eastAsia"/>
            <w:lang w:eastAsia="zh-CN"/>
          </w:rPr>
          <w:t>(三)、合规经营与风险防范</w:t>
        </w:r>
        <w:r>
          <w:tab/>
        </w:r>
        <w:r>
          <w:fldChar w:fldCharType="begin"/>
        </w:r>
        <w:r>
          <w:instrText xml:space="preserve"> PAGEREF _Toc26671 \h </w:instrText>
        </w:r>
        <w:r>
          <w:fldChar w:fldCharType="separate"/>
        </w:r>
        <w:r>
          <w:t>40</w:t>
        </w:r>
        <w:r>
          <w:fldChar w:fldCharType="end"/>
        </w:r>
      </w:hyperlink>
    </w:p>
    <w:p>
      <w:pPr>
        <w:pStyle w:val="TOC1"/>
        <w:tabs>
          <w:tab w:val="right" w:leader="dot" w:pos="8306"/>
        </w:tabs>
      </w:pPr>
      <w:hyperlink w:anchor="_Toc30453" w:history="1">
        <w:r>
          <w:rPr>
            <w:rFonts w:ascii="仿宋" w:eastAsia="仿宋" w:hAnsi="仿宋" w:cs="仿宋" w:hint="eastAsia"/>
            <w:lang w:eastAsia="zh-CN"/>
          </w:rPr>
          <w:t>九、员工社会责任履行及参与公益活动</w:t>
        </w:r>
        <w:r>
          <w:tab/>
        </w:r>
        <w:r>
          <w:fldChar w:fldCharType="begin"/>
        </w:r>
        <w:r>
          <w:instrText xml:space="preserve"> PAGEREF _Toc30453 \h </w:instrText>
        </w:r>
        <w:r>
          <w:fldChar w:fldCharType="separate"/>
        </w:r>
        <w:r>
          <w:t>41</w:t>
        </w:r>
        <w:r>
          <w:fldChar w:fldCharType="end"/>
        </w:r>
      </w:hyperlink>
    </w:p>
    <w:p>
      <w:pPr>
        <w:pStyle w:val="TOC2"/>
        <w:tabs>
          <w:tab w:val="right" w:leader="dot" w:pos="8306"/>
        </w:tabs>
      </w:pPr>
      <w:hyperlink w:anchor="_Toc17151" w:history="1">
        <w:r>
          <w:rPr>
            <w:rFonts w:ascii="仿宋" w:eastAsia="仿宋" w:hAnsi="仿宋" w:cs="仿宋" w:hint="eastAsia"/>
            <w:lang w:eastAsia="zh-CN"/>
          </w:rPr>
          <w:t>(一)、员工社会责任的内涵及履行方式</w:t>
        </w:r>
        <w:r>
          <w:tab/>
        </w:r>
        <w:r>
          <w:fldChar w:fldCharType="begin"/>
        </w:r>
        <w:r>
          <w:instrText xml:space="preserve"> PAGEREF _Toc17151 \h </w:instrText>
        </w:r>
        <w:r>
          <w:fldChar w:fldCharType="separate"/>
        </w:r>
        <w:r>
          <w:t>41</w:t>
        </w:r>
        <w:r>
          <w:fldChar w:fldCharType="end"/>
        </w:r>
      </w:hyperlink>
    </w:p>
    <w:p>
      <w:pPr>
        <w:pStyle w:val="TOC2"/>
        <w:tabs>
          <w:tab w:val="right" w:leader="dot" w:pos="8306"/>
        </w:tabs>
      </w:pPr>
      <w:hyperlink w:anchor="_Toc638" w:history="1">
        <w:r>
          <w:rPr>
            <w:rFonts w:ascii="仿宋" w:eastAsia="仿宋" w:hAnsi="仿宋" w:cs="仿宋" w:hint="eastAsia"/>
            <w:lang w:eastAsia="zh-CN"/>
          </w:rPr>
          <w:t>(二)、参与公益活动的意义及实施策略</w:t>
        </w:r>
        <w:r>
          <w:tab/>
        </w:r>
        <w:r>
          <w:fldChar w:fldCharType="begin"/>
        </w:r>
        <w:r>
          <w:instrText xml:space="preserve"> PAGEREF _Toc638 \h </w:instrText>
        </w:r>
        <w:r>
          <w:fldChar w:fldCharType="separate"/>
        </w:r>
        <w:r>
          <w:t>41</w:t>
        </w:r>
        <w:r>
          <w:fldChar w:fldCharType="end"/>
        </w:r>
      </w:hyperlink>
    </w:p>
    <w:p>
      <w:pPr>
        <w:pStyle w:val="TOC2"/>
        <w:tabs>
          <w:tab w:val="right" w:leader="dot" w:pos="8306"/>
        </w:tabs>
      </w:pPr>
      <w:hyperlink w:anchor="_Toc29465" w:history="1">
        <w:r>
          <w:rPr>
            <w:rFonts w:ascii="仿宋" w:eastAsia="仿宋" w:hAnsi="仿宋" w:cs="仿宋" w:hint="eastAsia"/>
            <w:lang w:eastAsia="zh-CN"/>
          </w:rPr>
          <w:t>(三)、社会责任履行及公益活动参与的持续推进</w:t>
        </w:r>
        <w:r>
          <w:tab/>
        </w:r>
        <w:r>
          <w:fldChar w:fldCharType="begin"/>
        </w:r>
        <w:r>
          <w:instrText xml:space="preserve"> PAGEREF _Toc29465 \h </w:instrText>
        </w:r>
        <w:r>
          <w:fldChar w:fldCharType="separate"/>
        </w:r>
        <w:r>
          <w:t>42</w:t>
        </w:r>
        <w:r>
          <w:fldChar w:fldCharType="end"/>
        </w:r>
      </w:hyperlink>
    </w:p>
    <w:p>
      <w:pPr>
        <w:pStyle w:val="TOC1"/>
        <w:tabs>
          <w:tab w:val="right" w:leader="dot" w:pos="8306"/>
        </w:tabs>
      </w:pPr>
      <w:hyperlink w:anchor="_Toc1586" w:history="1">
        <w:r>
          <w:rPr>
            <w:rFonts w:ascii="仿宋" w:eastAsia="仿宋" w:hAnsi="仿宋" w:cs="仿宋" w:hint="eastAsia"/>
            <w:lang w:eastAsia="zh-CN"/>
          </w:rPr>
          <w:t>十、第二十六章人才留存与流失管理</w:t>
        </w:r>
        <w:r>
          <w:tab/>
        </w:r>
        <w:r>
          <w:fldChar w:fldCharType="begin"/>
        </w:r>
        <w:r>
          <w:instrText xml:space="preserve"> PAGEREF _Toc1586 \h </w:instrText>
        </w:r>
        <w:r>
          <w:fldChar w:fldCharType="separate"/>
        </w:r>
        <w:r>
          <w:t>42</w:t>
        </w:r>
        <w:r>
          <w:fldChar w:fldCharType="end"/>
        </w:r>
      </w:hyperlink>
    </w:p>
    <w:p>
      <w:pPr>
        <w:pStyle w:val="TOC2"/>
        <w:tabs>
          <w:tab w:val="right" w:leader="dot" w:pos="8306"/>
        </w:tabs>
      </w:pPr>
      <w:hyperlink w:anchor="_Toc1942" w:history="1">
        <w:r>
          <w:rPr>
            <w:rFonts w:ascii="仿宋" w:eastAsia="仿宋" w:hAnsi="仿宋" w:cs="仿宋" w:hint="eastAsia"/>
            <w:lang w:eastAsia="zh-CN"/>
          </w:rPr>
          <w:t>(一)、人才留存策略</w:t>
        </w:r>
        <w:r>
          <w:tab/>
        </w:r>
        <w:r>
          <w:fldChar w:fldCharType="begin"/>
        </w:r>
        <w:r>
          <w:instrText xml:space="preserve"> PAGEREF _Toc1942 \h </w:instrText>
        </w:r>
        <w:r>
          <w:fldChar w:fldCharType="separate"/>
        </w:r>
        <w:r>
          <w:t>42</w:t>
        </w:r>
        <w:r>
          <w:fldChar w:fldCharType="end"/>
        </w:r>
      </w:hyperlink>
    </w:p>
    <w:p>
      <w:pPr>
        <w:pStyle w:val="TOC2"/>
        <w:tabs>
          <w:tab w:val="right" w:leader="dot" w:pos="8306"/>
        </w:tabs>
      </w:pPr>
      <w:hyperlink w:anchor="_Toc22292" w:history="1">
        <w:r>
          <w:rPr>
            <w:rFonts w:ascii="仿宋" w:eastAsia="仿宋" w:hAnsi="仿宋" w:cs="仿宋" w:hint="eastAsia"/>
            <w:lang w:eastAsia="zh-CN"/>
          </w:rPr>
          <w:t>(二)、人才流失分析与改进</w:t>
        </w:r>
        <w:r>
          <w:tab/>
        </w:r>
        <w:r>
          <w:fldChar w:fldCharType="begin"/>
        </w:r>
        <w:r>
          <w:instrText xml:space="preserve"> PAGEREF _Toc22292 \h </w:instrText>
        </w:r>
        <w:r>
          <w:fldChar w:fldCharType="separate"/>
        </w:r>
        <w:r>
          <w:t>43</w:t>
        </w:r>
        <w:r>
          <w:fldChar w:fldCharType="end"/>
        </w:r>
      </w:hyperlink>
    </w:p>
    <w:p>
      <w:pPr>
        <w:pStyle w:val="TOC2"/>
        <w:tabs>
          <w:tab w:val="right" w:leader="dot" w:pos="8306"/>
        </w:tabs>
      </w:pPr>
      <w:hyperlink w:anchor="_Toc8848" w:history="1">
        <w:r>
          <w:rPr>
            <w:rFonts w:ascii="仿宋" w:eastAsia="仿宋" w:hAnsi="仿宋" w:cs="仿宋" w:hint="eastAsia"/>
            <w:lang w:eastAsia="zh-CN"/>
          </w:rPr>
          <w:t>(三)、持续改进与未来展望</w:t>
        </w:r>
        <w:r>
          <w:tab/>
        </w:r>
        <w:r>
          <w:fldChar w:fldCharType="begin"/>
        </w:r>
        <w:r>
          <w:instrText xml:space="preserve"> PAGEREF _Toc8848 \h </w:instrText>
        </w:r>
        <w:r>
          <w:fldChar w:fldCharType="separate"/>
        </w:r>
        <w:r>
          <w:t>43</w:t>
        </w:r>
        <w:r>
          <w:fldChar w:fldCharType="end"/>
        </w:r>
      </w:hyperlink>
    </w:p>
    <w:p>
      <w:pPr>
        <w:pStyle w:val="TOC1"/>
        <w:tabs>
          <w:tab w:val="right" w:leader="dot" w:pos="8306"/>
        </w:tabs>
      </w:pPr>
      <w:hyperlink w:anchor="_Toc13159" w:history="1">
        <w:r>
          <w:rPr>
            <w:rFonts w:ascii="仿宋" w:eastAsia="仿宋" w:hAnsi="仿宋" w:cs="仿宋" w:hint="eastAsia"/>
            <w:lang w:eastAsia="zh-CN"/>
          </w:rPr>
          <w:t>十一、员工职业发展教育与培训</w:t>
        </w:r>
        <w:r>
          <w:tab/>
        </w:r>
        <w:r>
          <w:fldChar w:fldCharType="begin"/>
        </w:r>
        <w:r>
          <w:instrText xml:space="preserve"> PAGEREF _Toc13159 \h </w:instrText>
        </w:r>
        <w:r>
          <w:fldChar w:fldCharType="separate"/>
        </w:r>
        <w:r>
          <w:t>44</w:t>
        </w:r>
        <w:r>
          <w:fldChar w:fldCharType="end"/>
        </w:r>
      </w:hyperlink>
    </w:p>
    <w:p>
      <w:pPr>
        <w:pStyle w:val="TOC2"/>
        <w:tabs>
          <w:tab w:val="right" w:leader="dot" w:pos="8306"/>
        </w:tabs>
      </w:pPr>
      <w:hyperlink w:anchor="_Toc876" w:history="1">
        <w:r>
          <w:rPr>
            <w:rFonts w:ascii="仿宋" w:eastAsia="仿宋" w:hAnsi="仿宋" w:cs="仿宋" w:hint="eastAsia"/>
            <w:lang w:eastAsia="zh-CN"/>
          </w:rPr>
          <w:t>(一)、职业发展教育的目标与实施策略</w:t>
        </w:r>
        <w:r>
          <w:tab/>
        </w:r>
        <w:r>
          <w:fldChar w:fldCharType="begin"/>
        </w:r>
        <w:r>
          <w:instrText xml:space="preserve"> PAGEREF _Toc876 \h </w:instrText>
        </w:r>
        <w:r>
          <w:fldChar w:fldCharType="separate"/>
        </w:r>
        <w:r>
          <w:t>44</w:t>
        </w:r>
        <w:r>
          <w:fldChar w:fldCharType="end"/>
        </w:r>
      </w:hyperlink>
    </w:p>
    <w:p>
      <w:pPr>
        <w:pStyle w:val="TOC2"/>
        <w:tabs>
          <w:tab w:val="right" w:leader="dot" w:pos="8306"/>
        </w:tabs>
      </w:pPr>
      <w:hyperlink w:anchor="_Toc13933" w:history="1">
        <w:r>
          <w:rPr>
            <w:rFonts w:ascii="仿宋" w:eastAsia="仿宋" w:hAnsi="仿宋" w:cs="仿宋" w:hint="eastAsia"/>
            <w:lang w:eastAsia="zh-CN"/>
          </w:rPr>
          <w:t>(二)、培训计划的设计与实施步骤</w:t>
        </w:r>
        <w:r>
          <w:tab/>
        </w:r>
        <w:r>
          <w:fldChar w:fldCharType="begin"/>
        </w:r>
        <w:r>
          <w:instrText xml:space="preserve"> PAGEREF _Toc13933 \h </w:instrText>
        </w:r>
        <w:r>
          <w:fldChar w:fldCharType="separate"/>
        </w:r>
        <w:r>
          <w:t>45</w:t>
        </w:r>
        <w:r>
          <w:fldChar w:fldCharType="end"/>
        </w:r>
      </w:hyperlink>
    </w:p>
    <w:p>
      <w:pPr>
        <w:pStyle w:val="TOC2"/>
        <w:tabs>
          <w:tab w:val="right" w:leader="dot" w:pos="8306"/>
        </w:tabs>
      </w:pPr>
      <w:hyperlink w:anchor="_Toc29740" w:history="1">
        <w:r>
          <w:rPr>
            <w:rFonts w:ascii="仿宋" w:eastAsia="仿宋" w:hAnsi="仿宋" w:cs="仿宋" w:hint="eastAsia"/>
            <w:lang w:eastAsia="zh-CN"/>
          </w:rPr>
          <w:t>(三)、培训效果的评估与反馈机制</w:t>
        </w:r>
        <w:r>
          <w:tab/>
        </w:r>
        <w:r>
          <w:fldChar w:fldCharType="begin"/>
        </w:r>
        <w:r>
          <w:instrText xml:space="preserve"> PAGEREF _Toc29740 \h </w:instrText>
        </w:r>
        <w:r>
          <w:fldChar w:fldCharType="separate"/>
        </w:r>
        <w:r>
          <w:t>46</w:t>
        </w:r>
        <w:r>
          <w:fldChar w:fldCharType="end"/>
        </w:r>
      </w:hyperlink>
    </w:p>
    <w:p>
      <w:pPr>
        <w:pStyle w:val="TOC1"/>
        <w:tabs>
          <w:tab w:val="right" w:leader="dot" w:pos="8306"/>
        </w:tabs>
      </w:pPr>
      <w:hyperlink w:anchor="_Toc14042" w:history="1">
        <w:r>
          <w:rPr>
            <w:rFonts w:ascii="仿宋" w:eastAsia="仿宋" w:hAnsi="仿宋" w:cs="仿宋" w:hint="eastAsia"/>
            <w:lang w:eastAsia="zh-CN"/>
          </w:rPr>
          <w:t>十二、员工多元化与包容性管理</w:t>
        </w:r>
        <w:r>
          <w:tab/>
        </w:r>
        <w:r>
          <w:fldChar w:fldCharType="begin"/>
        </w:r>
        <w:r>
          <w:instrText xml:space="preserve"> PAGEREF _Toc14042 \h </w:instrText>
        </w:r>
        <w:r>
          <w:fldChar w:fldCharType="separate"/>
        </w:r>
        <w:r>
          <w:t>46</w:t>
        </w:r>
        <w:r>
          <w:fldChar w:fldCharType="end"/>
        </w:r>
      </w:hyperlink>
    </w:p>
    <w:p>
      <w:pPr>
        <w:pStyle w:val="TOC2"/>
        <w:tabs>
          <w:tab w:val="right" w:leader="dot" w:pos="8306"/>
        </w:tabs>
      </w:pPr>
      <w:hyperlink w:anchor="_Toc14980" w:history="1">
        <w:r>
          <w:rPr>
            <w:rFonts w:ascii="仿宋" w:eastAsia="仿宋" w:hAnsi="仿宋" w:cs="仿宋" w:hint="eastAsia"/>
            <w:lang w:eastAsia="zh-CN"/>
          </w:rPr>
          <w:t>(一)、员工多元化的价值与挑战</w:t>
        </w:r>
        <w:r>
          <w:tab/>
        </w:r>
        <w:r>
          <w:fldChar w:fldCharType="begin"/>
        </w:r>
        <w:r>
          <w:instrText xml:space="preserve"> PAGEREF _Toc14980 \h </w:instrText>
        </w:r>
        <w:r>
          <w:fldChar w:fldCharType="separate"/>
        </w:r>
        <w:r>
          <w:t>46</w:t>
        </w:r>
        <w:r>
          <w:fldChar w:fldCharType="end"/>
        </w:r>
      </w:hyperlink>
    </w:p>
    <w:p>
      <w:pPr>
        <w:pStyle w:val="TOC2"/>
        <w:tabs>
          <w:tab w:val="right" w:leader="dot" w:pos="8306"/>
        </w:tabs>
      </w:pPr>
      <w:hyperlink w:anchor="_Toc19991" w:history="1">
        <w:r>
          <w:rPr>
            <w:rFonts w:ascii="仿宋" w:eastAsia="仿宋" w:hAnsi="仿宋" w:cs="仿宋" w:hint="eastAsia"/>
            <w:lang w:eastAsia="zh-CN"/>
          </w:rPr>
          <w:t>(二)、员工包容性政策与实践</w:t>
        </w:r>
        <w:r>
          <w:tab/>
        </w:r>
        <w:r>
          <w:fldChar w:fldCharType="begin"/>
        </w:r>
        <w:r>
          <w:instrText xml:space="preserve"> PAGEREF _Toc19991 \h </w:instrText>
        </w:r>
        <w:r>
          <w:fldChar w:fldCharType="separate"/>
        </w:r>
        <w:r>
          <w:t>47</w:t>
        </w:r>
        <w:r>
          <w:fldChar w:fldCharType="end"/>
        </w:r>
      </w:hyperlink>
    </w:p>
    <w:p>
      <w:pPr>
        <w:pStyle w:val="TOC2"/>
        <w:tabs>
          <w:tab w:val="right" w:leader="dot" w:pos="8306"/>
        </w:tabs>
      </w:pPr>
      <w:hyperlink w:anchor="_Toc29335" w:history="1">
        <w:r>
          <w:rPr>
            <w:rFonts w:ascii="仿宋" w:eastAsia="仿宋" w:hAnsi="仿宋" w:cs="仿宋" w:hint="eastAsia"/>
            <w:lang w:eastAsia="zh-CN"/>
          </w:rPr>
          <w:t>(三)、多元与包容性文化的培育与维护</w:t>
        </w:r>
        <w:r>
          <w:tab/>
        </w:r>
        <w:r>
          <w:fldChar w:fldCharType="begin"/>
        </w:r>
        <w:r>
          <w:instrText xml:space="preserve"> PAGEREF _Toc29335 \h </w:instrText>
        </w:r>
        <w:r>
          <w:fldChar w:fldCharType="separate"/>
        </w:r>
        <w:r>
          <w:t>48</w:t>
        </w:r>
        <w:r>
          <w:fldChar w:fldCharType="end"/>
        </w:r>
      </w:hyperlink>
    </w:p>
    <w:p>
      <w:pPr>
        <w:pStyle w:val="TOC1"/>
        <w:tabs>
          <w:tab w:val="right" w:leader="dot" w:pos="8306"/>
        </w:tabs>
      </w:pPr>
      <w:hyperlink w:anchor="_Toc30363" w:history="1">
        <w:r>
          <w:rPr>
            <w:rFonts w:ascii="仿宋" w:eastAsia="仿宋" w:hAnsi="仿宋" w:cs="仿宋" w:hint="eastAsia"/>
            <w:lang w:eastAsia="zh-CN"/>
          </w:rPr>
          <w:t>十三、第四十三章员工参与决策与公司治理</w:t>
        </w:r>
        <w:r>
          <w:tab/>
        </w:r>
        <w:r>
          <w:fldChar w:fldCharType="begin"/>
        </w:r>
        <w:r>
          <w:instrText xml:space="preserve"> PAGEREF _Toc30363 \h </w:instrText>
        </w:r>
        <w:r>
          <w:fldChar w:fldCharType="separate"/>
        </w:r>
        <w:r>
          <w:t>49</w:t>
        </w:r>
        <w:r>
          <w:fldChar w:fldCharType="end"/>
        </w:r>
      </w:hyperlink>
    </w:p>
    <w:p>
      <w:pPr>
        <w:pStyle w:val="TOC2"/>
        <w:tabs>
          <w:tab w:val="right" w:leader="dot" w:pos="8306"/>
        </w:tabs>
      </w:pPr>
      <w:hyperlink w:anchor="_Toc10362" w:history="1">
        <w:r>
          <w:rPr>
            <w:rFonts w:ascii="仿宋" w:eastAsia="仿宋" w:hAnsi="仿宋" w:cs="仿宋" w:hint="eastAsia"/>
            <w:lang w:eastAsia="zh-CN"/>
          </w:rPr>
          <w:t>(一)、员工参与决策机制</w:t>
        </w:r>
        <w:r>
          <w:tab/>
        </w:r>
        <w:r>
          <w:fldChar w:fldCharType="begin"/>
        </w:r>
        <w:r>
          <w:instrText xml:space="preserve"> PAGEREF _Toc10362 \h </w:instrText>
        </w:r>
        <w:r>
          <w:fldChar w:fldCharType="separate"/>
        </w:r>
        <w:r>
          <w:t>49</w:t>
        </w:r>
        <w:r>
          <w:fldChar w:fldCharType="end"/>
        </w:r>
      </w:hyperlink>
    </w:p>
    <w:p>
      <w:pPr>
        <w:pStyle w:val="TOC2"/>
        <w:tabs>
          <w:tab w:val="right" w:leader="dot" w:pos="8306"/>
        </w:tabs>
      </w:pPr>
      <w:hyperlink w:anchor="_Toc25037" w:history="1">
        <w:r>
          <w:rPr>
            <w:rFonts w:ascii="仿宋" w:eastAsia="仿宋" w:hAnsi="仿宋" w:cs="仿宋" w:hint="eastAsia"/>
            <w:lang w:eastAsia="zh-CN"/>
          </w:rPr>
          <w:t>(二)、参与决策的渠道与机会</w:t>
        </w:r>
        <w:r>
          <w:tab/>
        </w:r>
        <w:r>
          <w:fldChar w:fldCharType="begin"/>
        </w:r>
        <w:r>
          <w:instrText xml:space="preserve"> PAGEREF _Toc25037 \h </w:instrText>
        </w:r>
        <w:r>
          <w:fldChar w:fldCharType="separate"/>
        </w:r>
        <w:r>
          <w:t>49</w:t>
        </w:r>
        <w:r>
          <w:fldChar w:fldCharType="end"/>
        </w:r>
      </w:hyperlink>
    </w:p>
    <w:p>
      <w:pPr>
        <w:pStyle w:val="TOC2"/>
        <w:tabs>
          <w:tab w:val="right" w:leader="dot" w:pos="8306"/>
        </w:tabs>
      </w:pPr>
      <w:hyperlink w:anchor="_Toc28401" w:history="1">
        <w:r>
          <w:rPr>
            <w:rFonts w:ascii="仿宋" w:eastAsia="仿宋" w:hAnsi="仿宋" w:cs="仿宋" w:hint="eastAsia"/>
            <w:lang w:eastAsia="zh-CN"/>
          </w:rPr>
          <w:t>(三)、代表员工意见的制度</w:t>
        </w:r>
        <w:r>
          <w:tab/>
        </w:r>
        <w:r>
          <w:fldChar w:fldCharType="begin"/>
        </w:r>
        <w:r>
          <w:instrText xml:space="preserve"> PAGEREF _Toc28401 \h </w:instrText>
        </w:r>
        <w:r>
          <w:fldChar w:fldCharType="separate"/>
        </w:r>
        <w:r>
          <w:t>50</w:t>
        </w:r>
        <w:r>
          <w:fldChar w:fldCharType="end"/>
        </w:r>
      </w:hyperlink>
    </w:p>
    <w:p>
      <w:pPr>
        <w:pStyle w:val="TOC2"/>
        <w:tabs>
          <w:tab w:val="right" w:leader="dot" w:pos="8306"/>
        </w:tabs>
      </w:pPr>
      <w:hyperlink w:anchor="_Toc27227" w:history="1">
        <w:r>
          <w:rPr>
            <w:rFonts w:ascii="仿宋" w:eastAsia="仿宋" w:hAnsi="仿宋" w:cs="仿宋" w:hint="eastAsia"/>
            <w:lang w:eastAsia="zh-CN"/>
          </w:rPr>
          <w:t>(四)、公司治理与透明度</w:t>
        </w:r>
        <w:r>
          <w:tab/>
        </w:r>
        <w:r>
          <w:fldChar w:fldCharType="begin"/>
        </w:r>
        <w:r>
          <w:instrText xml:space="preserve"> PAGEREF _Toc27227 \h </w:instrText>
        </w:r>
        <w:r>
          <w:fldChar w:fldCharType="separate"/>
        </w:r>
        <w:r>
          <w:t>51</w:t>
        </w:r>
        <w:r>
          <w:fldChar w:fldCharType="end"/>
        </w:r>
      </w:hyperlink>
    </w:p>
    <w:p>
      <w:pPr>
        <w:pStyle w:val="TOC2"/>
        <w:tabs>
          <w:tab w:val="right" w:leader="dot" w:pos="8306"/>
        </w:tabs>
      </w:pPr>
      <w:hyperlink w:anchor="_Toc25865" w:history="1">
        <w:r>
          <w:rPr>
            <w:rFonts w:ascii="仿宋" w:eastAsia="仿宋" w:hAnsi="仿宋" w:cs="仿宋" w:hint="eastAsia"/>
            <w:lang w:eastAsia="zh-CN"/>
          </w:rPr>
          <w:t>(五)、公司治理结构的建设</w:t>
        </w:r>
        <w:r>
          <w:tab/>
        </w:r>
        <w:r>
          <w:fldChar w:fldCharType="begin"/>
        </w:r>
        <w:r>
          <w:instrText xml:space="preserve"> PAGEREF _Toc25865 \h </w:instrText>
        </w:r>
        <w:r>
          <w:fldChar w:fldCharType="separate"/>
        </w:r>
        <w:r>
          <w:t>51</w:t>
        </w:r>
        <w:r>
          <w:fldChar w:fldCharType="end"/>
        </w:r>
      </w:hyperlink>
    </w:p>
    <w:p>
      <w:pPr>
        <w:pStyle w:val="TOC2"/>
        <w:tabs>
          <w:tab w:val="right" w:leader="dot" w:pos="8306"/>
        </w:tabs>
      </w:pPr>
      <w:hyperlink w:anchor="_Toc28139" w:history="1">
        <w:r>
          <w:rPr>
            <w:rFonts w:ascii="仿宋" w:eastAsia="仿宋" w:hAnsi="仿宋" w:cs="仿宋" w:hint="eastAsia"/>
            <w:lang w:eastAsia="zh-CN"/>
          </w:rPr>
          <w:t>(六)、公司业绩与财务信息的公开</w:t>
        </w:r>
        <w:r>
          <w:tab/>
        </w:r>
        <w:r>
          <w:fldChar w:fldCharType="begin"/>
        </w:r>
        <w:r>
          <w:instrText xml:space="preserve"> PAGEREF _Toc28139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修学旅游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6930"/>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6771"/>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4735"/>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5152"/>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修学旅游行业进行新材料、新工艺、新产品的研发，以促进整个修学旅游行业的结构调整和转型升级。这一系列政策的实施为修学旅游行业提供了有力的支持，有助于修学旅游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修学旅游行业提供了增长的空间，同时，逐步升级的消费需求也促使修学旅游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修学旅游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3659"/>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379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5250"/>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795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公司计划邀请合作伙伴参与项目投资，共同分享项目的发展成果。通过与修学旅游行业内有实力、资源丰富的合作伙伴达成合作协议，实现资源共享、风险分担，提高项目的整体实力。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0906"/>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3124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2931"/>
      <w:r>
        <w:rPr>
          <w:rFonts w:ascii="仿宋" w:eastAsia="仿宋" w:hAnsi="仿宋" w:cs="仿宋" w:hint="eastAsia"/>
          <w:sz w:val="28"/>
          <w:lang w:eastAsia="zh-CN"/>
        </w:rPr>
        <w:t>二、第八章员工绩效管理</w:t>
      </w:r>
      <w:bookmarkEnd w:id="12"/>
    </w:p>
    <w:p>
      <w:pPr>
        <w:pStyle w:val="Heading2"/>
        <w:rPr>
          <w:rFonts w:ascii="仿宋" w:eastAsia="仿宋" w:hAnsi="仿宋" w:cs="仿宋" w:hint="eastAsia"/>
          <w:lang w:eastAsia="zh-CN"/>
        </w:rPr>
      </w:pPr>
      <w:bookmarkStart w:id="13" w:name="_Toc9525"/>
      <w:r>
        <w:rPr>
          <w:rFonts w:ascii="仿宋" w:eastAsia="仿宋" w:hAnsi="仿宋" w:cs="仿宋" w:hint="eastAsia"/>
          <w:lang w:eastAsia="zh-CN"/>
        </w:rPr>
        <w:t>(一)、绩效评估体系建立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4" w:name="_Toc1433"/>
      <w:r>
        <w:rPr>
          <w:rFonts w:ascii="仿宋" w:eastAsia="仿宋" w:hAnsi="仿宋" w:cs="仿宋" w:hint="eastAsia"/>
          <w:sz w:val="28"/>
          <w:lang w:eastAsia="zh-CN"/>
        </w:rPr>
        <w:t>(二)、绩效考核与反馈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5" w:name="_Toc21700"/>
      <w:r>
        <w:rPr>
          <w:rFonts w:ascii="仿宋" w:eastAsia="仿宋" w:hAnsi="仿宋" w:cs="仿宋" w:hint="eastAsia"/>
          <w:sz w:val="28"/>
          <w:lang w:eastAsia="zh-CN"/>
        </w:rPr>
        <w:t>(三)、激励与奖惩机制</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6" w:name="_Toc10162"/>
      <w:r>
        <w:rPr>
          <w:rFonts w:ascii="仿宋" w:eastAsia="仿宋" w:hAnsi="仿宋" w:cs="仿宋" w:hint="eastAsia"/>
          <w:sz w:val="28"/>
          <w:lang w:eastAsia="zh-CN"/>
        </w:rPr>
        <w:t>三、第七章员工培训与发展</w:t>
      </w:r>
      <w:bookmarkEnd w:id="16"/>
    </w:p>
    <w:p>
      <w:pPr>
        <w:pStyle w:val="Heading2"/>
        <w:rPr>
          <w:rFonts w:ascii="仿宋" w:eastAsia="仿宋" w:hAnsi="仿宋" w:cs="仿宋" w:hint="eastAsia"/>
          <w:lang w:eastAsia="zh-CN"/>
        </w:rPr>
      </w:pPr>
      <w:bookmarkStart w:id="17" w:name="_Toc31051"/>
      <w:r>
        <w:rPr>
          <w:rFonts w:ascii="仿宋" w:eastAsia="仿宋" w:hAnsi="仿宋" w:cs="仿宋" w:hint="eastAsia"/>
          <w:lang w:eastAsia="zh-CN"/>
        </w:rPr>
        <w:t>(一)、培训需求分析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8" w:name="_Toc16968"/>
      <w:r>
        <w:rPr>
          <w:rFonts w:ascii="仿宋" w:eastAsia="仿宋" w:hAnsi="仿宋" w:cs="仿宋" w:hint="eastAsia"/>
          <w:sz w:val="28"/>
          <w:lang w:eastAsia="zh-CN"/>
        </w:rPr>
        <w:t>(二)、培训计划制定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19" w:name="_Toc5925"/>
      <w:r>
        <w:rPr>
          <w:rFonts w:ascii="仿宋" w:eastAsia="仿宋" w:hAnsi="仿宋" w:cs="仿宋" w:hint="eastAsia"/>
          <w:sz w:val="28"/>
          <w:lang w:eastAsia="zh-CN"/>
        </w:rPr>
        <w:t>(三)、培训实施与评估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定期反馈与互动：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0" w:name="_Toc3452"/>
      <w:r>
        <w:rPr>
          <w:rFonts w:ascii="仿宋" w:eastAsia="仿宋" w:hAnsi="仿宋" w:cs="仿宋" w:hint="eastAsia"/>
          <w:sz w:val="28"/>
          <w:lang w:eastAsia="zh-CN"/>
        </w:rPr>
        <w:t>(四)、持续学习与专业发展支持</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提供灵活的在线学习平台，使员工可以随时随地获取各类学习资源。这包括修学旅游行业报告、网络课程、研讨会等，帮助员工自主学习和获取最新的专业知识。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鼓励并支持员工获取相关的专业认证，例如修学旅游行业认可的证书或资格。组织可以提供学习资源、报名费用支持等，以激发员工的学习积极性。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定期组织专业培训活动，邀请修学旅游行业专家或内外部讲师进行知识分享和培训。这有助于员工深入了解修学旅游行业趋势，拓展视野，提高综合素质。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知识管理平台：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建立知识管理平台，鼓励员工分享经验、修学旅游行业见解和学习心得。这有助于构建学习型组织，促使知识在团队内部流动和共享。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1" w:name="_Toc32352"/>
      <w:r>
        <w:rPr>
          <w:rFonts w:ascii="仿宋" w:eastAsia="仿宋" w:hAnsi="仿宋" w:cs="仿宋" w:hint="eastAsia"/>
          <w:sz w:val="28"/>
          <w:lang w:eastAsia="zh-CN"/>
        </w:rPr>
        <w:t>四、公司简介</w:t>
      </w:r>
      <w:bookmarkEnd w:id="21"/>
    </w:p>
    <w:p>
      <w:pPr>
        <w:pStyle w:val="Heading2"/>
        <w:rPr>
          <w:rFonts w:ascii="仿宋" w:eastAsia="仿宋" w:hAnsi="仿宋" w:cs="仿宋" w:hint="eastAsia"/>
          <w:lang w:eastAsia="zh-CN"/>
        </w:rPr>
      </w:pPr>
      <w:bookmarkStart w:id="22" w:name="_Toc22504"/>
      <w:r>
        <w:rPr>
          <w:rFonts w:ascii="仿宋" w:eastAsia="仿宋" w:hAnsi="仿宋" w:cs="仿宋" w:hint="eastAsia"/>
          <w:lang w:eastAsia="zh-CN"/>
        </w:rPr>
        <w:t>(一)、公司基本信息</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3" w:name="_Toc3811"/>
      <w:r>
        <w:rPr>
          <w:rFonts w:ascii="仿宋" w:eastAsia="仿宋" w:hAnsi="仿宋" w:cs="仿宋" w:hint="eastAsia"/>
          <w:sz w:val="28"/>
          <w:lang w:eastAsia="zh-CN"/>
        </w:rPr>
        <w:t>(二)、公司简介</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修学旅游 项目公司是一家致力于 修学旅游修学旅游行业的公司，成立于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修学旅游 项目公司的使命是 [公司使命]，旨在通过 [关键业务活动] 提升修学旅游修学旅游行业的整体水平。公司的愿景是 [公司愿景]，立志成为 修学旅游 中的领军企业，引领修学旅游行业未来的发展方向。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项目公司拥有一支充满活力、高度专业化的团队。团队成员具备丰富的修学旅游行业经验和专业知识，致力于通过协同合作实现公司设定的战略目标。公司注重员工培训和发展，提供广阔的职业发展空间。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4" w:name="_Toc1706"/>
      <w:r>
        <w:rPr>
          <w:rFonts w:ascii="仿宋" w:eastAsia="仿宋" w:hAnsi="仿宋" w:cs="仿宋" w:hint="eastAsia"/>
          <w:sz w:val="28"/>
          <w:lang w:eastAsia="zh-CN"/>
        </w:rPr>
        <w:t>(三)、核心人员介绍</w:t>
      </w:r>
      <w:bookmarkEnd w:id="24"/>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https://d.book118.com/255302043003011101</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修学旅游行业员工职业发展规划与管理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336529"/>
    <w:rsid w:val="573365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255302043003011101"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2023-12-18T08:51:00Z</dcterms:created>
  <dcterms:modified xsi:type="dcterms:W3CDTF">2023-12-18T08:51:06Z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90F94DFE92B34D0C9748BECF34C50604_11</vt:lpwstr>
  </property>
  <property fmtid="{D5CDD505-2E9C-101B-9397-08002B2CF9AE}" pid="3" name="KSOProductBuildVer">
    <vt:lpwstr>2052-12.1.0.16120</vt:lpwstr>
  </property>
</Properties>
</file>