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彩色多普勒超声显象仪项目规划设计蓝图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107" w:history="1">
        <w:r>
          <w:rPr>
            <w:rFonts w:ascii="仿宋" w:eastAsia="仿宋" w:hAnsi="仿宋" w:cs="仿宋" w:hint="eastAsia"/>
            <w:lang w:eastAsia="zh-CN"/>
          </w:rPr>
          <w:t>概论</w:t>
        </w:r>
        <w:r>
          <w:tab/>
        </w:r>
        <w:r>
          <w:fldChar w:fldCharType="begin"/>
        </w:r>
        <w:r>
          <w:instrText xml:space="preserve"> PAGEREF _Toc14107 \h </w:instrText>
        </w:r>
        <w:r>
          <w:fldChar w:fldCharType="separate"/>
        </w:r>
        <w:r>
          <w:t>3</w:t>
        </w:r>
        <w:r>
          <w:fldChar w:fldCharType="end"/>
        </w:r>
      </w:hyperlink>
    </w:p>
    <w:p>
      <w:pPr>
        <w:pStyle w:val="TOC1"/>
        <w:tabs>
          <w:tab w:val="right" w:leader="dot" w:pos="8306"/>
        </w:tabs>
      </w:pPr>
      <w:hyperlink w:anchor="_Toc6270" w:history="1">
        <w:r>
          <w:rPr>
            <w:rFonts w:ascii="仿宋" w:eastAsia="仿宋" w:hAnsi="仿宋" w:cs="仿宋" w:hint="eastAsia"/>
            <w:lang w:eastAsia="zh-CN"/>
          </w:rPr>
          <w:t>一、彩色多普勒超声显象仪项目土建工程</w:t>
        </w:r>
        <w:r>
          <w:tab/>
        </w:r>
        <w:r>
          <w:fldChar w:fldCharType="begin"/>
        </w:r>
        <w:r>
          <w:instrText xml:space="preserve"> PAGEREF _Toc6270 \h </w:instrText>
        </w:r>
        <w:r>
          <w:fldChar w:fldCharType="separate"/>
        </w:r>
        <w:r>
          <w:t>3</w:t>
        </w:r>
        <w:r>
          <w:fldChar w:fldCharType="end"/>
        </w:r>
      </w:hyperlink>
    </w:p>
    <w:p>
      <w:pPr>
        <w:pStyle w:val="TOC2"/>
        <w:tabs>
          <w:tab w:val="right" w:leader="dot" w:pos="8306"/>
        </w:tabs>
      </w:pPr>
      <w:hyperlink w:anchor="_Toc31476" w:history="1">
        <w:r>
          <w:rPr>
            <w:rFonts w:ascii="仿宋" w:eastAsia="仿宋" w:hAnsi="仿宋" w:cs="仿宋" w:hint="eastAsia"/>
            <w:lang w:eastAsia="zh-CN"/>
          </w:rPr>
          <w:t>(一)、建筑工程设计原则</w:t>
        </w:r>
        <w:r>
          <w:tab/>
        </w:r>
        <w:r>
          <w:fldChar w:fldCharType="begin"/>
        </w:r>
        <w:r>
          <w:instrText xml:space="preserve"> PAGEREF _Toc31476 \h </w:instrText>
        </w:r>
        <w:r>
          <w:fldChar w:fldCharType="separate"/>
        </w:r>
        <w:r>
          <w:t>3</w:t>
        </w:r>
        <w:r>
          <w:fldChar w:fldCharType="end"/>
        </w:r>
      </w:hyperlink>
    </w:p>
    <w:p>
      <w:pPr>
        <w:pStyle w:val="TOC2"/>
        <w:tabs>
          <w:tab w:val="right" w:leader="dot" w:pos="8306"/>
        </w:tabs>
      </w:pPr>
      <w:hyperlink w:anchor="_Toc28323" w:history="1">
        <w:r>
          <w:rPr>
            <w:rFonts w:ascii="仿宋" w:eastAsia="仿宋" w:hAnsi="仿宋" w:cs="仿宋" w:hint="eastAsia"/>
            <w:lang w:eastAsia="zh-CN"/>
          </w:rPr>
          <w:t>(二)、土建工程设计年限及安全等级</w:t>
        </w:r>
        <w:r>
          <w:tab/>
        </w:r>
        <w:r>
          <w:fldChar w:fldCharType="begin"/>
        </w:r>
        <w:r>
          <w:instrText xml:space="preserve"> PAGEREF _Toc28323 \h </w:instrText>
        </w:r>
        <w:r>
          <w:fldChar w:fldCharType="separate"/>
        </w:r>
        <w:r>
          <w:t>4</w:t>
        </w:r>
        <w:r>
          <w:fldChar w:fldCharType="end"/>
        </w:r>
      </w:hyperlink>
    </w:p>
    <w:p>
      <w:pPr>
        <w:pStyle w:val="TOC2"/>
        <w:tabs>
          <w:tab w:val="right" w:leader="dot" w:pos="8306"/>
        </w:tabs>
      </w:pPr>
      <w:hyperlink w:anchor="_Toc30093" w:history="1">
        <w:r>
          <w:rPr>
            <w:rFonts w:ascii="仿宋" w:eastAsia="仿宋" w:hAnsi="仿宋" w:cs="仿宋" w:hint="eastAsia"/>
            <w:lang w:eastAsia="zh-CN"/>
          </w:rPr>
          <w:t>(三)、建筑工程设计总体要求</w:t>
        </w:r>
        <w:r>
          <w:tab/>
        </w:r>
        <w:r>
          <w:fldChar w:fldCharType="begin"/>
        </w:r>
        <w:r>
          <w:instrText xml:space="preserve"> PAGEREF _Toc30093 \h </w:instrText>
        </w:r>
        <w:r>
          <w:fldChar w:fldCharType="separate"/>
        </w:r>
        <w:r>
          <w:t>5</w:t>
        </w:r>
        <w:r>
          <w:fldChar w:fldCharType="end"/>
        </w:r>
      </w:hyperlink>
    </w:p>
    <w:p>
      <w:pPr>
        <w:pStyle w:val="TOC2"/>
        <w:tabs>
          <w:tab w:val="right" w:leader="dot" w:pos="8306"/>
        </w:tabs>
      </w:pPr>
      <w:hyperlink w:anchor="_Toc24923" w:history="1">
        <w:r>
          <w:rPr>
            <w:rFonts w:ascii="仿宋" w:eastAsia="仿宋" w:hAnsi="仿宋" w:cs="仿宋" w:hint="eastAsia"/>
            <w:lang w:eastAsia="zh-CN"/>
          </w:rPr>
          <w:t>(四)、土建工程建设指标</w:t>
        </w:r>
        <w:r>
          <w:tab/>
        </w:r>
        <w:r>
          <w:fldChar w:fldCharType="begin"/>
        </w:r>
        <w:r>
          <w:instrText xml:space="preserve"> PAGEREF _Toc24923 \h </w:instrText>
        </w:r>
        <w:r>
          <w:fldChar w:fldCharType="separate"/>
        </w:r>
        <w:r>
          <w:t>6</w:t>
        </w:r>
        <w:r>
          <w:fldChar w:fldCharType="end"/>
        </w:r>
      </w:hyperlink>
    </w:p>
    <w:p>
      <w:pPr>
        <w:pStyle w:val="TOC1"/>
        <w:tabs>
          <w:tab w:val="right" w:leader="dot" w:pos="8306"/>
        </w:tabs>
      </w:pPr>
      <w:hyperlink w:anchor="_Toc26880" w:history="1">
        <w:r>
          <w:rPr>
            <w:rFonts w:ascii="仿宋" w:eastAsia="仿宋" w:hAnsi="仿宋" w:cs="仿宋" w:hint="eastAsia"/>
            <w:lang w:eastAsia="zh-CN"/>
          </w:rPr>
          <w:t>二、彩色多普勒超声显象仪项目可持续发展</w:t>
        </w:r>
        <w:r>
          <w:tab/>
        </w:r>
        <w:r>
          <w:fldChar w:fldCharType="begin"/>
        </w:r>
        <w:r>
          <w:instrText xml:space="preserve"> PAGEREF _Toc26880 \h </w:instrText>
        </w:r>
        <w:r>
          <w:fldChar w:fldCharType="separate"/>
        </w:r>
        <w:r>
          <w:t>6</w:t>
        </w:r>
        <w:r>
          <w:fldChar w:fldCharType="end"/>
        </w:r>
      </w:hyperlink>
    </w:p>
    <w:p>
      <w:pPr>
        <w:pStyle w:val="TOC2"/>
        <w:tabs>
          <w:tab w:val="right" w:leader="dot" w:pos="8306"/>
        </w:tabs>
      </w:pPr>
      <w:hyperlink w:anchor="_Toc19159" w:history="1">
        <w:r>
          <w:rPr>
            <w:rFonts w:ascii="仿宋" w:eastAsia="仿宋" w:hAnsi="仿宋" w:cs="仿宋" w:hint="eastAsia"/>
            <w:lang w:eastAsia="zh-CN"/>
          </w:rPr>
          <w:t>(一)、可持续战略与实践</w:t>
        </w:r>
        <w:r>
          <w:tab/>
        </w:r>
        <w:r>
          <w:fldChar w:fldCharType="begin"/>
        </w:r>
        <w:r>
          <w:instrText xml:space="preserve"> PAGEREF _Toc19159 \h </w:instrText>
        </w:r>
        <w:r>
          <w:fldChar w:fldCharType="separate"/>
        </w:r>
        <w:r>
          <w:t>6</w:t>
        </w:r>
        <w:r>
          <w:fldChar w:fldCharType="end"/>
        </w:r>
      </w:hyperlink>
    </w:p>
    <w:p>
      <w:pPr>
        <w:pStyle w:val="TOC2"/>
        <w:tabs>
          <w:tab w:val="right" w:leader="dot" w:pos="8306"/>
        </w:tabs>
      </w:pPr>
      <w:hyperlink w:anchor="_Toc27948" w:history="1">
        <w:r>
          <w:rPr>
            <w:rFonts w:ascii="仿宋" w:eastAsia="仿宋" w:hAnsi="仿宋" w:cs="仿宋" w:hint="eastAsia"/>
            <w:lang w:eastAsia="zh-CN"/>
          </w:rPr>
          <w:t>(二)、环保与社会责任</w:t>
        </w:r>
        <w:r>
          <w:tab/>
        </w:r>
        <w:r>
          <w:fldChar w:fldCharType="begin"/>
        </w:r>
        <w:r>
          <w:instrText xml:space="preserve"> PAGEREF _Toc27948 \h </w:instrText>
        </w:r>
        <w:r>
          <w:fldChar w:fldCharType="separate"/>
        </w:r>
        <w:r>
          <w:t>7</w:t>
        </w:r>
        <w:r>
          <w:fldChar w:fldCharType="end"/>
        </w:r>
      </w:hyperlink>
    </w:p>
    <w:p>
      <w:pPr>
        <w:pStyle w:val="TOC1"/>
        <w:tabs>
          <w:tab w:val="right" w:leader="dot" w:pos="8306"/>
        </w:tabs>
      </w:pPr>
      <w:hyperlink w:anchor="_Toc22539" w:history="1">
        <w:r>
          <w:rPr>
            <w:rFonts w:ascii="仿宋" w:eastAsia="仿宋" w:hAnsi="仿宋" w:cs="仿宋" w:hint="eastAsia"/>
            <w:lang w:eastAsia="zh-CN"/>
          </w:rPr>
          <w:t>三、彩色多普勒超声显象仪项目概论</w:t>
        </w:r>
        <w:r>
          <w:tab/>
        </w:r>
        <w:r>
          <w:fldChar w:fldCharType="begin"/>
        </w:r>
        <w:r>
          <w:instrText xml:space="preserve"> PAGEREF _Toc22539 \h </w:instrText>
        </w:r>
        <w:r>
          <w:fldChar w:fldCharType="separate"/>
        </w:r>
        <w:r>
          <w:t>8</w:t>
        </w:r>
        <w:r>
          <w:fldChar w:fldCharType="end"/>
        </w:r>
      </w:hyperlink>
    </w:p>
    <w:p>
      <w:pPr>
        <w:pStyle w:val="TOC2"/>
        <w:tabs>
          <w:tab w:val="right" w:leader="dot" w:pos="8306"/>
        </w:tabs>
      </w:pPr>
      <w:hyperlink w:anchor="_Toc25990" w:history="1">
        <w:r>
          <w:rPr>
            <w:rFonts w:ascii="仿宋" w:eastAsia="仿宋" w:hAnsi="仿宋" w:cs="仿宋" w:hint="eastAsia"/>
            <w:lang w:eastAsia="zh-CN"/>
          </w:rPr>
          <w:t>(一)、彩色多普勒超声显象仪项目概况</w:t>
        </w:r>
        <w:r>
          <w:tab/>
        </w:r>
        <w:r>
          <w:fldChar w:fldCharType="begin"/>
        </w:r>
        <w:r>
          <w:instrText xml:space="preserve"> PAGEREF _Toc25990 \h </w:instrText>
        </w:r>
        <w:r>
          <w:fldChar w:fldCharType="separate"/>
        </w:r>
        <w:r>
          <w:t>8</w:t>
        </w:r>
        <w:r>
          <w:fldChar w:fldCharType="end"/>
        </w:r>
      </w:hyperlink>
    </w:p>
    <w:p>
      <w:pPr>
        <w:pStyle w:val="TOC2"/>
        <w:tabs>
          <w:tab w:val="right" w:leader="dot" w:pos="8306"/>
        </w:tabs>
      </w:pPr>
      <w:hyperlink w:anchor="_Toc18365" w:history="1">
        <w:r>
          <w:rPr>
            <w:rFonts w:ascii="仿宋" w:eastAsia="仿宋" w:hAnsi="仿宋" w:cs="仿宋" w:hint="eastAsia"/>
            <w:lang w:eastAsia="zh-CN"/>
          </w:rPr>
          <w:t>(二)、彩色多普勒超声显象仪项目目标</w:t>
        </w:r>
        <w:r>
          <w:tab/>
        </w:r>
        <w:r>
          <w:fldChar w:fldCharType="begin"/>
        </w:r>
        <w:r>
          <w:instrText xml:space="preserve"> PAGEREF _Toc18365 \h </w:instrText>
        </w:r>
        <w:r>
          <w:fldChar w:fldCharType="separate"/>
        </w:r>
        <w:r>
          <w:t>11</w:t>
        </w:r>
        <w:r>
          <w:fldChar w:fldCharType="end"/>
        </w:r>
      </w:hyperlink>
    </w:p>
    <w:p>
      <w:pPr>
        <w:pStyle w:val="TOC2"/>
        <w:tabs>
          <w:tab w:val="right" w:leader="dot" w:pos="8306"/>
        </w:tabs>
      </w:pPr>
      <w:hyperlink w:anchor="_Toc25172" w:history="1">
        <w:r>
          <w:rPr>
            <w:rFonts w:ascii="仿宋" w:eastAsia="仿宋" w:hAnsi="仿宋" w:cs="仿宋" w:hint="eastAsia"/>
            <w:lang w:eastAsia="zh-CN"/>
          </w:rPr>
          <w:t>(三)、彩色多普勒超声显象仪项目提出的理由</w:t>
        </w:r>
        <w:r>
          <w:tab/>
        </w:r>
        <w:r>
          <w:fldChar w:fldCharType="begin"/>
        </w:r>
        <w:r>
          <w:instrText xml:space="preserve"> PAGEREF _Toc25172 \h </w:instrText>
        </w:r>
        <w:r>
          <w:fldChar w:fldCharType="separate"/>
        </w:r>
        <w:r>
          <w:t>12</w:t>
        </w:r>
        <w:r>
          <w:fldChar w:fldCharType="end"/>
        </w:r>
      </w:hyperlink>
    </w:p>
    <w:p>
      <w:pPr>
        <w:pStyle w:val="TOC2"/>
        <w:tabs>
          <w:tab w:val="right" w:leader="dot" w:pos="8306"/>
        </w:tabs>
      </w:pPr>
      <w:hyperlink w:anchor="_Toc27465" w:history="1">
        <w:r>
          <w:rPr>
            <w:rFonts w:ascii="仿宋" w:eastAsia="仿宋" w:hAnsi="仿宋" w:cs="仿宋" w:hint="eastAsia"/>
            <w:lang w:eastAsia="zh-CN"/>
          </w:rPr>
          <w:t>(四)、彩色多普勒超声显象仪项目意义</w:t>
        </w:r>
        <w:r>
          <w:tab/>
        </w:r>
        <w:r>
          <w:fldChar w:fldCharType="begin"/>
        </w:r>
        <w:r>
          <w:instrText xml:space="preserve"> PAGEREF _Toc27465 \h </w:instrText>
        </w:r>
        <w:r>
          <w:fldChar w:fldCharType="separate"/>
        </w:r>
        <w:r>
          <w:t>13</w:t>
        </w:r>
        <w:r>
          <w:fldChar w:fldCharType="end"/>
        </w:r>
      </w:hyperlink>
    </w:p>
    <w:p>
      <w:pPr>
        <w:pStyle w:val="TOC2"/>
        <w:tabs>
          <w:tab w:val="right" w:leader="dot" w:pos="8306"/>
        </w:tabs>
      </w:pPr>
      <w:hyperlink w:anchor="_Toc12521" w:history="1">
        <w:r>
          <w:rPr>
            <w:rFonts w:ascii="仿宋" w:eastAsia="仿宋" w:hAnsi="仿宋" w:cs="仿宋" w:hint="eastAsia"/>
            <w:lang w:eastAsia="zh-CN"/>
          </w:rPr>
          <w:t>(五)、彩色多普勒超声显象仪项目背景</w:t>
        </w:r>
        <w:r>
          <w:tab/>
        </w:r>
        <w:r>
          <w:fldChar w:fldCharType="begin"/>
        </w:r>
        <w:r>
          <w:instrText xml:space="preserve"> PAGEREF _Toc12521 \h </w:instrText>
        </w:r>
        <w:r>
          <w:fldChar w:fldCharType="separate"/>
        </w:r>
        <w:r>
          <w:t>14</w:t>
        </w:r>
        <w:r>
          <w:fldChar w:fldCharType="end"/>
        </w:r>
      </w:hyperlink>
    </w:p>
    <w:p>
      <w:pPr>
        <w:pStyle w:val="TOC1"/>
        <w:tabs>
          <w:tab w:val="right" w:leader="dot" w:pos="8306"/>
        </w:tabs>
      </w:pPr>
      <w:hyperlink w:anchor="_Toc15997" w:history="1">
        <w:r>
          <w:rPr>
            <w:rFonts w:ascii="仿宋" w:eastAsia="仿宋" w:hAnsi="仿宋" w:cs="仿宋" w:hint="eastAsia"/>
            <w:lang w:eastAsia="zh-CN"/>
          </w:rPr>
          <w:t>四、市场分析、调研</w:t>
        </w:r>
        <w:r>
          <w:tab/>
        </w:r>
        <w:r>
          <w:fldChar w:fldCharType="begin"/>
        </w:r>
        <w:r>
          <w:instrText xml:space="preserve"> PAGEREF _Toc15997 \h </w:instrText>
        </w:r>
        <w:r>
          <w:fldChar w:fldCharType="separate"/>
        </w:r>
        <w:r>
          <w:t>15</w:t>
        </w:r>
        <w:r>
          <w:fldChar w:fldCharType="end"/>
        </w:r>
      </w:hyperlink>
    </w:p>
    <w:p>
      <w:pPr>
        <w:pStyle w:val="TOC2"/>
        <w:tabs>
          <w:tab w:val="right" w:leader="dot" w:pos="8306"/>
        </w:tabs>
      </w:pPr>
      <w:hyperlink w:anchor="_Toc15002" w:history="1">
        <w:r>
          <w:rPr>
            <w:rFonts w:ascii="仿宋" w:eastAsia="仿宋" w:hAnsi="仿宋" w:cs="仿宋" w:hint="eastAsia"/>
            <w:lang w:eastAsia="zh-CN"/>
          </w:rPr>
          <w:t>(一)、彩色多普勒超声显象仪行业分析</w:t>
        </w:r>
        <w:r>
          <w:tab/>
        </w:r>
        <w:r>
          <w:fldChar w:fldCharType="begin"/>
        </w:r>
        <w:r>
          <w:instrText xml:space="preserve"> PAGEREF _Toc15002 \h </w:instrText>
        </w:r>
        <w:r>
          <w:fldChar w:fldCharType="separate"/>
        </w:r>
        <w:r>
          <w:t>15</w:t>
        </w:r>
        <w:r>
          <w:fldChar w:fldCharType="end"/>
        </w:r>
      </w:hyperlink>
    </w:p>
    <w:p>
      <w:pPr>
        <w:pStyle w:val="TOC2"/>
        <w:tabs>
          <w:tab w:val="right" w:leader="dot" w:pos="8306"/>
        </w:tabs>
      </w:pPr>
      <w:hyperlink w:anchor="_Toc22310" w:history="1">
        <w:r>
          <w:rPr>
            <w:rFonts w:ascii="仿宋" w:eastAsia="仿宋" w:hAnsi="仿宋" w:cs="仿宋" w:hint="eastAsia"/>
            <w:lang w:eastAsia="zh-CN"/>
          </w:rPr>
          <w:t>(二)、彩色多普勒超声显象仪市场分析预测</w:t>
        </w:r>
        <w:r>
          <w:tab/>
        </w:r>
        <w:r>
          <w:fldChar w:fldCharType="begin"/>
        </w:r>
        <w:r>
          <w:instrText xml:space="preserve"> PAGEREF _Toc22310 \h </w:instrText>
        </w:r>
        <w:r>
          <w:fldChar w:fldCharType="separate"/>
        </w:r>
        <w:r>
          <w:t>16</w:t>
        </w:r>
        <w:r>
          <w:fldChar w:fldCharType="end"/>
        </w:r>
      </w:hyperlink>
    </w:p>
    <w:p>
      <w:pPr>
        <w:pStyle w:val="TOC1"/>
        <w:tabs>
          <w:tab w:val="right" w:leader="dot" w:pos="8306"/>
        </w:tabs>
      </w:pPr>
      <w:hyperlink w:anchor="_Toc4229" w:history="1">
        <w:r>
          <w:rPr>
            <w:rFonts w:ascii="仿宋" w:eastAsia="仿宋" w:hAnsi="仿宋" w:cs="仿宋" w:hint="eastAsia"/>
            <w:lang w:eastAsia="zh-CN"/>
          </w:rPr>
          <w:t>五、彩色多普勒超声显象仪项目选址可行性分析</w:t>
        </w:r>
        <w:r>
          <w:tab/>
        </w:r>
        <w:r>
          <w:fldChar w:fldCharType="begin"/>
        </w:r>
        <w:r>
          <w:instrText xml:space="preserve"> PAGEREF _Toc4229 \h </w:instrText>
        </w:r>
        <w:r>
          <w:fldChar w:fldCharType="separate"/>
        </w:r>
        <w:r>
          <w:t>17</w:t>
        </w:r>
        <w:r>
          <w:fldChar w:fldCharType="end"/>
        </w:r>
      </w:hyperlink>
    </w:p>
    <w:p>
      <w:pPr>
        <w:pStyle w:val="TOC2"/>
        <w:tabs>
          <w:tab w:val="right" w:leader="dot" w:pos="8306"/>
        </w:tabs>
      </w:pPr>
      <w:hyperlink w:anchor="_Toc12881" w:history="1">
        <w:r>
          <w:rPr>
            <w:rFonts w:ascii="仿宋" w:eastAsia="仿宋" w:hAnsi="仿宋" w:cs="仿宋" w:hint="eastAsia"/>
            <w:lang w:eastAsia="zh-CN"/>
          </w:rPr>
          <w:t>(一)、彩色多普勒超声显象仪项目选址</w:t>
        </w:r>
        <w:r>
          <w:tab/>
        </w:r>
        <w:r>
          <w:fldChar w:fldCharType="begin"/>
        </w:r>
        <w:r>
          <w:instrText xml:space="preserve"> PAGEREF _Toc12881 \h </w:instrText>
        </w:r>
        <w:r>
          <w:fldChar w:fldCharType="separate"/>
        </w:r>
        <w:r>
          <w:t>17</w:t>
        </w:r>
        <w:r>
          <w:fldChar w:fldCharType="end"/>
        </w:r>
      </w:hyperlink>
    </w:p>
    <w:p>
      <w:pPr>
        <w:pStyle w:val="TOC2"/>
        <w:tabs>
          <w:tab w:val="right" w:leader="dot" w:pos="8306"/>
        </w:tabs>
      </w:pPr>
      <w:hyperlink w:anchor="_Toc12896" w:history="1">
        <w:r>
          <w:rPr>
            <w:rFonts w:ascii="仿宋" w:eastAsia="仿宋" w:hAnsi="仿宋" w:cs="仿宋" w:hint="eastAsia"/>
            <w:lang w:eastAsia="zh-CN"/>
          </w:rPr>
          <w:t>(二)、用地控制指标</w:t>
        </w:r>
        <w:r>
          <w:tab/>
        </w:r>
        <w:r>
          <w:fldChar w:fldCharType="begin"/>
        </w:r>
        <w:r>
          <w:instrText xml:space="preserve"> PAGEREF _Toc12896 \h </w:instrText>
        </w:r>
        <w:r>
          <w:fldChar w:fldCharType="separate"/>
        </w:r>
        <w:r>
          <w:t>17</w:t>
        </w:r>
        <w:r>
          <w:fldChar w:fldCharType="end"/>
        </w:r>
      </w:hyperlink>
    </w:p>
    <w:p>
      <w:pPr>
        <w:pStyle w:val="TOC2"/>
        <w:tabs>
          <w:tab w:val="right" w:leader="dot" w:pos="8306"/>
        </w:tabs>
      </w:pPr>
      <w:hyperlink w:anchor="_Toc21581" w:history="1">
        <w:r>
          <w:rPr>
            <w:rFonts w:ascii="仿宋" w:eastAsia="仿宋" w:hAnsi="仿宋" w:cs="仿宋" w:hint="eastAsia"/>
            <w:lang w:eastAsia="zh-CN"/>
          </w:rPr>
          <w:t>(三)、节约用地措施</w:t>
        </w:r>
        <w:r>
          <w:tab/>
        </w:r>
        <w:r>
          <w:fldChar w:fldCharType="begin"/>
        </w:r>
        <w:r>
          <w:instrText xml:space="preserve"> PAGEREF _Toc21581 \h </w:instrText>
        </w:r>
        <w:r>
          <w:fldChar w:fldCharType="separate"/>
        </w:r>
        <w:r>
          <w:t>19</w:t>
        </w:r>
        <w:r>
          <w:fldChar w:fldCharType="end"/>
        </w:r>
      </w:hyperlink>
    </w:p>
    <w:p>
      <w:pPr>
        <w:pStyle w:val="TOC2"/>
        <w:tabs>
          <w:tab w:val="right" w:leader="dot" w:pos="8306"/>
        </w:tabs>
      </w:pPr>
      <w:hyperlink w:anchor="_Toc20710" w:history="1">
        <w:r>
          <w:rPr>
            <w:rFonts w:ascii="仿宋" w:eastAsia="仿宋" w:hAnsi="仿宋" w:cs="仿宋" w:hint="eastAsia"/>
            <w:lang w:eastAsia="zh-CN"/>
          </w:rPr>
          <w:t>(四)、总图布置方案</w:t>
        </w:r>
        <w:r>
          <w:tab/>
        </w:r>
        <w:r>
          <w:fldChar w:fldCharType="begin"/>
        </w:r>
        <w:r>
          <w:instrText xml:space="preserve"> PAGEREF _Toc20710 \h </w:instrText>
        </w:r>
        <w:r>
          <w:fldChar w:fldCharType="separate"/>
        </w:r>
        <w:r>
          <w:t>21</w:t>
        </w:r>
        <w:r>
          <w:fldChar w:fldCharType="end"/>
        </w:r>
      </w:hyperlink>
    </w:p>
    <w:p>
      <w:pPr>
        <w:pStyle w:val="TOC2"/>
        <w:tabs>
          <w:tab w:val="right" w:leader="dot" w:pos="8306"/>
        </w:tabs>
      </w:pPr>
      <w:hyperlink w:anchor="_Toc6633" w:history="1">
        <w:r>
          <w:rPr>
            <w:rFonts w:ascii="仿宋" w:eastAsia="仿宋" w:hAnsi="仿宋" w:cs="仿宋" w:hint="eastAsia"/>
            <w:lang w:eastAsia="zh-CN"/>
          </w:rPr>
          <w:t>(五)、选址综合评价</w:t>
        </w:r>
        <w:r>
          <w:tab/>
        </w:r>
        <w:r>
          <w:fldChar w:fldCharType="begin"/>
        </w:r>
        <w:r>
          <w:instrText xml:space="preserve"> PAGEREF _Toc6633 \h </w:instrText>
        </w:r>
        <w:r>
          <w:fldChar w:fldCharType="separate"/>
        </w:r>
        <w:r>
          <w:t>22</w:t>
        </w:r>
        <w:r>
          <w:fldChar w:fldCharType="end"/>
        </w:r>
      </w:hyperlink>
    </w:p>
    <w:p>
      <w:pPr>
        <w:pStyle w:val="TOC1"/>
        <w:tabs>
          <w:tab w:val="right" w:leader="dot" w:pos="8306"/>
        </w:tabs>
      </w:pPr>
      <w:hyperlink w:anchor="_Toc4263" w:history="1">
        <w:r>
          <w:rPr>
            <w:rFonts w:ascii="仿宋" w:eastAsia="仿宋" w:hAnsi="仿宋" w:cs="仿宋" w:hint="eastAsia"/>
            <w:lang w:eastAsia="zh-CN"/>
          </w:rPr>
          <w:t>六、彩色多普勒超声显象仪项目建设背景及必要性分析</w:t>
        </w:r>
        <w:r>
          <w:tab/>
        </w:r>
        <w:r>
          <w:fldChar w:fldCharType="begin"/>
        </w:r>
        <w:r>
          <w:instrText xml:space="preserve"> PAGEREF _Toc4263 \h </w:instrText>
        </w:r>
        <w:r>
          <w:fldChar w:fldCharType="separate"/>
        </w:r>
        <w:r>
          <w:t>23</w:t>
        </w:r>
        <w:r>
          <w:fldChar w:fldCharType="end"/>
        </w:r>
      </w:hyperlink>
    </w:p>
    <w:p>
      <w:pPr>
        <w:pStyle w:val="TOC2"/>
        <w:tabs>
          <w:tab w:val="right" w:leader="dot" w:pos="8306"/>
        </w:tabs>
      </w:pPr>
      <w:hyperlink w:anchor="_Toc19595" w:history="1">
        <w:r>
          <w:rPr>
            <w:rFonts w:ascii="仿宋" w:eastAsia="仿宋" w:hAnsi="仿宋" w:cs="仿宋" w:hint="eastAsia"/>
            <w:lang w:eastAsia="zh-CN"/>
          </w:rPr>
          <w:t>(一)、彩色多普勒超声显象仪项目背景分析</w:t>
        </w:r>
        <w:r>
          <w:tab/>
        </w:r>
        <w:r>
          <w:fldChar w:fldCharType="begin"/>
        </w:r>
        <w:r>
          <w:instrText xml:space="preserve"> PAGEREF _Toc19595 \h </w:instrText>
        </w:r>
        <w:r>
          <w:fldChar w:fldCharType="separate"/>
        </w:r>
        <w:r>
          <w:t>23</w:t>
        </w:r>
        <w:r>
          <w:fldChar w:fldCharType="end"/>
        </w:r>
      </w:hyperlink>
    </w:p>
    <w:p>
      <w:pPr>
        <w:pStyle w:val="TOC2"/>
        <w:tabs>
          <w:tab w:val="right" w:leader="dot" w:pos="8306"/>
        </w:tabs>
      </w:pPr>
      <w:hyperlink w:anchor="_Toc14392" w:history="1">
        <w:r>
          <w:rPr>
            <w:rFonts w:ascii="仿宋" w:eastAsia="仿宋" w:hAnsi="仿宋" w:cs="仿宋" w:hint="eastAsia"/>
            <w:lang w:eastAsia="zh-CN"/>
          </w:rPr>
          <w:t>(二)、彩色多普勒超声显象仪项目建设必要性分析</w:t>
        </w:r>
        <w:r>
          <w:tab/>
        </w:r>
        <w:r>
          <w:fldChar w:fldCharType="begin"/>
        </w:r>
        <w:r>
          <w:instrText xml:space="preserve"> PAGEREF _Toc14392 \h </w:instrText>
        </w:r>
        <w:r>
          <w:fldChar w:fldCharType="separate"/>
        </w:r>
        <w:r>
          <w:t>24</w:t>
        </w:r>
        <w:r>
          <w:fldChar w:fldCharType="end"/>
        </w:r>
      </w:hyperlink>
    </w:p>
    <w:p>
      <w:pPr>
        <w:pStyle w:val="TOC1"/>
        <w:tabs>
          <w:tab w:val="right" w:leader="dot" w:pos="8306"/>
        </w:tabs>
      </w:pPr>
      <w:hyperlink w:anchor="_Toc22543" w:history="1">
        <w:r>
          <w:rPr>
            <w:rFonts w:ascii="仿宋" w:eastAsia="仿宋" w:hAnsi="仿宋" w:cs="仿宋" w:hint="eastAsia"/>
            <w:lang w:eastAsia="zh-CN"/>
          </w:rPr>
          <w:t>七、彩色多普勒超声显象仪项目技术管理</w:t>
        </w:r>
        <w:r>
          <w:tab/>
        </w:r>
        <w:r>
          <w:fldChar w:fldCharType="begin"/>
        </w:r>
        <w:r>
          <w:instrText xml:space="preserve"> PAGEREF _Toc22543 \h </w:instrText>
        </w:r>
        <w:r>
          <w:fldChar w:fldCharType="separate"/>
        </w:r>
        <w:r>
          <w:t>26</w:t>
        </w:r>
        <w:r>
          <w:fldChar w:fldCharType="end"/>
        </w:r>
      </w:hyperlink>
    </w:p>
    <w:p>
      <w:pPr>
        <w:pStyle w:val="TOC2"/>
        <w:tabs>
          <w:tab w:val="right" w:leader="dot" w:pos="8306"/>
        </w:tabs>
      </w:pPr>
      <w:hyperlink w:anchor="_Toc19748" w:history="1">
        <w:r>
          <w:rPr>
            <w:rFonts w:ascii="仿宋" w:eastAsia="仿宋" w:hAnsi="仿宋" w:cs="仿宋" w:hint="eastAsia"/>
            <w:lang w:eastAsia="zh-CN"/>
          </w:rPr>
          <w:t>(一)、技术方案选用方向</w:t>
        </w:r>
        <w:r>
          <w:tab/>
        </w:r>
        <w:r>
          <w:fldChar w:fldCharType="begin"/>
        </w:r>
        <w:r>
          <w:instrText xml:space="preserve"> PAGEREF _Toc19748 \h </w:instrText>
        </w:r>
        <w:r>
          <w:fldChar w:fldCharType="separate"/>
        </w:r>
        <w:r>
          <w:t>26</w:t>
        </w:r>
        <w:r>
          <w:fldChar w:fldCharType="end"/>
        </w:r>
      </w:hyperlink>
    </w:p>
    <w:p>
      <w:pPr>
        <w:pStyle w:val="TOC2"/>
        <w:tabs>
          <w:tab w:val="right" w:leader="dot" w:pos="8306"/>
        </w:tabs>
      </w:pPr>
      <w:hyperlink w:anchor="_Toc14479" w:history="1">
        <w:r>
          <w:rPr>
            <w:rFonts w:ascii="仿宋" w:eastAsia="仿宋" w:hAnsi="仿宋" w:cs="仿宋" w:hint="eastAsia"/>
            <w:lang w:eastAsia="zh-CN"/>
          </w:rPr>
          <w:t>(二)、工艺技术方案选用原则</w:t>
        </w:r>
        <w:r>
          <w:tab/>
        </w:r>
        <w:r>
          <w:fldChar w:fldCharType="begin"/>
        </w:r>
        <w:r>
          <w:instrText xml:space="preserve"> PAGEREF _Toc14479 \h </w:instrText>
        </w:r>
        <w:r>
          <w:fldChar w:fldCharType="separate"/>
        </w:r>
        <w:r>
          <w:t>28</w:t>
        </w:r>
        <w:r>
          <w:fldChar w:fldCharType="end"/>
        </w:r>
      </w:hyperlink>
    </w:p>
    <w:p>
      <w:pPr>
        <w:pStyle w:val="TOC2"/>
        <w:tabs>
          <w:tab w:val="right" w:leader="dot" w:pos="8306"/>
        </w:tabs>
      </w:pPr>
      <w:hyperlink w:anchor="_Toc31999" w:history="1">
        <w:r>
          <w:rPr>
            <w:rFonts w:ascii="仿宋" w:eastAsia="仿宋" w:hAnsi="仿宋" w:cs="仿宋" w:hint="eastAsia"/>
            <w:lang w:eastAsia="zh-CN"/>
          </w:rPr>
          <w:t>(三)、工艺技术方案要求</w:t>
        </w:r>
        <w:r>
          <w:tab/>
        </w:r>
        <w:r>
          <w:fldChar w:fldCharType="begin"/>
        </w:r>
        <w:r>
          <w:instrText xml:space="preserve"> PAGEREF _Toc31999 \h </w:instrText>
        </w:r>
        <w:r>
          <w:fldChar w:fldCharType="separate"/>
        </w:r>
        <w:r>
          <w:t>30</w:t>
        </w:r>
        <w:r>
          <w:fldChar w:fldCharType="end"/>
        </w:r>
      </w:hyperlink>
    </w:p>
    <w:p>
      <w:pPr>
        <w:pStyle w:val="TOC1"/>
        <w:tabs>
          <w:tab w:val="right" w:leader="dot" w:pos="8306"/>
        </w:tabs>
      </w:pPr>
      <w:hyperlink w:anchor="_Toc10119" w:history="1">
        <w:r>
          <w:rPr>
            <w:rFonts w:ascii="仿宋" w:eastAsia="仿宋" w:hAnsi="仿宋" w:cs="仿宋" w:hint="eastAsia"/>
            <w:lang w:eastAsia="zh-CN"/>
          </w:rPr>
          <w:t>八、彩色多普勒超声显象仪项目人力资源培养与发展</w:t>
        </w:r>
        <w:r>
          <w:tab/>
        </w:r>
        <w:r>
          <w:fldChar w:fldCharType="begin"/>
        </w:r>
        <w:r>
          <w:instrText xml:space="preserve"> PAGEREF _Toc10119 \h </w:instrText>
        </w:r>
        <w:r>
          <w:fldChar w:fldCharType="separate"/>
        </w:r>
        <w:r>
          <w:t>32</w:t>
        </w:r>
        <w:r>
          <w:fldChar w:fldCharType="end"/>
        </w:r>
      </w:hyperlink>
    </w:p>
    <w:p>
      <w:pPr>
        <w:pStyle w:val="TOC2"/>
        <w:tabs>
          <w:tab w:val="right" w:leader="dot" w:pos="8306"/>
        </w:tabs>
      </w:pPr>
      <w:hyperlink w:anchor="_Toc23701" w:history="1">
        <w:r>
          <w:rPr>
            <w:rFonts w:ascii="仿宋" w:eastAsia="仿宋" w:hAnsi="仿宋" w:cs="仿宋" w:hint="eastAsia"/>
            <w:lang w:eastAsia="zh-CN"/>
          </w:rPr>
          <w:t>(一)、人才需求与规划</w:t>
        </w:r>
        <w:r>
          <w:tab/>
        </w:r>
        <w:r>
          <w:fldChar w:fldCharType="begin"/>
        </w:r>
        <w:r>
          <w:instrText xml:space="preserve"> PAGEREF _Toc23701 \h </w:instrText>
        </w:r>
        <w:r>
          <w:fldChar w:fldCharType="separate"/>
        </w:r>
        <w:r>
          <w:t>32</w:t>
        </w:r>
        <w:r>
          <w:fldChar w:fldCharType="end"/>
        </w:r>
      </w:hyperlink>
    </w:p>
    <w:p>
      <w:pPr>
        <w:pStyle w:val="TOC2"/>
        <w:tabs>
          <w:tab w:val="right" w:leader="dot" w:pos="8306"/>
        </w:tabs>
      </w:pPr>
      <w:hyperlink w:anchor="_Toc2798" w:history="1">
        <w:r>
          <w:rPr>
            <w:rFonts w:ascii="仿宋" w:eastAsia="仿宋" w:hAnsi="仿宋" w:cs="仿宋" w:hint="eastAsia"/>
            <w:lang w:eastAsia="zh-CN"/>
          </w:rPr>
          <w:t>(二)、培训与发展计划</w:t>
        </w:r>
        <w:r>
          <w:tab/>
        </w:r>
        <w:r>
          <w:fldChar w:fldCharType="begin"/>
        </w:r>
        <w:r>
          <w:instrText xml:space="preserve"> PAGEREF _Toc2798 \h </w:instrText>
        </w:r>
        <w:r>
          <w:fldChar w:fldCharType="separate"/>
        </w:r>
        <w:r>
          <w:t>33</w:t>
        </w:r>
        <w:r>
          <w:fldChar w:fldCharType="end"/>
        </w:r>
      </w:hyperlink>
    </w:p>
    <w:p>
      <w:pPr>
        <w:pStyle w:val="TOC1"/>
        <w:tabs>
          <w:tab w:val="right" w:leader="dot" w:pos="8306"/>
        </w:tabs>
      </w:pPr>
      <w:hyperlink w:anchor="_Toc5385" w:history="1">
        <w:r>
          <w:rPr>
            <w:rFonts w:ascii="仿宋" w:eastAsia="仿宋" w:hAnsi="仿宋" w:cs="仿宋" w:hint="eastAsia"/>
            <w:lang w:eastAsia="zh-CN"/>
          </w:rPr>
          <w:t>九、彩色多普勒超声显象仪项目社会影响</w:t>
        </w:r>
        <w:r>
          <w:tab/>
        </w:r>
        <w:r>
          <w:fldChar w:fldCharType="begin"/>
        </w:r>
        <w:r>
          <w:instrText xml:space="preserve"> PAGEREF _Toc5385 \h </w:instrText>
        </w:r>
        <w:r>
          <w:fldChar w:fldCharType="separate"/>
        </w:r>
        <w:r>
          <w:t>33</w:t>
        </w:r>
        <w:r>
          <w:fldChar w:fldCharType="end"/>
        </w:r>
      </w:hyperlink>
    </w:p>
    <w:p>
      <w:pPr>
        <w:pStyle w:val="TOC2"/>
        <w:tabs>
          <w:tab w:val="right" w:leader="dot" w:pos="8306"/>
        </w:tabs>
      </w:pPr>
      <w:hyperlink w:anchor="_Toc32313" w:history="1">
        <w:r>
          <w:rPr>
            <w:rFonts w:ascii="仿宋" w:eastAsia="仿宋" w:hAnsi="仿宋" w:cs="仿宋" w:hint="eastAsia"/>
            <w:lang w:eastAsia="zh-CN"/>
          </w:rPr>
          <w:t>(一)、社会责任与义务</w:t>
        </w:r>
        <w:r>
          <w:tab/>
        </w:r>
        <w:r>
          <w:fldChar w:fldCharType="begin"/>
        </w:r>
        <w:r>
          <w:instrText xml:space="preserve"> PAGEREF _Toc32313 \h </w:instrText>
        </w:r>
        <w:r>
          <w:fldChar w:fldCharType="separate"/>
        </w:r>
        <w:r>
          <w:t>33</w:t>
        </w:r>
        <w:r>
          <w:fldChar w:fldCharType="end"/>
        </w:r>
      </w:hyperlink>
    </w:p>
    <w:p>
      <w:pPr>
        <w:pStyle w:val="TOC2"/>
        <w:tabs>
          <w:tab w:val="right" w:leader="dot" w:pos="8306"/>
        </w:tabs>
      </w:pPr>
      <w:hyperlink w:anchor="_Toc5973" w:history="1">
        <w:r>
          <w:rPr>
            <w:rFonts w:ascii="仿宋" w:eastAsia="仿宋" w:hAnsi="仿宋" w:cs="仿宋" w:hint="eastAsia"/>
            <w:lang w:eastAsia="zh-CN"/>
          </w:rPr>
          <w:t>(二)、社会参与与沟通</w:t>
        </w:r>
        <w:r>
          <w:tab/>
        </w:r>
        <w:r>
          <w:fldChar w:fldCharType="begin"/>
        </w:r>
        <w:r>
          <w:instrText xml:space="preserve"> PAGEREF _Toc5973 \h </w:instrText>
        </w:r>
        <w:r>
          <w:fldChar w:fldCharType="separate"/>
        </w:r>
        <w:r>
          <w:t>34</w:t>
        </w:r>
        <w:r>
          <w:fldChar w:fldCharType="end"/>
        </w:r>
      </w:hyperlink>
    </w:p>
    <w:p>
      <w:pPr>
        <w:pStyle w:val="TOC1"/>
        <w:tabs>
          <w:tab w:val="right" w:leader="dot" w:pos="8306"/>
        </w:tabs>
      </w:pPr>
      <w:hyperlink w:anchor="_Toc19562" w:history="1">
        <w:r>
          <w:rPr>
            <w:rFonts w:ascii="仿宋" w:eastAsia="仿宋" w:hAnsi="仿宋" w:cs="仿宋" w:hint="eastAsia"/>
            <w:lang w:eastAsia="zh-CN"/>
          </w:rPr>
          <w:t>十、彩色多普勒超声显象仪项目经营效益</w:t>
        </w:r>
        <w:r>
          <w:tab/>
        </w:r>
        <w:r>
          <w:fldChar w:fldCharType="begin"/>
        </w:r>
        <w:r>
          <w:instrText xml:space="preserve"> PAGEREF _Toc19562 \h </w:instrText>
        </w:r>
        <w:r>
          <w:fldChar w:fldCharType="separate"/>
        </w:r>
        <w:r>
          <w:t>35</w:t>
        </w:r>
        <w:r>
          <w:fldChar w:fldCharType="end"/>
        </w:r>
      </w:hyperlink>
    </w:p>
    <w:p>
      <w:pPr>
        <w:pStyle w:val="TOC2"/>
        <w:tabs>
          <w:tab w:val="right" w:leader="dot" w:pos="8306"/>
        </w:tabs>
      </w:pPr>
      <w:hyperlink w:anchor="_Toc28832" w:history="1">
        <w:r>
          <w:rPr>
            <w:rFonts w:ascii="仿宋" w:eastAsia="仿宋" w:hAnsi="仿宋" w:cs="仿宋" w:hint="eastAsia"/>
            <w:lang w:eastAsia="zh-CN"/>
          </w:rPr>
          <w:t>(一)、经济评价财务测算</w:t>
        </w:r>
        <w:r>
          <w:tab/>
        </w:r>
        <w:r>
          <w:fldChar w:fldCharType="begin"/>
        </w:r>
        <w:r>
          <w:instrText xml:space="preserve"> PAGEREF _Toc28832 \h </w:instrText>
        </w:r>
        <w:r>
          <w:fldChar w:fldCharType="separate"/>
        </w:r>
        <w:r>
          <w:t>35</w:t>
        </w:r>
        <w:r>
          <w:fldChar w:fldCharType="end"/>
        </w:r>
      </w:hyperlink>
    </w:p>
    <w:p>
      <w:pPr>
        <w:pStyle w:val="TOC2"/>
        <w:tabs>
          <w:tab w:val="right" w:leader="dot" w:pos="8306"/>
        </w:tabs>
      </w:pPr>
      <w:hyperlink w:anchor="_Toc11154" w:history="1">
        <w:r>
          <w:rPr>
            <w:rFonts w:ascii="仿宋" w:eastAsia="仿宋" w:hAnsi="仿宋" w:cs="仿宋" w:hint="eastAsia"/>
            <w:lang w:eastAsia="zh-CN"/>
          </w:rPr>
          <w:t>(二)、彩色多普勒超声显象仪项目盈利能力分析</w:t>
        </w:r>
        <w:r>
          <w:tab/>
        </w:r>
        <w:r>
          <w:fldChar w:fldCharType="begin"/>
        </w:r>
        <w:r>
          <w:instrText xml:space="preserve"> PAGEREF _Toc11154 \h </w:instrText>
        </w:r>
        <w:r>
          <w:fldChar w:fldCharType="separate"/>
        </w:r>
        <w:r>
          <w:t>37</w:t>
        </w:r>
        <w:r>
          <w:fldChar w:fldCharType="end"/>
        </w:r>
      </w:hyperlink>
    </w:p>
    <w:p>
      <w:pPr>
        <w:pStyle w:val="TOC1"/>
        <w:tabs>
          <w:tab w:val="right" w:leader="dot" w:pos="8306"/>
        </w:tabs>
      </w:pPr>
      <w:hyperlink w:anchor="_Toc28206" w:history="1">
        <w:r>
          <w:rPr>
            <w:rFonts w:ascii="仿宋" w:eastAsia="仿宋" w:hAnsi="仿宋" w:cs="仿宋" w:hint="eastAsia"/>
            <w:lang w:eastAsia="zh-CN"/>
          </w:rPr>
          <w:t>十一、彩色多普勒超声显象仪项目投资规划</w:t>
        </w:r>
        <w:r>
          <w:tab/>
        </w:r>
        <w:r>
          <w:fldChar w:fldCharType="begin"/>
        </w:r>
        <w:r>
          <w:instrText xml:space="preserve"> PAGEREF _Toc28206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827" w:history="1">
        <w:r>
          <w:rPr>
            <w:rFonts w:ascii="仿宋" w:eastAsia="仿宋" w:hAnsi="仿宋" w:cs="仿宋" w:hint="eastAsia"/>
            <w:lang w:eastAsia="zh-CN"/>
          </w:rPr>
          <w:t>(一)、彩色多普勒超声显象仪项目总投资估算</w:t>
        </w:r>
        <w:r>
          <w:tab/>
        </w:r>
        <w:r>
          <w:fldChar w:fldCharType="begin"/>
        </w:r>
        <w:r>
          <w:instrText xml:space="preserve"> PAGEREF _Toc19827 \h </w:instrText>
        </w:r>
        <w:r>
          <w:fldChar w:fldCharType="separate"/>
        </w:r>
        <w:r>
          <w:t>37</w:t>
        </w:r>
        <w:r>
          <w:fldChar w:fldCharType="end"/>
        </w:r>
      </w:hyperlink>
    </w:p>
    <w:p>
      <w:pPr>
        <w:pStyle w:val="TOC2"/>
        <w:tabs>
          <w:tab w:val="right" w:leader="dot" w:pos="8306"/>
        </w:tabs>
      </w:pPr>
      <w:hyperlink w:anchor="_Toc30212" w:history="1">
        <w:r>
          <w:rPr>
            <w:rFonts w:ascii="仿宋" w:eastAsia="仿宋" w:hAnsi="仿宋" w:cs="仿宋" w:hint="eastAsia"/>
            <w:lang w:eastAsia="zh-CN"/>
          </w:rPr>
          <w:t>(二)、资金筹措</w:t>
        </w:r>
        <w:r>
          <w:tab/>
        </w:r>
        <w:r>
          <w:fldChar w:fldCharType="begin"/>
        </w:r>
        <w:r>
          <w:instrText xml:space="preserve"> PAGEREF _Toc30212 \h </w:instrText>
        </w:r>
        <w:r>
          <w:fldChar w:fldCharType="separate"/>
        </w:r>
        <w:r>
          <w:t>39</w:t>
        </w:r>
        <w:r>
          <w:fldChar w:fldCharType="end"/>
        </w:r>
      </w:hyperlink>
    </w:p>
    <w:p>
      <w:pPr>
        <w:pStyle w:val="TOC1"/>
        <w:tabs>
          <w:tab w:val="right" w:leader="dot" w:pos="8306"/>
        </w:tabs>
      </w:pPr>
      <w:hyperlink w:anchor="_Toc13863" w:history="1">
        <w:r>
          <w:rPr>
            <w:rFonts w:ascii="仿宋" w:eastAsia="仿宋" w:hAnsi="仿宋" w:cs="仿宋" w:hint="eastAsia"/>
            <w:lang w:eastAsia="zh-CN"/>
          </w:rPr>
          <w:t>十二、彩色多普勒超声显象仪项目环境影响分析</w:t>
        </w:r>
        <w:r>
          <w:tab/>
        </w:r>
        <w:r>
          <w:fldChar w:fldCharType="begin"/>
        </w:r>
        <w:r>
          <w:instrText xml:space="preserve"> PAGEREF _Toc13863 \h </w:instrText>
        </w:r>
        <w:r>
          <w:fldChar w:fldCharType="separate"/>
        </w:r>
        <w:r>
          <w:t>39</w:t>
        </w:r>
        <w:r>
          <w:fldChar w:fldCharType="end"/>
        </w:r>
      </w:hyperlink>
    </w:p>
    <w:p>
      <w:pPr>
        <w:pStyle w:val="TOC2"/>
        <w:tabs>
          <w:tab w:val="right" w:leader="dot" w:pos="8306"/>
        </w:tabs>
      </w:pPr>
      <w:hyperlink w:anchor="_Toc24943" w:history="1">
        <w:r>
          <w:rPr>
            <w:rFonts w:ascii="仿宋" w:eastAsia="仿宋" w:hAnsi="仿宋" w:cs="仿宋" w:hint="eastAsia"/>
            <w:lang w:eastAsia="zh-CN"/>
          </w:rPr>
          <w:t>(一)、建设区域环境质量现状</w:t>
        </w:r>
        <w:r>
          <w:tab/>
        </w:r>
        <w:r>
          <w:fldChar w:fldCharType="begin"/>
        </w:r>
        <w:r>
          <w:instrText xml:space="preserve"> PAGEREF _Toc24943 \h </w:instrText>
        </w:r>
        <w:r>
          <w:fldChar w:fldCharType="separate"/>
        </w:r>
        <w:r>
          <w:t>39</w:t>
        </w:r>
        <w:r>
          <w:fldChar w:fldCharType="end"/>
        </w:r>
      </w:hyperlink>
    </w:p>
    <w:p>
      <w:pPr>
        <w:pStyle w:val="TOC2"/>
        <w:tabs>
          <w:tab w:val="right" w:leader="dot" w:pos="8306"/>
        </w:tabs>
      </w:pPr>
      <w:hyperlink w:anchor="_Toc4334" w:history="1">
        <w:r>
          <w:rPr>
            <w:rFonts w:ascii="仿宋" w:eastAsia="仿宋" w:hAnsi="仿宋" w:cs="仿宋" w:hint="eastAsia"/>
            <w:lang w:eastAsia="zh-CN"/>
          </w:rPr>
          <w:t>(二)、建设期环境保护</w:t>
        </w:r>
        <w:r>
          <w:tab/>
        </w:r>
        <w:r>
          <w:fldChar w:fldCharType="begin"/>
        </w:r>
        <w:r>
          <w:instrText xml:space="preserve"> PAGEREF _Toc4334 \h </w:instrText>
        </w:r>
        <w:r>
          <w:fldChar w:fldCharType="separate"/>
        </w:r>
        <w:r>
          <w:t>41</w:t>
        </w:r>
        <w:r>
          <w:fldChar w:fldCharType="end"/>
        </w:r>
      </w:hyperlink>
    </w:p>
    <w:p>
      <w:pPr>
        <w:pStyle w:val="TOC2"/>
        <w:tabs>
          <w:tab w:val="right" w:leader="dot" w:pos="8306"/>
        </w:tabs>
      </w:pPr>
      <w:hyperlink w:anchor="_Toc20760" w:history="1">
        <w:r>
          <w:rPr>
            <w:rFonts w:ascii="仿宋" w:eastAsia="仿宋" w:hAnsi="仿宋" w:cs="仿宋" w:hint="eastAsia"/>
            <w:lang w:eastAsia="zh-CN"/>
          </w:rPr>
          <w:t>(三)、运营期环境保护</w:t>
        </w:r>
        <w:r>
          <w:tab/>
        </w:r>
        <w:r>
          <w:fldChar w:fldCharType="begin"/>
        </w:r>
        <w:r>
          <w:instrText xml:space="preserve"> PAGEREF _Toc20760 \h </w:instrText>
        </w:r>
        <w:r>
          <w:fldChar w:fldCharType="separate"/>
        </w:r>
        <w:r>
          <w:t>42</w:t>
        </w:r>
        <w:r>
          <w:fldChar w:fldCharType="end"/>
        </w:r>
      </w:hyperlink>
    </w:p>
    <w:p>
      <w:pPr>
        <w:pStyle w:val="TOC2"/>
        <w:tabs>
          <w:tab w:val="right" w:leader="dot" w:pos="8306"/>
        </w:tabs>
      </w:pPr>
      <w:hyperlink w:anchor="_Toc15515" w:history="1">
        <w:r>
          <w:rPr>
            <w:rFonts w:ascii="仿宋" w:eastAsia="仿宋" w:hAnsi="仿宋" w:cs="仿宋" w:hint="eastAsia"/>
            <w:lang w:eastAsia="zh-CN"/>
          </w:rPr>
          <w:t>(四)、彩色多普勒超声显象仪项目建设对区域经济的影响</w:t>
        </w:r>
        <w:r>
          <w:tab/>
        </w:r>
        <w:r>
          <w:fldChar w:fldCharType="begin"/>
        </w:r>
        <w:r>
          <w:instrText xml:space="preserve"> PAGEREF _Toc15515 \h </w:instrText>
        </w:r>
        <w:r>
          <w:fldChar w:fldCharType="separate"/>
        </w:r>
        <w:r>
          <w:t>44</w:t>
        </w:r>
        <w:r>
          <w:fldChar w:fldCharType="end"/>
        </w:r>
      </w:hyperlink>
    </w:p>
    <w:p>
      <w:pPr>
        <w:pStyle w:val="TOC2"/>
        <w:tabs>
          <w:tab w:val="right" w:leader="dot" w:pos="8306"/>
        </w:tabs>
      </w:pPr>
      <w:hyperlink w:anchor="_Toc28223" w:history="1">
        <w:r>
          <w:rPr>
            <w:rFonts w:ascii="仿宋" w:eastAsia="仿宋" w:hAnsi="仿宋" w:cs="仿宋" w:hint="eastAsia"/>
            <w:lang w:eastAsia="zh-CN"/>
          </w:rPr>
          <w:t>(五)、废弃物处理</w:t>
        </w:r>
        <w:r>
          <w:tab/>
        </w:r>
        <w:r>
          <w:fldChar w:fldCharType="begin"/>
        </w:r>
        <w:r>
          <w:instrText xml:space="preserve"> PAGEREF _Toc28223 \h </w:instrText>
        </w:r>
        <w:r>
          <w:fldChar w:fldCharType="separate"/>
        </w:r>
        <w:r>
          <w:t>46</w:t>
        </w:r>
        <w:r>
          <w:fldChar w:fldCharType="end"/>
        </w:r>
      </w:hyperlink>
    </w:p>
    <w:p>
      <w:pPr>
        <w:pStyle w:val="TOC2"/>
        <w:tabs>
          <w:tab w:val="right" w:leader="dot" w:pos="8306"/>
        </w:tabs>
      </w:pPr>
      <w:hyperlink w:anchor="_Toc21558" w:history="1">
        <w:r>
          <w:rPr>
            <w:rFonts w:ascii="仿宋" w:eastAsia="仿宋" w:hAnsi="仿宋" w:cs="仿宋" w:hint="eastAsia"/>
            <w:lang w:eastAsia="zh-CN"/>
          </w:rPr>
          <w:t>(六)、特殊环境影响分析</w:t>
        </w:r>
        <w:r>
          <w:tab/>
        </w:r>
        <w:r>
          <w:fldChar w:fldCharType="begin"/>
        </w:r>
        <w:r>
          <w:instrText xml:space="preserve"> PAGEREF _Toc21558 \h </w:instrText>
        </w:r>
        <w:r>
          <w:fldChar w:fldCharType="separate"/>
        </w:r>
        <w:r>
          <w:t>47</w:t>
        </w:r>
        <w:r>
          <w:fldChar w:fldCharType="end"/>
        </w:r>
      </w:hyperlink>
    </w:p>
    <w:p>
      <w:pPr>
        <w:pStyle w:val="TOC2"/>
        <w:tabs>
          <w:tab w:val="right" w:leader="dot" w:pos="8306"/>
        </w:tabs>
      </w:pPr>
      <w:hyperlink w:anchor="_Toc27483" w:history="1">
        <w:r>
          <w:rPr>
            <w:rFonts w:ascii="仿宋" w:eastAsia="仿宋" w:hAnsi="仿宋" w:cs="仿宋" w:hint="eastAsia"/>
            <w:lang w:eastAsia="zh-CN"/>
          </w:rPr>
          <w:t>(七)、清洁生产</w:t>
        </w:r>
        <w:r>
          <w:tab/>
        </w:r>
        <w:r>
          <w:fldChar w:fldCharType="begin"/>
        </w:r>
        <w:r>
          <w:instrText xml:space="preserve"> PAGEREF _Toc27483 \h </w:instrText>
        </w:r>
        <w:r>
          <w:fldChar w:fldCharType="separate"/>
        </w:r>
        <w:r>
          <w:t>48</w:t>
        </w:r>
        <w:r>
          <w:fldChar w:fldCharType="end"/>
        </w:r>
      </w:hyperlink>
    </w:p>
    <w:p>
      <w:pPr>
        <w:pStyle w:val="TOC2"/>
        <w:tabs>
          <w:tab w:val="right" w:leader="dot" w:pos="8306"/>
        </w:tabs>
      </w:pPr>
      <w:hyperlink w:anchor="_Toc24003" w:history="1">
        <w:r>
          <w:rPr>
            <w:rFonts w:ascii="仿宋" w:eastAsia="仿宋" w:hAnsi="仿宋" w:cs="仿宋" w:hint="eastAsia"/>
            <w:lang w:eastAsia="zh-CN"/>
          </w:rPr>
          <w:t>(八)、环境保护综合评价</w:t>
        </w:r>
        <w:r>
          <w:tab/>
        </w:r>
        <w:r>
          <w:fldChar w:fldCharType="begin"/>
        </w:r>
        <w:r>
          <w:instrText xml:space="preserve"> PAGEREF _Toc24003 \h </w:instrText>
        </w:r>
        <w:r>
          <w:fldChar w:fldCharType="separate"/>
        </w:r>
        <w:r>
          <w:t>49</w:t>
        </w:r>
        <w:r>
          <w:fldChar w:fldCharType="end"/>
        </w:r>
      </w:hyperlink>
    </w:p>
    <w:p>
      <w:pPr>
        <w:pStyle w:val="TOC1"/>
        <w:tabs>
          <w:tab w:val="right" w:leader="dot" w:pos="8306"/>
        </w:tabs>
      </w:pPr>
      <w:hyperlink w:anchor="_Toc26161" w:history="1">
        <w:r>
          <w:rPr>
            <w:rFonts w:ascii="仿宋" w:eastAsia="仿宋" w:hAnsi="仿宋" w:cs="仿宋" w:hint="eastAsia"/>
            <w:lang w:eastAsia="zh-CN"/>
          </w:rPr>
          <w:t>十三、质量管理体系</w:t>
        </w:r>
        <w:r>
          <w:tab/>
        </w:r>
        <w:r>
          <w:fldChar w:fldCharType="begin"/>
        </w:r>
        <w:r>
          <w:instrText xml:space="preserve"> PAGEREF _Toc26161 \h </w:instrText>
        </w:r>
        <w:r>
          <w:fldChar w:fldCharType="separate"/>
        </w:r>
        <w:r>
          <w:t>51</w:t>
        </w:r>
        <w:r>
          <w:fldChar w:fldCharType="end"/>
        </w:r>
      </w:hyperlink>
    </w:p>
    <w:p>
      <w:pPr>
        <w:pStyle w:val="TOC2"/>
        <w:tabs>
          <w:tab w:val="right" w:leader="dot" w:pos="8306"/>
        </w:tabs>
      </w:pPr>
      <w:hyperlink w:anchor="_Toc22624" w:history="1">
        <w:r>
          <w:rPr>
            <w:rFonts w:ascii="仿宋" w:eastAsia="仿宋" w:hAnsi="仿宋" w:cs="仿宋" w:hint="eastAsia"/>
            <w:lang w:eastAsia="zh-CN"/>
          </w:rPr>
          <w:t>(一)、质量目标与方针</w:t>
        </w:r>
        <w:r>
          <w:tab/>
        </w:r>
        <w:r>
          <w:fldChar w:fldCharType="begin"/>
        </w:r>
        <w:r>
          <w:instrText xml:space="preserve"> PAGEREF _Toc22624 \h </w:instrText>
        </w:r>
        <w:r>
          <w:fldChar w:fldCharType="separate"/>
        </w:r>
        <w:r>
          <w:t>51</w:t>
        </w:r>
        <w:r>
          <w:fldChar w:fldCharType="end"/>
        </w:r>
      </w:hyperlink>
    </w:p>
    <w:p>
      <w:pPr>
        <w:pStyle w:val="TOC2"/>
        <w:tabs>
          <w:tab w:val="right" w:leader="dot" w:pos="8306"/>
        </w:tabs>
      </w:pPr>
      <w:hyperlink w:anchor="_Toc8218" w:history="1">
        <w:r>
          <w:rPr>
            <w:rFonts w:ascii="仿宋" w:eastAsia="仿宋" w:hAnsi="仿宋" w:cs="仿宋" w:hint="eastAsia"/>
            <w:lang w:eastAsia="zh-CN"/>
          </w:rPr>
          <w:t>(二)、质量管理责任</w:t>
        </w:r>
        <w:r>
          <w:tab/>
        </w:r>
        <w:r>
          <w:fldChar w:fldCharType="begin"/>
        </w:r>
        <w:r>
          <w:instrText xml:space="preserve"> PAGEREF _Toc8218 \h </w:instrText>
        </w:r>
        <w:r>
          <w:fldChar w:fldCharType="separate"/>
        </w:r>
        <w:r>
          <w:t>52</w:t>
        </w:r>
        <w:r>
          <w:fldChar w:fldCharType="end"/>
        </w:r>
      </w:hyperlink>
    </w:p>
    <w:p>
      <w:pPr>
        <w:pStyle w:val="TOC2"/>
        <w:tabs>
          <w:tab w:val="right" w:leader="dot" w:pos="8306"/>
        </w:tabs>
      </w:pPr>
      <w:hyperlink w:anchor="_Toc27657" w:history="1">
        <w:r>
          <w:rPr>
            <w:rFonts w:ascii="仿宋" w:eastAsia="仿宋" w:hAnsi="仿宋" w:cs="仿宋" w:hint="eastAsia"/>
            <w:lang w:eastAsia="zh-CN"/>
          </w:rPr>
          <w:t>(三)、质量管理体系文件</w:t>
        </w:r>
        <w:r>
          <w:tab/>
        </w:r>
        <w:r>
          <w:fldChar w:fldCharType="begin"/>
        </w:r>
        <w:r>
          <w:instrText xml:space="preserve"> PAGEREF _Toc27657 \h </w:instrText>
        </w:r>
        <w:r>
          <w:fldChar w:fldCharType="separate"/>
        </w:r>
        <w:r>
          <w:t>53</w:t>
        </w:r>
        <w:r>
          <w:fldChar w:fldCharType="end"/>
        </w:r>
      </w:hyperlink>
    </w:p>
    <w:p>
      <w:pPr>
        <w:pStyle w:val="TOC2"/>
        <w:tabs>
          <w:tab w:val="right" w:leader="dot" w:pos="8306"/>
        </w:tabs>
      </w:pPr>
      <w:hyperlink w:anchor="_Toc25881" w:history="1">
        <w:r>
          <w:rPr>
            <w:rFonts w:ascii="仿宋" w:eastAsia="仿宋" w:hAnsi="仿宋" w:cs="仿宋" w:hint="eastAsia"/>
            <w:lang w:eastAsia="zh-CN"/>
          </w:rPr>
          <w:t>(四)、质量培训与教育</w:t>
        </w:r>
        <w:r>
          <w:tab/>
        </w:r>
        <w:r>
          <w:fldChar w:fldCharType="begin"/>
        </w:r>
        <w:r>
          <w:instrText xml:space="preserve"> PAGEREF _Toc25881 \h </w:instrText>
        </w:r>
        <w:r>
          <w:fldChar w:fldCharType="separate"/>
        </w:r>
        <w:r>
          <w:t>56</w:t>
        </w:r>
        <w:r>
          <w:fldChar w:fldCharType="end"/>
        </w:r>
      </w:hyperlink>
    </w:p>
    <w:p>
      <w:pPr>
        <w:pStyle w:val="TOC2"/>
        <w:tabs>
          <w:tab w:val="right" w:leader="dot" w:pos="8306"/>
        </w:tabs>
      </w:pPr>
      <w:hyperlink w:anchor="_Toc20676" w:history="1">
        <w:r>
          <w:rPr>
            <w:rFonts w:ascii="仿宋" w:eastAsia="仿宋" w:hAnsi="仿宋" w:cs="仿宋" w:hint="eastAsia"/>
            <w:lang w:eastAsia="zh-CN"/>
          </w:rPr>
          <w:t>(五)、质量审核与评价</w:t>
        </w:r>
        <w:r>
          <w:tab/>
        </w:r>
        <w:r>
          <w:fldChar w:fldCharType="begin"/>
        </w:r>
        <w:r>
          <w:instrText xml:space="preserve"> PAGEREF _Toc20676 \h </w:instrText>
        </w:r>
        <w:r>
          <w:fldChar w:fldCharType="separate"/>
        </w:r>
        <w:r>
          <w:t>57</w:t>
        </w:r>
        <w:r>
          <w:fldChar w:fldCharType="end"/>
        </w:r>
      </w:hyperlink>
    </w:p>
    <w:p>
      <w:pPr>
        <w:pStyle w:val="TOC2"/>
        <w:tabs>
          <w:tab w:val="right" w:leader="dot" w:pos="8306"/>
        </w:tabs>
      </w:pPr>
      <w:hyperlink w:anchor="_Toc228" w:history="1">
        <w:r>
          <w:rPr>
            <w:rFonts w:ascii="仿宋" w:eastAsia="仿宋" w:hAnsi="仿宋" w:cs="仿宋" w:hint="eastAsia"/>
            <w:lang w:eastAsia="zh-CN"/>
          </w:rPr>
          <w:t>(六)、不符合与纠正措施</w:t>
        </w:r>
        <w:r>
          <w:tab/>
        </w:r>
        <w:r>
          <w:fldChar w:fldCharType="begin"/>
        </w:r>
        <w:r>
          <w:instrText xml:space="preserve"> PAGEREF _Toc228 \h </w:instrText>
        </w:r>
        <w:r>
          <w:fldChar w:fldCharType="separate"/>
        </w:r>
        <w:r>
          <w:t>58</w:t>
        </w:r>
        <w:r>
          <w:fldChar w:fldCharType="end"/>
        </w:r>
      </w:hyperlink>
    </w:p>
    <w:p>
      <w:pPr>
        <w:pStyle w:val="TOC1"/>
        <w:tabs>
          <w:tab w:val="right" w:leader="dot" w:pos="8306"/>
        </w:tabs>
      </w:pPr>
      <w:hyperlink w:anchor="_Toc28686" w:history="1">
        <w:r>
          <w:rPr>
            <w:rFonts w:ascii="仿宋" w:eastAsia="仿宋" w:hAnsi="仿宋" w:cs="仿宋" w:hint="eastAsia"/>
            <w:lang w:eastAsia="zh-CN"/>
          </w:rPr>
          <w:t>十四、风险识别与分类</w:t>
        </w:r>
        <w:r>
          <w:tab/>
        </w:r>
        <w:r>
          <w:fldChar w:fldCharType="begin"/>
        </w:r>
        <w:r>
          <w:instrText xml:space="preserve"> PAGEREF _Toc28686 \h </w:instrText>
        </w:r>
        <w:r>
          <w:fldChar w:fldCharType="separate"/>
        </w:r>
        <w:r>
          <w:t>59</w:t>
        </w:r>
        <w:r>
          <w:fldChar w:fldCharType="end"/>
        </w:r>
      </w:hyperlink>
    </w:p>
    <w:p>
      <w:pPr>
        <w:pStyle w:val="TOC2"/>
        <w:tabs>
          <w:tab w:val="right" w:leader="dot" w:pos="8306"/>
        </w:tabs>
      </w:pPr>
      <w:hyperlink w:anchor="_Toc22813" w:history="1">
        <w:r>
          <w:rPr>
            <w:rFonts w:ascii="仿宋" w:eastAsia="仿宋" w:hAnsi="仿宋" w:cs="仿宋" w:hint="eastAsia"/>
            <w:lang w:eastAsia="zh-CN"/>
          </w:rPr>
          <w:t>(一)、风险识别</w:t>
        </w:r>
        <w:r>
          <w:tab/>
        </w:r>
        <w:r>
          <w:fldChar w:fldCharType="begin"/>
        </w:r>
        <w:r>
          <w:instrText xml:space="preserve"> PAGEREF _Toc22813 \h </w:instrText>
        </w:r>
        <w:r>
          <w:fldChar w:fldCharType="separate"/>
        </w:r>
        <w:r>
          <w:t>59</w:t>
        </w:r>
        <w:r>
          <w:fldChar w:fldCharType="end"/>
        </w:r>
      </w:hyperlink>
    </w:p>
    <w:p>
      <w:pPr>
        <w:pStyle w:val="TOC2"/>
        <w:tabs>
          <w:tab w:val="right" w:leader="dot" w:pos="8306"/>
        </w:tabs>
      </w:pPr>
      <w:hyperlink w:anchor="_Toc6840" w:history="1">
        <w:r>
          <w:rPr>
            <w:rFonts w:ascii="仿宋" w:eastAsia="仿宋" w:hAnsi="仿宋" w:cs="仿宋" w:hint="eastAsia"/>
            <w:lang w:eastAsia="zh-CN"/>
          </w:rPr>
          <w:t>(二)、风险分类</w:t>
        </w:r>
        <w:r>
          <w:tab/>
        </w:r>
        <w:r>
          <w:fldChar w:fldCharType="begin"/>
        </w:r>
        <w:r>
          <w:instrText xml:space="preserve"> PAGEREF _Toc6840 \h </w:instrText>
        </w:r>
        <w:r>
          <w:fldChar w:fldCharType="separate"/>
        </w:r>
        <w:r>
          <w:t>60</w:t>
        </w:r>
        <w:r>
          <w:fldChar w:fldCharType="end"/>
        </w:r>
      </w:hyperlink>
    </w:p>
    <w:p>
      <w:pPr>
        <w:pStyle w:val="TOC1"/>
        <w:tabs>
          <w:tab w:val="right" w:leader="dot" w:pos="8306"/>
        </w:tabs>
      </w:pPr>
      <w:hyperlink w:anchor="_Toc15935" w:history="1">
        <w:r>
          <w:rPr>
            <w:rFonts w:ascii="仿宋" w:eastAsia="仿宋" w:hAnsi="仿宋" w:cs="仿宋" w:hint="eastAsia"/>
            <w:lang w:eastAsia="zh-CN"/>
          </w:rPr>
          <w:t>十五、供应链管理</w:t>
        </w:r>
        <w:r>
          <w:tab/>
        </w:r>
        <w:r>
          <w:fldChar w:fldCharType="begin"/>
        </w:r>
        <w:r>
          <w:instrText xml:space="preserve"> PAGEREF _Toc15935 \h </w:instrText>
        </w:r>
        <w:r>
          <w:fldChar w:fldCharType="separate"/>
        </w:r>
        <w:r>
          <w:t>62</w:t>
        </w:r>
        <w:r>
          <w:fldChar w:fldCharType="end"/>
        </w:r>
      </w:hyperlink>
    </w:p>
    <w:p>
      <w:pPr>
        <w:pStyle w:val="TOC2"/>
        <w:tabs>
          <w:tab w:val="right" w:leader="dot" w:pos="8306"/>
        </w:tabs>
      </w:pPr>
      <w:hyperlink w:anchor="_Toc16020" w:history="1">
        <w:r>
          <w:rPr>
            <w:rFonts w:ascii="仿宋" w:eastAsia="仿宋" w:hAnsi="仿宋" w:cs="仿宋" w:hint="eastAsia"/>
            <w:lang w:eastAsia="zh-CN"/>
          </w:rPr>
          <w:t>(一)、供应链战略规划</w:t>
        </w:r>
        <w:r>
          <w:tab/>
        </w:r>
        <w:r>
          <w:fldChar w:fldCharType="begin"/>
        </w:r>
        <w:r>
          <w:instrText xml:space="preserve"> PAGEREF _Toc16020 \h </w:instrText>
        </w:r>
        <w:r>
          <w:fldChar w:fldCharType="separate"/>
        </w:r>
        <w:r>
          <w:t>62</w:t>
        </w:r>
        <w:r>
          <w:fldChar w:fldCharType="end"/>
        </w:r>
      </w:hyperlink>
    </w:p>
    <w:p>
      <w:pPr>
        <w:pStyle w:val="TOC2"/>
        <w:tabs>
          <w:tab w:val="right" w:leader="dot" w:pos="8306"/>
        </w:tabs>
      </w:pPr>
      <w:hyperlink w:anchor="_Toc20751" w:history="1">
        <w:r>
          <w:rPr>
            <w:rFonts w:ascii="仿宋" w:eastAsia="仿宋" w:hAnsi="仿宋" w:cs="仿宋" w:hint="eastAsia"/>
            <w:lang w:eastAsia="zh-CN"/>
          </w:rPr>
          <w:t>(二)、供应商选择与合作</w:t>
        </w:r>
        <w:r>
          <w:tab/>
        </w:r>
        <w:r>
          <w:fldChar w:fldCharType="begin"/>
        </w:r>
        <w:r>
          <w:instrText xml:space="preserve"> PAGEREF _Toc20751 \h </w:instrText>
        </w:r>
        <w:r>
          <w:fldChar w:fldCharType="separate"/>
        </w:r>
        <w:r>
          <w:t>64</w:t>
        </w:r>
        <w:r>
          <w:fldChar w:fldCharType="end"/>
        </w:r>
      </w:hyperlink>
    </w:p>
    <w:p>
      <w:pPr>
        <w:pStyle w:val="TOC2"/>
        <w:tabs>
          <w:tab w:val="right" w:leader="dot" w:pos="8306"/>
        </w:tabs>
      </w:pPr>
      <w:hyperlink w:anchor="_Toc8863" w:history="1">
        <w:r>
          <w:rPr>
            <w:rFonts w:ascii="仿宋" w:eastAsia="仿宋" w:hAnsi="仿宋" w:cs="仿宋" w:hint="eastAsia"/>
            <w:lang w:eastAsia="zh-CN"/>
          </w:rPr>
          <w:t>(三)、物流与库存管理</w:t>
        </w:r>
        <w:r>
          <w:tab/>
        </w:r>
        <w:r>
          <w:fldChar w:fldCharType="begin"/>
        </w:r>
        <w:r>
          <w:instrText xml:space="preserve"> PAGEREF _Toc8863 \h </w:instrText>
        </w:r>
        <w:r>
          <w:fldChar w:fldCharType="separate"/>
        </w:r>
        <w:r>
          <w:t>65</w:t>
        </w:r>
        <w:r>
          <w:fldChar w:fldCharType="end"/>
        </w:r>
      </w:hyperlink>
    </w:p>
    <w:p>
      <w:pPr>
        <w:pStyle w:val="TOC1"/>
        <w:tabs>
          <w:tab w:val="right" w:leader="dot" w:pos="8306"/>
        </w:tabs>
      </w:pPr>
      <w:hyperlink w:anchor="_Toc2201" w:history="1">
        <w:r>
          <w:rPr>
            <w:rFonts w:ascii="仿宋" w:eastAsia="仿宋" w:hAnsi="仿宋" w:cs="仿宋" w:hint="eastAsia"/>
            <w:lang w:eastAsia="zh-CN"/>
          </w:rPr>
          <w:t>十六、彩色多普勒超声显象仪项目实施时间节点</w:t>
        </w:r>
        <w:r>
          <w:tab/>
        </w:r>
        <w:r>
          <w:fldChar w:fldCharType="begin"/>
        </w:r>
        <w:r>
          <w:instrText xml:space="preserve"> PAGEREF _Toc2201 \h </w:instrText>
        </w:r>
        <w:r>
          <w:fldChar w:fldCharType="separate"/>
        </w:r>
        <w:r>
          <w:t>67</w:t>
        </w:r>
        <w:r>
          <w:fldChar w:fldCharType="end"/>
        </w:r>
      </w:hyperlink>
    </w:p>
    <w:p>
      <w:pPr>
        <w:pStyle w:val="TOC2"/>
        <w:tabs>
          <w:tab w:val="right" w:leader="dot" w:pos="8306"/>
        </w:tabs>
      </w:pPr>
      <w:hyperlink w:anchor="_Toc9626" w:history="1">
        <w:r>
          <w:rPr>
            <w:rFonts w:ascii="仿宋" w:eastAsia="仿宋" w:hAnsi="仿宋" w:cs="仿宋" w:hint="eastAsia"/>
            <w:lang w:eastAsia="zh-CN"/>
          </w:rPr>
          <w:t>(一)、彩色多普勒超声显象仪项目启动阶段时间节点</w:t>
        </w:r>
        <w:r>
          <w:tab/>
        </w:r>
        <w:r>
          <w:fldChar w:fldCharType="begin"/>
        </w:r>
        <w:r>
          <w:instrText xml:space="preserve"> PAGEREF _Toc9626 \h </w:instrText>
        </w:r>
        <w:r>
          <w:fldChar w:fldCharType="separate"/>
        </w:r>
        <w:r>
          <w:t>67</w:t>
        </w:r>
        <w:r>
          <w:fldChar w:fldCharType="end"/>
        </w:r>
      </w:hyperlink>
    </w:p>
    <w:p>
      <w:pPr>
        <w:pStyle w:val="TOC2"/>
        <w:tabs>
          <w:tab w:val="right" w:leader="dot" w:pos="8306"/>
        </w:tabs>
      </w:pPr>
      <w:hyperlink w:anchor="_Toc1274" w:history="1">
        <w:r>
          <w:rPr>
            <w:rFonts w:ascii="仿宋" w:eastAsia="仿宋" w:hAnsi="仿宋" w:cs="仿宋" w:hint="eastAsia"/>
            <w:lang w:eastAsia="zh-CN"/>
          </w:rPr>
          <w:t>(二)、彩色多普勒超声显象仪项目执行阶段时间节点</w:t>
        </w:r>
        <w:r>
          <w:tab/>
        </w:r>
        <w:r>
          <w:fldChar w:fldCharType="begin"/>
        </w:r>
        <w:r>
          <w:instrText xml:space="preserve"> PAGEREF _Toc1274 \h </w:instrText>
        </w:r>
        <w:r>
          <w:fldChar w:fldCharType="separate"/>
        </w:r>
        <w:r>
          <w:t>68</w:t>
        </w:r>
        <w:r>
          <w:fldChar w:fldCharType="end"/>
        </w:r>
      </w:hyperlink>
    </w:p>
    <w:p>
      <w:pPr>
        <w:pStyle w:val="TOC2"/>
        <w:tabs>
          <w:tab w:val="right" w:leader="dot" w:pos="8306"/>
        </w:tabs>
      </w:pPr>
      <w:hyperlink w:anchor="_Toc6691" w:history="1">
        <w:r>
          <w:rPr>
            <w:rFonts w:ascii="仿宋" w:eastAsia="仿宋" w:hAnsi="仿宋" w:cs="仿宋" w:hint="eastAsia"/>
            <w:lang w:eastAsia="zh-CN"/>
          </w:rPr>
          <w:t>(三)、彩色多普勒超声显象仪项目完成阶段时间节点</w:t>
        </w:r>
        <w:r>
          <w:tab/>
        </w:r>
        <w:r>
          <w:fldChar w:fldCharType="begin"/>
        </w:r>
        <w:r>
          <w:instrText xml:space="preserve"> PAGEREF _Toc6691 \h </w:instrText>
        </w:r>
        <w:r>
          <w:fldChar w:fldCharType="separate"/>
        </w:r>
        <w:r>
          <w:t>69</w:t>
        </w:r>
        <w:r>
          <w:fldChar w:fldCharType="end"/>
        </w:r>
      </w:hyperlink>
    </w:p>
    <w:p>
      <w:pPr>
        <w:pStyle w:val="TOC1"/>
        <w:tabs>
          <w:tab w:val="right" w:leader="dot" w:pos="8306"/>
        </w:tabs>
      </w:pPr>
      <w:hyperlink w:anchor="_Toc32129" w:history="1">
        <w:r>
          <w:rPr>
            <w:rFonts w:ascii="仿宋" w:eastAsia="仿宋" w:hAnsi="仿宋" w:cs="仿宋" w:hint="eastAsia"/>
            <w:lang w:eastAsia="zh-CN"/>
          </w:rPr>
          <w:t>十七、彩色多普勒超声显象仪项目治理与监督</w:t>
        </w:r>
        <w:r>
          <w:tab/>
        </w:r>
        <w:r>
          <w:fldChar w:fldCharType="begin"/>
        </w:r>
        <w:r>
          <w:instrText xml:space="preserve"> PAGEREF _Toc32129 \h </w:instrText>
        </w:r>
        <w:r>
          <w:fldChar w:fldCharType="separate"/>
        </w:r>
        <w:r>
          <w:t>70</w:t>
        </w:r>
        <w:r>
          <w:fldChar w:fldCharType="end"/>
        </w:r>
      </w:hyperlink>
    </w:p>
    <w:p>
      <w:pPr>
        <w:pStyle w:val="TOC2"/>
        <w:tabs>
          <w:tab w:val="right" w:leader="dot" w:pos="8306"/>
        </w:tabs>
      </w:pPr>
      <w:hyperlink w:anchor="_Toc29896" w:history="1">
        <w:r>
          <w:rPr>
            <w:rFonts w:ascii="仿宋" w:eastAsia="仿宋" w:hAnsi="仿宋" w:cs="仿宋" w:hint="eastAsia"/>
            <w:lang w:eastAsia="zh-CN"/>
          </w:rPr>
          <w:t>(一)、彩色多普勒超声显象仪项目治理结构</w:t>
        </w:r>
        <w:r>
          <w:tab/>
        </w:r>
        <w:r>
          <w:fldChar w:fldCharType="begin"/>
        </w:r>
        <w:r>
          <w:instrText xml:space="preserve"> PAGEREF _Toc29896 \h </w:instrText>
        </w:r>
        <w:r>
          <w:fldChar w:fldCharType="separate"/>
        </w:r>
        <w:r>
          <w:t>70</w:t>
        </w:r>
        <w:r>
          <w:fldChar w:fldCharType="end"/>
        </w:r>
      </w:hyperlink>
    </w:p>
    <w:p>
      <w:pPr>
        <w:pStyle w:val="TOC2"/>
        <w:tabs>
          <w:tab w:val="right" w:leader="dot" w:pos="8306"/>
        </w:tabs>
      </w:pPr>
      <w:hyperlink w:anchor="_Toc19706" w:history="1">
        <w:r>
          <w:rPr>
            <w:rFonts w:ascii="仿宋" w:eastAsia="仿宋" w:hAnsi="仿宋" w:cs="仿宋" w:hint="eastAsia"/>
            <w:lang w:eastAsia="zh-CN"/>
          </w:rPr>
          <w:t>(二)、监督与审计</w:t>
        </w:r>
        <w:r>
          <w:tab/>
        </w:r>
        <w:r>
          <w:fldChar w:fldCharType="begin"/>
        </w:r>
        <w:r>
          <w:instrText xml:space="preserve"> PAGEREF _Toc19706 \h </w:instrText>
        </w:r>
        <w:r>
          <w:fldChar w:fldCharType="separate"/>
        </w:r>
        <w:r>
          <w:t>72</w:t>
        </w:r>
        <w:r>
          <w:fldChar w:fldCharType="end"/>
        </w:r>
      </w:hyperlink>
    </w:p>
    <w:p>
      <w:pPr>
        <w:pStyle w:val="TOC1"/>
        <w:tabs>
          <w:tab w:val="right" w:leader="dot" w:pos="8306"/>
        </w:tabs>
      </w:pPr>
      <w:hyperlink w:anchor="_Toc25534" w:history="1">
        <w:r>
          <w:rPr>
            <w:rFonts w:ascii="仿宋" w:eastAsia="仿宋" w:hAnsi="仿宋" w:cs="仿宋" w:hint="eastAsia"/>
            <w:lang w:eastAsia="zh-CN"/>
          </w:rPr>
          <w:t>十八、营销与推广策略</w:t>
        </w:r>
        <w:r>
          <w:tab/>
        </w:r>
        <w:r>
          <w:fldChar w:fldCharType="begin"/>
        </w:r>
        <w:r>
          <w:instrText xml:space="preserve"> PAGEREF _Toc25534 \h </w:instrText>
        </w:r>
        <w:r>
          <w:fldChar w:fldCharType="separate"/>
        </w:r>
        <w:r>
          <w:t>74</w:t>
        </w:r>
        <w:r>
          <w:fldChar w:fldCharType="end"/>
        </w:r>
      </w:hyperlink>
    </w:p>
    <w:p>
      <w:pPr>
        <w:pStyle w:val="TOC2"/>
        <w:tabs>
          <w:tab w:val="right" w:leader="dot" w:pos="8306"/>
        </w:tabs>
      </w:pPr>
      <w:hyperlink w:anchor="_Toc29975" w:history="1">
        <w:r>
          <w:rPr>
            <w:rFonts w:ascii="仿宋" w:eastAsia="仿宋" w:hAnsi="仿宋" w:cs="仿宋" w:hint="eastAsia"/>
            <w:lang w:eastAsia="zh-CN"/>
          </w:rPr>
          <w:t>(一)、产品/服务定位与特点</w:t>
        </w:r>
        <w:r>
          <w:tab/>
        </w:r>
        <w:r>
          <w:fldChar w:fldCharType="begin"/>
        </w:r>
        <w:r>
          <w:instrText xml:space="preserve"> PAGEREF _Toc29975 \h </w:instrText>
        </w:r>
        <w:r>
          <w:fldChar w:fldCharType="separate"/>
        </w:r>
        <w:r>
          <w:t>74</w:t>
        </w:r>
        <w:r>
          <w:fldChar w:fldCharType="end"/>
        </w:r>
      </w:hyperlink>
    </w:p>
    <w:p>
      <w:pPr>
        <w:pStyle w:val="TOC2"/>
        <w:tabs>
          <w:tab w:val="right" w:leader="dot" w:pos="8306"/>
        </w:tabs>
      </w:pPr>
      <w:hyperlink w:anchor="_Toc25870" w:history="1">
        <w:r>
          <w:rPr>
            <w:rFonts w:ascii="仿宋" w:eastAsia="仿宋" w:hAnsi="仿宋" w:cs="仿宋" w:hint="eastAsia"/>
            <w:lang w:eastAsia="zh-CN"/>
          </w:rPr>
          <w:t>(二)、市场定位与竞争分析</w:t>
        </w:r>
        <w:r>
          <w:tab/>
        </w:r>
        <w:r>
          <w:fldChar w:fldCharType="begin"/>
        </w:r>
        <w:r>
          <w:instrText xml:space="preserve"> PAGEREF _Toc25870 \h </w:instrText>
        </w:r>
        <w:r>
          <w:fldChar w:fldCharType="separate"/>
        </w:r>
        <w:r>
          <w:t>75</w:t>
        </w:r>
        <w:r>
          <w:fldChar w:fldCharType="end"/>
        </w:r>
      </w:hyperlink>
    </w:p>
    <w:p>
      <w:pPr>
        <w:pStyle w:val="TOC2"/>
        <w:tabs>
          <w:tab w:val="right" w:leader="dot" w:pos="8306"/>
        </w:tabs>
      </w:pPr>
      <w:hyperlink w:anchor="_Toc31313" w:history="1">
        <w:r>
          <w:rPr>
            <w:rFonts w:ascii="仿宋" w:eastAsia="仿宋" w:hAnsi="仿宋" w:cs="仿宋" w:hint="eastAsia"/>
            <w:lang w:eastAsia="zh-CN"/>
          </w:rPr>
          <w:t>(三)、营销渠道与策略</w:t>
        </w:r>
        <w:r>
          <w:tab/>
        </w:r>
        <w:r>
          <w:fldChar w:fldCharType="begin"/>
        </w:r>
        <w:r>
          <w:instrText xml:space="preserve"> PAGEREF _Toc31313 \h </w:instrText>
        </w:r>
        <w:r>
          <w:fldChar w:fldCharType="separate"/>
        </w:r>
        <w:r>
          <w:t>76</w:t>
        </w:r>
        <w:r>
          <w:fldChar w:fldCharType="end"/>
        </w:r>
      </w:hyperlink>
    </w:p>
    <w:p>
      <w:pPr>
        <w:pStyle w:val="TOC2"/>
        <w:tabs>
          <w:tab w:val="right" w:leader="dot" w:pos="8306"/>
        </w:tabs>
      </w:pPr>
      <w:hyperlink w:anchor="_Toc22399" w:history="1">
        <w:r>
          <w:rPr>
            <w:rFonts w:ascii="仿宋" w:eastAsia="仿宋" w:hAnsi="仿宋" w:cs="仿宋" w:hint="eastAsia"/>
            <w:lang w:eastAsia="zh-CN"/>
          </w:rPr>
          <w:t>(四)、推广与宣传活动</w:t>
        </w:r>
        <w:r>
          <w:tab/>
        </w:r>
        <w:r>
          <w:fldChar w:fldCharType="begin"/>
        </w:r>
        <w:r>
          <w:instrText xml:space="preserve"> PAGEREF _Toc22399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10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270"/>
      <w:r>
        <w:rPr>
          <w:rFonts w:ascii="仿宋" w:eastAsia="仿宋" w:hAnsi="仿宋" w:cs="仿宋" w:hint="eastAsia"/>
          <w:sz w:val="28"/>
          <w:lang w:eastAsia="zh-CN"/>
        </w:rPr>
        <w:t>一、彩色多普勒超声显象仪项目土建工程</w:t>
      </w:r>
      <w:bookmarkEnd w:id="2"/>
    </w:p>
    <w:p>
      <w:pPr>
        <w:pStyle w:val="Heading2"/>
        <w:rPr>
          <w:rFonts w:ascii="仿宋" w:eastAsia="仿宋" w:hAnsi="仿宋" w:cs="仿宋" w:hint="eastAsia"/>
          <w:lang w:eastAsia="zh-CN"/>
        </w:rPr>
      </w:pPr>
      <w:bookmarkStart w:id="3" w:name="_Toc31476"/>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在彩色多普勒超声显象仪项目的建筑工程设计中，我们将秉承一系列重要的设计原则，以确保彩色多普勒超声显象仪项目建筑在功能、美观、可持续性等方面达到最佳效果。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首要原则是确保建筑的功能性得到最大化的发挥。我们将充分理解彩色多普勒超声显象仪项目的实际需求，合理布局各个功能区域，保证建筑在满足业务需求的同时，提供高效的工作环境。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在建筑设计中，我们将综合考虑建设和运营成本。通过精细的经济效益分析，确保设计方案在高效利用资源的同时，对彩色多普勒超声显象仪项目的长期盈利能力有积极的贡献。</w:t>
      </w:r>
    </w:p>
    <w:p>
      <w:pPr>
        <w:pStyle w:val="Heading2"/>
        <w:ind w:firstLine="560" w:firstLineChars="200"/>
        <w:rPr>
          <w:rFonts w:ascii="仿宋" w:eastAsia="仿宋" w:hAnsi="仿宋" w:cs="仿宋" w:hint="eastAsia"/>
          <w:sz w:val="28"/>
          <w:lang w:eastAsia="zh-CN"/>
        </w:rPr>
      </w:pPr>
      <w:bookmarkStart w:id="4" w:name="_Toc2832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彩色多普勒超声显象仪项目的土建工程设计中，我们将精准设定设计年限，结合彩色多普勒超声显象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彩色多普勒超声显象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0093"/>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彩色多普勒超声显象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彩色多普勒超声显象仪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彩色多普勒超声显象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4923"/>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本期工程彩色多普勒超声显象仪项目预计总建筑面积XXX平方米，其中：计容建筑面积XXX平方米，计划建筑工程投资XX万元，占彩色多普勒超声显象仪项目总投资的XX%。</w:t>
      </w:r>
    </w:p>
    <w:p>
      <w:pPr>
        <w:pStyle w:val="Heading1"/>
        <w:ind w:firstLine="560" w:firstLineChars="200"/>
        <w:rPr>
          <w:rFonts w:ascii="仿宋" w:eastAsia="仿宋" w:hAnsi="仿宋" w:cs="仿宋" w:hint="eastAsia"/>
          <w:sz w:val="28"/>
          <w:lang w:eastAsia="zh-CN"/>
        </w:rPr>
      </w:pPr>
      <w:bookmarkStart w:id="7" w:name="_Toc26880"/>
      <w:r>
        <w:rPr>
          <w:rFonts w:ascii="仿宋" w:eastAsia="仿宋" w:hAnsi="仿宋" w:cs="仿宋" w:hint="eastAsia"/>
          <w:sz w:val="28"/>
          <w:lang w:eastAsia="zh-CN"/>
        </w:rPr>
        <w:t>二、彩色多普勒超声显象仪项目可持续发展</w:t>
      </w:r>
      <w:bookmarkEnd w:id="7"/>
    </w:p>
    <w:p>
      <w:pPr>
        <w:pStyle w:val="Heading2"/>
        <w:rPr>
          <w:rFonts w:ascii="仿宋" w:eastAsia="仿宋" w:hAnsi="仿宋" w:cs="仿宋" w:hint="eastAsia"/>
          <w:lang w:eastAsia="zh-CN"/>
        </w:rPr>
      </w:pPr>
      <w:bookmarkStart w:id="8" w:name="_Toc19159"/>
      <w:r>
        <w:rPr>
          <w:rFonts w:ascii="仿宋" w:eastAsia="仿宋" w:hAnsi="仿宋" w:cs="仿宋" w:hint="eastAsia"/>
          <w:lang w:eastAsia="zh-CN"/>
        </w:rPr>
        <w:t>(一)、可持续战略与实践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彩色多普勒超声显象仪项目中，彩色多普勒超声显象仪项目团队着眼于未来，明确了可持续发展的战略方向。制定的具体可持续发展目标包括降低资源使用、采用环保技术、最大化社会效益等。这一步骤不仅有助于彩色多普勒超声显象仪项目在环保和社会责任方面达到最高标准，也为未来提供了明确的指引，确保彩色多普勒超声显象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可持续实践的融入彩色多普勒超声显象仪项目管理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彩色多普勒超声显象仪项目管理周期。从彩色多普勒超声显象仪项目规划开始，彩色多普勒超声显象仪项目团队就考虑了环境和社会的因素。在执行阶段，彩色多普勒超声显象仪项目团队积极推动绿色技术的应用，优化资源利用。此外，关注员工的社会责任，通过培训和沟通活动提高员工对可持续发展的认知，使他们能够在日常工作中践行可持续实践。这些举措不仅为彩色多普勒超声显象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9" w:name="_Toc27948"/>
      <w:r>
        <w:rPr>
          <w:rFonts w:ascii="仿宋" w:eastAsia="仿宋" w:hAnsi="仿宋" w:cs="仿宋" w:hint="eastAsia"/>
          <w:sz w:val="28"/>
          <w:lang w:eastAsia="zh-CN"/>
        </w:rPr>
        <w:t>(二)、环保与社会责任</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彩色多普勒超声显象仪项目的可持续发展理念，我们深信环保与社会责任是彩色多普勒超声显象仪项目成功的关键支柱。在彩色多普勒超声显象仪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彩色多普勒超声显象仪项目团队通过引入先进的环保技术、建立高效的废物处理系统以及推动能源节约措施，积极履行环保责任。定期的环保监测和评估确保彩色多普勒超声显象仪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多普勒超声显象仪项目不仅致力于自身可持续发展，还注重对社会的回馈。通过支持社区彩色多普勒超声显象仪项目、参与慈善事业、提供培训机会等方式，彩色多普勒超声显象仪项目积极履行社会责任。与当地社区建立积极互动，关注员工的工作与生活平衡，以及员工的身心健康，是彩色多普勒超声显象仪项目在社会责任层面的关键举措。这样的实践不仅增强了彩色多普勒超声显象仪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0" w:name="_Toc22539"/>
      <w:r>
        <w:rPr>
          <w:rFonts w:ascii="仿宋" w:eastAsia="仿宋" w:hAnsi="仿宋" w:cs="仿宋" w:hint="eastAsia"/>
          <w:sz w:val="28"/>
          <w:lang w:eastAsia="zh-CN"/>
        </w:rPr>
        <w:t>三、彩色多普勒超声显象仪项目概论</w:t>
      </w:r>
      <w:bookmarkEnd w:id="10"/>
    </w:p>
    <w:p>
      <w:pPr>
        <w:pStyle w:val="Heading2"/>
        <w:rPr>
          <w:rFonts w:ascii="仿宋" w:eastAsia="仿宋" w:hAnsi="仿宋" w:cs="仿宋" w:hint="eastAsia"/>
          <w:lang w:eastAsia="zh-CN"/>
        </w:rPr>
      </w:pPr>
      <w:bookmarkStart w:id="11" w:name="_Toc25990"/>
      <w:r>
        <w:rPr>
          <w:rFonts w:ascii="仿宋" w:eastAsia="仿宋" w:hAnsi="仿宋" w:cs="仿宋" w:hint="eastAsia"/>
          <w:lang w:eastAsia="zh-CN"/>
        </w:rPr>
        <w:t>(一)、彩色多普勒超声显象仪项目概况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彩色多普勒超声显象仪项目的起源追溯至对市场的深入洞察。市场的不断演变与变革为彩色多普勒超声显象仪项目提供了难得的机遇。当前市场存在的需求缺口和变革的大环境共同构成了彩色多普勒超声显象仪项目的背景。这个彩色多普勒超声显象仪项目旨在充分利用市场机遇，填补行业中尚未满足的需求，为客户提供全新的解决方案。市场的变革和需求的增长使得这个彩色多普勒超声显象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彩色多普勒超声显象仪项目名称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多普勒超声显象仪项目正式命名为彩色多普勒超声显象仪。这个名称不仅仅是一个标识，更代表了彩色多普勒超声显象仪项目的核心理念和愿景。它蕴含着彩色多普勒超声显象仪项目所要解决问题的关键字，具有强烈的表达和辨识度，为彩色多普勒超声显象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彩色多普勒超声显象仪项目目标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多普勒超声显象仪项目的核心目标是提供一种全新、高效的解决方案，满足客户日益增长的需求。彩色多普勒超声显象仪项目追求的不仅仅是满足市场需求，更是在市场中获得卓越的竞争优势。通过不断提升产品或服务的质量和创新水平，彩色多普勒超声显象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彩色多普勒超声显象仪项目范围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多普勒超声显象仪项目全面涵盖了产品研发、制造、市场推广和售后服务，确保从产品设计到最终用户体验的全方位关注。这一全面的彩色多普勒超声显象仪项目范围是为了确保彩色多普勒超声显象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彩色多普勒超声显象仪项目时间表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彩色多普勒超声显象仪项目计划在未来18个月内完成，包括研发、测试、市场试点和正式推出等不同阶段。这个时间表的合理设计是为了确保彩色多普勒超声显象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彩色多普勒超声显象仪项目预算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多普勒超声显象仪项目总预算估算为XX百万美元，主要分配在研发、市场推广、人员培训和运营等方面。这一充足的预算为彩色多普勒超声显象仪项目提供了充足的资源，确保彩色多普勒超声显象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彩色多普勒超声显象仪项目风险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多普勒超声显象仪项目可能面临的风险包括市场接受度低、技术难题、竞争激烈等。彩色多普勒超声显象仪项目团队已经制定了相应的风险应对计划，通过前瞻性的风险管理，确保彩色多普勒超声显象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彩色多普勒超声显象仪项目团队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多普勒超声显象仪项目汇聚了一支经验丰富、多领域专业素养的核心团队，确保彩色多普勒超声显象仪项目在各个方面都能拥有高水平的执行力。团队的协同作战是彩色多普勒超声显象仪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彩色多普勒超声显象仪项目背景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彩色多普勒超声显象仪项目的背景根植于市场对更高效、创新产品的渴望，同时也受到科技发展对行业格局的深刻改变的影响。这为彩色多普勒超声显象仪项目提供了广阔的发展空间和市场需求。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彩色多普勒超声显象仪项目现状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截至目前，彩色多普勒超声显象仪项目已完成市场调研和技术验证，取得了初步的成功。这为彩色多普勒超声显象仪项目在未来的发展奠定了坚实的基础，为更远大的目标打下了坚实的基石。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18365"/>
      <w:r>
        <w:rPr>
          <w:rFonts w:ascii="仿宋" w:eastAsia="仿宋" w:hAnsi="仿宋" w:cs="仿宋" w:hint="eastAsia"/>
          <w:sz w:val="28"/>
          <w:lang w:eastAsia="zh-CN"/>
        </w:rPr>
        <w:t>(二)、彩色多普勒超声显象仪项目目标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彩色多普勒超声显象仪项目首要业务目标是在市场中占据有利地位，实现产品/服务的成功推广和销售。通过不断提升产品质量、创新性，彩色多普勒超声显象仪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在科技迅速发展的时代，彩色多普勒超声显象仪项目着眼于技术创新。通过持续的研发和技术升级，彩色多普勒超声显象仪项目旨在推出更具创新性的产品或服务，以满足市场对新鲜、先进解决方案的需求。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彩色多普勒超声显象仪项目设定了客户满意度目标。通过提供卓越的产品质量和优质的客户服务，彩色多普勒超声显象仪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彩色多普勒超声显象仪项目注重社会责任和可持续发展。通过实施环保、社会责任彩色多普勒超声显象仪项目，彩色多普勒超声显象仪项目致力于在经济发展的同时保护环境，促进社会公平，实现可持续经营。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彩色多普勒超声显象仪项目的团队是实现目标的核心驱动力。因此，彩色多普勒超声显象仪项目设定了团队发展目标，包括提升团队成员的专业技能、培养领导力，以及搭建协同高效的团队工作氛围。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25172"/>
      <w:r>
        <w:rPr>
          <w:rFonts w:ascii="仿宋" w:eastAsia="仿宋" w:hAnsi="仿宋" w:cs="仿宋" w:hint="eastAsia"/>
          <w:sz w:val="28"/>
          <w:lang w:eastAsia="zh-CN"/>
        </w:rPr>
        <w:t>(三)、彩色多普勒超声显象仪项目提出的理由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彩色多普勒超声显象仪项目提出的理由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多普勒超声显象仪项目的提出源于对市场机遇的深刻洞察。当前市场中存在的需求缺口和行业发展趋势表明，有巨大的商业机会等待被开发。通过准确捕捉市场机遇，彩色多普勒超声显象仪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多普勒超声显象仪项目的理念基于对技术创新的信仰。通过持续的研发和技术投入，彩色多普勒超声显象仪项目有望推出更具创新性的产品或服务。在科技飞速发展的当下，彩色多普勒超声显象仪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多普勒超声显象仪项目的提出是为了增强企业的行业竞争力。通过提升产品或服务的质量和独特性，彩色多普勒超声显象仪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彩色多普勒超声显象仪项目响应了消费者需求的变化。随着社会和科技的不断发展，消费者对产品和服务的需求也在发生变化。通过深入了解并及时回应消费者的新需求，彩色多普勒超声显象仪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多普勒超声显象仪项目的提出是企业战略发展规划的一部分。在面对日益激烈的市场竞争和不断变化的商业环境中，彩色多普勒超声显象仪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多普勒超声显象仪项目的提出不仅仅是基于商业考量，还注重社会责任。通过推出环保、社会责任等方面的彩色多普勒超声显象仪项目，彩色多普勒超声显象仪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多普勒超声显象仪项目的提出反映了对利益相关者期望的关注。包括客户、员工、投资者等利益相关者在企业发展中都有着各自的期望，彩色多普勒超声显象仪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27465"/>
      <w:r>
        <w:rPr>
          <w:rFonts w:ascii="仿宋" w:eastAsia="仿宋" w:hAnsi="仿宋" w:cs="仿宋" w:hint="eastAsia"/>
          <w:sz w:val="28"/>
          <w:lang w:eastAsia="zh-CN"/>
        </w:rPr>
        <w:t>(四)、彩色多普勒超声显象仪项目意义</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在实施彩色多普勒超声显象仪项目的过程中，我们不仅仅是在追逐商业成功，更是为企业和社会的多个层面创造了深远的意义。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多普勒超声显象仪项目的首要意义在于提升企业的市场竞争力。通过持续的创新和对产品质量的高标准要求，彩色多普勒超声显象仪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彩色多普勒超声显象仪项目的推进将促使行业技术水平的提升。通过引入先进技术和创新性解决方案，彩色多普勒超声显象仪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彩色多普勒超声显象仪项目不仅创造了大量就业机会，提高了就业水平，还注重社会责任和环保。通过参与社会公益事业和推动环保彩色多普勒超声显象仪项目，彩色多普勒超声显象仪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综合而言，彩色多普勒超声显象仪项目意义重大，不仅推动了企业的发展，也为行业和社会的进步贡献了积极力量。这是一个全面而深刻的影响，将在未来产生可持续的正面效应。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12521"/>
      <w:r>
        <w:rPr>
          <w:rFonts w:ascii="仿宋" w:eastAsia="仿宋" w:hAnsi="仿宋" w:cs="仿宋" w:hint="eastAsia"/>
          <w:sz w:val="28"/>
          <w:lang w:eastAsia="zh-CN"/>
        </w:rPr>
        <w:t>(五)、彩色多普勒超声显象仪项目背景</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在当今迅猛发展的商业环境中，彩色多普勒超声显象仪项目的动因根植于对多方面因素的审慎考量。这个彩色多普勒超声显象仪项目的提出并非孤立的决策，而是对企业所处背景深入思考的产物。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彩色多普勒超声显象仪项目背后的首要原因。科技的迅速发展和全球市场的快速变化使得企业必须灵活应对。彩色多普勒超声显象仪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彩色多普勒超声显象仪项目背景中不可忽视的一环。企业需要在激烈竞争中脱颖而出，为此，彩色多普勒超声显象仪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技术的迅速发展为企业带来了机遇与挑战。作为彩色多普勒超声显象仪项目启动的背景之一，对新兴技术的应用将有助于提升企业的技术水平，使其在不断演进的商业环境中保持竞争优势。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彩色多普勒超声显象仪项目充分融入了社会责任的理念，通过可持续经营和社会公益彩色多普勒超声显象仪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15997"/>
      <w:r>
        <w:rPr>
          <w:rFonts w:ascii="仿宋" w:eastAsia="仿宋" w:hAnsi="仿宋" w:cs="仿宋" w:hint="eastAsia"/>
          <w:sz w:val="28"/>
          <w:lang w:eastAsia="zh-CN"/>
        </w:rPr>
        <w:t>四、市场分析、调研</w:t>
      </w:r>
      <w:bookmarkEnd w:id="16"/>
    </w:p>
    <w:p>
      <w:pPr>
        <w:pStyle w:val="Heading2"/>
        <w:rPr>
          <w:rFonts w:ascii="仿宋" w:eastAsia="仿宋" w:hAnsi="仿宋" w:cs="仿宋" w:hint="eastAsia"/>
          <w:lang w:eastAsia="zh-CN"/>
        </w:rPr>
      </w:pPr>
      <w:bookmarkStart w:id="17" w:name="_Toc15002"/>
      <w:r>
        <w:rPr>
          <w:rFonts w:ascii="仿宋" w:eastAsia="仿宋" w:hAnsi="仿宋" w:cs="仿宋" w:hint="eastAsia"/>
          <w:lang w:eastAsia="zh-CN"/>
        </w:rPr>
        <w:t>(一)、彩色多普勒超声显象仪行业分析</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彩色多普勒超声显象仪行业一直以来都是市场的关注焦点。行业内的发展趋势、竞争态势以及潜在机会都对彩色多普勒超声显象仪项目的推进产生深远的影响。通过深入研究行业的整体概貌，我们将更好地理解行业的核心特征，为彩色多普勒超声显象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彩色多普勒超声显象仪行业，技术一直是推动创新和发展的关键因素。我们将对当前技术趋势进行详尽分析，包括但不限于人工智能、大数据应用、先进制造技术等。这有助于彩色多普勒超声显象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彩色多普勒超声显象仪项目成功的基础。我们将对主要竞争对手进行深入研究，包括其市场份额、产品特点、市场定位等。通过全面了解竞争对手的优势和劣势，彩色多普勒超声显象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22310"/>
      <w:r>
        <w:rPr>
          <w:rFonts w:ascii="仿宋" w:eastAsia="仿宋" w:hAnsi="仿宋" w:cs="仿宋" w:hint="eastAsia"/>
          <w:sz w:val="28"/>
          <w:lang w:eastAsia="zh-CN"/>
        </w:rPr>
        <w:t>(二)、彩色多普勒超声显象仪市场分析预测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彩色多普勒超声显象仪市场未来的增长趋势。这包括市场的整体规模、各细分领域的发展趋势等。彩色多普勒超声显象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https://d.book118.com/255303232132011122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彩色多普勒超声显象仪项目规划设计蓝图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彩色多普勒超声显象仪项目规划设计蓝图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彩色多普勒超声显象仪项目规划设计蓝图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彩色多普勒超声显象仪项目规划设计蓝图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彩色多普勒超声显象仪项目规划设计蓝图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彩色多普勒超声显象仪项目规划设计蓝图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彩色多普勒超声显象仪项目规划设计蓝图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彩色多普勒超声显象仪项目规划设计蓝图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彩色多普勒超声显象仪项目规划设计蓝图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彩色多普勒超声显象仪项目规划设计蓝图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彩色多普勒超声显象仪项目规划设计蓝图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彩色多普勒超声显象仪项目规划设计蓝图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彩色多普勒超声显象仪项目规划设计蓝图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彩色多普勒超声显象仪项目规划设计蓝图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彩色多普勒超声显象仪项目规划设计蓝图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彩色多普勒超声显象仪项目规划设计蓝图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彩色多普勒超声显象仪项目规划设计蓝图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150374"/>
    <w:rsid w:val="2815037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530323213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2024-03-03T23:22:00Z</dcterms:created>
  <dcterms:modified xsi:type="dcterms:W3CDTF">2024-03-03T23:23:22Z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91E4ED3381BA4DF7BCE30C2971B88F03_11</vt:lpwstr>
  </property>
  <property fmtid="{D5CDD505-2E9C-101B-9397-08002B2CF9AE}" pid="3" name="KSOProductBuildVer">
    <vt:lpwstr>2052-12.1.0.16388</vt:lpwstr>
  </property>
</Properties>
</file>