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新能源高压清洗车项目规划设计蓝图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5" w:history="1">
        <w:r>
          <w:rPr>
            <w:rFonts w:ascii="仿宋" w:eastAsia="仿宋" w:hAnsi="仿宋" w:cs="仿宋" w:hint="eastAsia"/>
            <w:lang w:eastAsia="zh-CN"/>
          </w:rPr>
          <w:t>前言</w:t>
        </w:r>
        <w:r>
          <w:tab/>
        </w:r>
        <w:r>
          <w:fldChar w:fldCharType="begin"/>
        </w:r>
        <w:r>
          <w:instrText xml:space="preserve"> PAGEREF _Toc32675 \h </w:instrText>
        </w:r>
        <w:r>
          <w:fldChar w:fldCharType="separate"/>
        </w:r>
        <w:r>
          <w:t>3</w:t>
        </w:r>
        <w:r>
          <w:fldChar w:fldCharType="end"/>
        </w:r>
      </w:hyperlink>
    </w:p>
    <w:p>
      <w:pPr>
        <w:pStyle w:val="TOC1"/>
        <w:tabs>
          <w:tab w:val="right" w:leader="dot" w:pos="8306"/>
        </w:tabs>
      </w:pPr>
      <w:hyperlink w:anchor="_Toc19050" w:history="1">
        <w:r>
          <w:rPr>
            <w:rFonts w:ascii="仿宋" w:eastAsia="仿宋" w:hAnsi="仿宋" w:cs="仿宋" w:hint="eastAsia"/>
            <w:lang w:eastAsia="zh-CN"/>
          </w:rPr>
          <w:t>一、新能源高压清洗车项目建设单位说明</w:t>
        </w:r>
        <w:r>
          <w:tab/>
        </w:r>
        <w:r>
          <w:fldChar w:fldCharType="begin"/>
        </w:r>
        <w:r>
          <w:instrText xml:space="preserve"> PAGEREF _Toc19050 \h </w:instrText>
        </w:r>
        <w:r>
          <w:fldChar w:fldCharType="separate"/>
        </w:r>
        <w:r>
          <w:t>3</w:t>
        </w:r>
        <w:r>
          <w:fldChar w:fldCharType="end"/>
        </w:r>
      </w:hyperlink>
    </w:p>
    <w:p>
      <w:pPr>
        <w:pStyle w:val="TOC2"/>
        <w:tabs>
          <w:tab w:val="right" w:leader="dot" w:pos="8306"/>
        </w:tabs>
      </w:pPr>
      <w:hyperlink w:anchor="_Toc23183" w:history="1">
        <w:r>
          <w:rPr>
            <w:rFonts w:ascii="仿宋" w:eastAsia="仿宋" w:hAnsi="仿宋" w:cs="仿宋" w:hint="eastAsia"/>
            <w:lang w:eastAsia="zh-CN"/>
          </w:rPr>
          <w:t>(一)、新能源高压清洗车项目承办单位基本情况</w:t>
        </w:r>
        <w:r>
          <w:tab/>
        </w:r>
        <w:r>
          <w:fldChar w:fldCharType="begin"/>
        </w:r>
        <w:r>
          <w:instrText xml:space="preserve"> PAGEREF _Toc23183 \h </w:instrText>
        </w:r>
        <w:r>
          <w:fldChar w:fldCharType="separate"/>
        </w:r>
        <w:r>
          <w:t>3</w:t>
        </w:r>
        <w:r>
          <w:fldChar w:fldCharType="end"/>
        </w:r>
      </w:hyperlink>
    </w:p>
    <w:p>
      <w:pPr>
        <w:pStyle w:val="TOC2"/>
        <w:tabs>
          <w:tab w:val="right" w:leader="dot" w:pos="8306"/>
        </w:tabs>
      </w:pPr>
      <w:hyperlink w:anchor="_Toc26593" w:history="1">
        <w:r>
          <w:rPr>
            <w:rFonts w:ascii="仿宋" w:eastAsia="仿宋" w:hAnsi="仿宋" w:cs="仿宋" w:hint="eastAsia"/>
            <w:lang w:eastAsia="zh-CN"/>
          </w:rPr>
          <w:t>(二)、公司经济效益分析</w:t>
        </w:r>
        <w:r>
          <w:tab/>
        </w:r>
        <w:r>
          <w:fldChar w:fldCharType="begin"/>
        </w:r>
        <w:r>
          <w:instrText xml:space="preserve"> PAGEREF _Toc26593 \h </w:instrText>
        </w:r>
        <w:r>
          <w:fldChar w:fldCharType="separate"/>
        </w:r>
        <w:r>
          <w:t>4</w:t>
        </w:r>
        <w:r>
          <w:fldChar w:fldCharType="end"/>
        </w:r>
      </w:hyperlink>
    </w:p>
    <w:p>
      <w:pPr>
        <w:pStyle w:val="TOC1"/>
        <w:tabs>
          <w:tab w:val="right" w:leader="dot" w:pos="8306"/>
        </w:tabs>
      </w:pPr>
      <w:hyperlink w:anchor="_Toc6423" w:history="1">
        <w:r>
          <w:rPr>
            <w:rFonts w:ascii="仿宋" w:eastAsia="仿宋" w:hAnsi="仿宋" w:cs="仿宋" w:hint="eastAsia"/>
            <w:lang w:eastAsia="zh-CN"/>
          </w:rPr>
          <w:t>二、工艺说明</w:t>
        </w:r>
        <w:r>
          <w:tab/>
        </w:r>
        <w:r>
          <w:fldChar w:fldCharType="begin"/>
        </w:r>
        <w:r>
          <w:instrText xml:space="preserve"> PAGEREF _Toc6423 \h </w:instrText>
        </w:r>
        <w:r>
          <w:fldChar w:fldCharType="separate"/>
        </w:r>
        <w:r>
          <w:t>5</w:t>
        </w:r>
        <w:r>
          <w:fldChar w:fldCharType="end"/>
        </w:r>
      </w:hyperlink>
    </w:p>
    <w:p>
      <w:pPr>
        <w:pStyle w:val="TOC2"/>
        <w:tabs>
          <w:tab w:val="right" w:leader="dot" w:pos="8306"/>
        </w:tabs>
      </w:pPr>
      <w:hyperlink w:anchor="_Toc678" w:history="1">
        <w:r>
          <w:rPr>
            <w:rFonts w:ascii="仿宋" w:eastAsia="仿宋" w:hAnsi="仿宋" w:cs="仿宋" w:hint="eastAsia"/>
            <w:lang w:eastAsia="zh-CN"/>
          </w:rPr>
          <w:t>(一)、技术管理特点</w:t>
        </w:r>
        <w:r>
          <w:tab/>
        </w:r>
        <w:r>
          <w:fldChar w:fldCharType="begin"/>
        </w:r>
        <w:r>
          <w:instrText xml:space="preserve"> PAGEREF _Toc678 \h </w:instrText>
        </w:r>
        <w:r>
          <w:fldChar w:fldCharType="separate"/>
        </w:r>
        <w:r>
          <w:t>5</w:t>
        </w:r>
        <w:r>
          <w:fldChar w:fldCharType="end"/>
        </w:r>
      </w:hyperlink>
    </w:p>
    <w:p>
      <w:pPr>
        <w:pStyle w:val="TOC2"/>
        <w:tabs>
          <w:tab w:val="right" w:leader="dot" w:pos="8306"/>
        </w:tabs>
      </w:pPr>
      <w:hyperlink w:anchor="_Toc29781" w:history="1">
        <w:r>
          <w:rPr>
            <w:rFonts w:ascii="仿宋" w:eastAsia="仿宋" w:hAnsi="仿宋" w:cs="仿宋" w:hint="eastAsia"/>
            <w:lang w:eastAsia="zh-CN"/>
          </w:rPr>
          <w:t>(二)、新能源高压清洗车项目工艺技术设计方案</w:t>
        </w:r>
        <w:r>
          <w:tab/>
        </w:r>
        <w:r>
          <w:fldChar w:fldCharType="begin"/>
        </w:r>
        <w:r>
          <w:instrText xml:space="preserve"> PAGEREF _Toc29781 \h </w:instrText>
        </w:r>
        <w:r>
          <w:fldChar w:fldCharType="separate"/>
        </w:r>
        <w:r>
          <w:t>6</w:t>
        </w:r>
        <w:r>
          <w:fldChar w:fldCharType="end"/>
        </w:r>
      </w:hyperlink>
    </w:p>
    <w:p>
      <w:pPr>
        <w:pStyle w:val="TOC2"/>
        <w:tabs>
          <w:tab w:val="right" w:leader="dot" w:pos="8306"/>
        </w:tabs>
      </w:pPr>
      <w:hyperlink w:anchor="_Toc25182" w:history="1">
        <w:r>
          <w:rPr>
            <w:rFonts w:ascii="仿宋" w:eastAsia="仿宋" w:hAnsi="仿宋" w:cs="仿宋" w:hint="eastAsia"/>
            <w:lang w:eastAsia="zh-CN"/>
          </w:rPr>
          <w:t>(三)、设备选型方案</w:t>
        </w:r>
        <w:r>
          <w:tab/>
        </w:r>
        <w:r>
          <w:fldChar w:fldCharType="begin"/>
        </w:r>
        <w:r>
          <w:instrText xml:space="preserve"> PAGEREF _Toc25182 \h </w:instrText>
        </w:r>
        <w:r>
          <w:fldChar w:fldCharType="separate"/>
        </w:r>
        <w:r>
          <w:t>7</w:t>
        </w:r>
        <w:r>
          <w:fldChar w:fldCharType="end"/>
        </w:r>
      </w:hyperlink>
    </w:p>
    <w:p>
      <w:pPr>
        <w:pStyle w:val="TOC1"/>
        <w:tabs>
          <w:tab w:val="right" w:leader="dot" w:pos="8306"/>
        </w:tabs>
      </w:pPr>
      <w:hyperlink w:anchor="_Toc9328" w:history="1">
        <w:r>
          <w:rPr>
            <w:rFonts w:ascii="仿宋" w:eastAsia="仿宋" w:hAnsi="仿宋" w:cs="仿宋" w:hint="eastAsia"/>
            <w:lang w:eastAsia="zh-CN"/>
          </w:rPr>
          <w:t>三、新能源高压清洗车项目建设背景及必要性分析</w:t>
        </w:r>
        <w:r>
          <w:tab/>
        </w:r>
        <w:r>
          <w:fldChar w:fldCharType="begin"/>
        </w:r>
        <w:r>
          <w:instrText xml:space="preserve"> PAGEREF _Toc9328 \h </w:instrText>
        </w:r>
        <w:r>
          <w:fldChar w:fldCharType="separate"/>
        </w:r>
        <w:r>
          <w:t>9</w:t>
        </w:r>
        <w:r>
          <w:fldChar w:fldCharType="end"/>
        </w:r>
      </w:hyperlink>
    </w:p>
    <w:p>
      <w:pPr>
        <w:pStyle w:val="TOC2"/>
        <w:tabs>
          <w:tab w:val="right" w:leader="dot" w:pos="8306"/>
        </w:tabs>
      </w:pPr>
      <w:hyperlink w:anchor="_Toc31079" w:history="1">
        <w:r>
          <w:rPr>
            <w:rFonts w:ascii="仿宋" w:eastAsia="仿宋" w:hAnsi="仿宋" w:cs="仿宋" w:hint="eastAsia"/>
            <w:lang w:eastAsia="zh-CN"/>
          </w:rPr>
          <w:t>(一)、新能源高压清洗车项目背景分析</w:t>
        </w:r>
        <w:r>
          <w:tab/>
        </w:r>
        <w:r>
          <w:fldChar w:fldCharType="begin"/>
        </w:r>
        <w:r>
          <w:instrText xml:space="preserve"> PAGEREF _Toc31079 \h </w:instrText>
        </w:r>
        <w:r>
          <w:fldChar w:fldCharType="separate"/>
        </w:r>
        <w:r>
          <w:t>9</w:t>
        </w:r>
        <w:r>
          <w:fldChar w:fldCharType="end"/>
        </w:r>
      </w:hyperlink>
    </w:p>
    <w:p>
      <w:pPr>
        <w:pStyle w:val="TOC2"/>
        <w:tabs>
          <w:tab w:val="right" w:leader="dot" w:pos="8306"/>
        </w:tabs>
      </w:pPr>
      <w:hyperlink w:anchor="_Toc10735" w:history="1">
        <w:r>
          <w:rPr>
            <w:rFonts w:ascii="仿宋" w:eastAsia="仿宋" w:hAnsi="仿宋" w:cs="仿宋" w:hint="eastAsia"/>
            <w:lang w:eastAsia="zh-CN"/>
          </w:rPr>
          <w:t>(二)、新能源高压清洗车项目建设必要性分析</w:t>
        </w:r>
        <w:r>
          <w:tab/>
        </w:r>
        <w:r>
          <w:fldChar w:fldCharType="begin"/>
        </w:r>
        <w:r>
          <w:instrText xml:space="preserve"> PAGEREF _Toc10735 \h </w:instrText>
        </w:r>
        <w:r>
          <w:fldChar w:fldCharType="separate"/>
        </w:r>
        <w:r>
          <w:t>10</w:t>
        </w:r>
        <w:r>
          <w:fldChar w:fldCharType="end"/>
        </w:r>
      </w:hyperlink>
    </w:p>
    <w:p>
      <w:pPr>
        <w:pStyle w:val="TOC1"/>
        <w:tabs>
          <w:tab w:val="right" w:leader="dot" w:pos="8306"/>
        </w:tabs>
      </w:pPr>
      <w:hyperlink w:anchor="_Toc18237" w:history="1">
        <w:r>
          <w:rPr>
            <w:rFonts w:ascii="仿宋" w:eastAsia="仿宋" w:hAnsi="仿宋" w:cs="仿宋" w:hint="eastAsia"/>
            <w:lang w:eastAsia="zh-CN"/>
          </w:rPr>
          <w:t>四、新能源高压清洗车项目土建工程</w:t>
        </w:r>
        <w:r>
          <w:tab/>
        </w:r>
        <w:r>
          <w:fldChar w:fldCharType="begin"/>
        </w:r>
        <w:r>
          <w:instrText xml:space="preserve"> PAGEREF _Toc18237 \h </w:instrText>
        </w:r>
        <w:r>
          <w:fldChar w:fldCharType="separate"/>
        </w:r>
        <w:r>
          <w:t>12</w:t>
        </w:r>
        <w:r>
          <w:fldChar w:fldCharType="end"/>
        </w:r>
      </w:hyperlink>
    </w:p>
    <w:p>
      <w:pPr>
        <w:pStyle w:val="TOC2"/>
        <w:tabs>
          <w:tab w:val="right" w:leader="dot" w:pos="8306"/>
        </w:tabs>
      </w:pPr>
      <w:hyperlink w:anchor="_Toc27405" w:history="1">
        <w:r>
          <w:rPr>
            <w:rFonts w:ascii="仿宋" w:eastAsia="仿宋" w:hAnsi="仿宋" w:cs="仿宋" w:hint="eastAsia"/>
            <w:lang w:eastAsia="zh-CN"/>
          </w:rPr>
          <w:t>(一)、建筑工程设计原则</w:t>
        </w:r>
        <w:r>
          <w:tab/>
        </w:r>
        <w:r>
          <w:fldChar w:fldCharType="begin"/>
        </w:r>
        <w:r>
          <w:instrText xml:space="preserve"> PAGEREF _Toc27405 \h </w:instrText>
        </w:r>
        <w:r>
          <w:fldChar w:fldCharType="separate"/>
        </w:r>
        <w:r>
          <w:t>12</w:t>
        </w:r>
        <w:r>
          <w:fldChar w:fldCharType="end"/>
        </w:r>
      </w:hyperlink>
    </w:p>
    <w:p>
      <w:pPr>
        <w:pStyle w:val="TOC2"/>
        <w:tabs>
          <w:tab w:val="right" w:leader="dot" w:pos="8306"/>
        </w:tabs>
      </w:pPr>
      <w:hyperlink w:anchor="_Toc13087" w:history="1">
        <w:r>
          <w:rPr>
            <w:rFonts w:ascii="仿宋" w:eastAsia="仿宋" w:hAnsi="仿宋" w:cs="仿宋" w:hint="eastAsia"/>
            <w:lang w:eastAsia="zh-CN"/>
          </w:rPr>
          <w:t>(二)、土建工程设计年限及安全等级</w:t>
        </w:r>
        <w:r>
          <w:tab/>
        </w:r>
        <w:r>
          <w:fldChar w:fldCharType="begin"/>
        </w:r>
        <w:r>
          <w:instrText xml:space="preserve"> PAGEREF _Toc13087 \h </w:instrText>
        </w:r>
        <w:r>
          <w:fldChar w:fldCharType="separate"/>
        </w:r>
        <w:r>
          <w:t>13</w:t>
        </w:r>
        <w:r>
          <w:fldChar w:fldCharType="end"/>
        </w:r>
      </w:hyperlink>
    </w:p>
    <w:p>
      <w:pPr>
        <w:pStyle w:val="TOC2"/>
        <w:tabs>
          <w:tab w:val="right" w:leader="dot" w:pos="8306"/>
        </w:tabs>
      </w:pPr>
      <w:hyperlink w:anchor="_Toc3155" w:history="1">
        <w:r>
          <w:rPr>
            <w:rFonts w:ascii="仿宋" w:eastAsia="仿宋" w:hAnsi="仿宋" w:cs="仿宋" w:hint="eastAsia"/>
            <w:lang w:eastAsia="zh-CN"/>
          </w:rPr>
          <w:t>(三)、建筑工程设计总体要求</w:t>
        </w:r>
        <w:r>
          <w:tab/>
        </w:r>
        <w:r>
          <w:fldChar w:fldCharType="begin"/>
        </w:r>
        <w:r>
          <w:instrText xml:space="preserve"> PAGEREF _Toc3155 \h </w:instrText>
        </w:r>
        <w:r>
          <w:fldChar w:fldCharType="separate"/>
        </w:r>
        <w:r>
          <w:t>14</w:t>
        </w:r>
        <w:r>
          <w:fldChar w:fldCharType="end"/>
        </w:r>
      </w:hyperlink>
    </w:p>
    <w:p>
      <w:pPr>
        <w:pStyle w:val="TOC2"/>
        <w:tabs>
          <w:tab w:val="right" w:leader="dot" w:pos="8306"/>
        </w:tabs>
      </w:pPr>
      <w:hyperlink w:anchor="_Toc18604" w:history="1">
        <w:r>
          <w:rPr>
            <w:rFonts w:ascii="仿宋" w:eastAsia="仿宋" w:hAnsi="仿宋" w:cs="仿宋" w:hint="eastAsia"/>
            <w:lang w:eastAsia="zh-CN"/>
          </w:rPr>
          <w:t>(四)、土建工程建设指标</w:t>
        </w:r>
        <w:r>
          <w:tab/>
        </w:r>
        <w:r>
          <w:fldChar w:fldCharType="begin"/>
        </w:r>
        <w:r>
          <w:instrText xml:space="preserve"> PAGEREF _Toc18604 \h </w:instrText>
        </w:r>
        <w:r>
          <w:fldChar w:fldCharType="separate"/>
        </w:r>
        <w:r>
          <w:t>15</w:t>
        </w:r>
        <w:r>
          <w:fldChar w:fldCharType="end"/>
        </w:r>
      </w:hyperlink>
    </w:p>
    <w:p>
      <w:pPr>
        <w:pStyle w:val="TOC1"/>
        <w:tabs>
          <w:tab w:val="right" w:leader="dot" w:pos="8306"/>
        </w:tabs>
      </w:pPr>
      <w:hyperlink w:anchor="_Toc26422" w:history="1">
        <w:r>
          <w:rPr>
            <w:rFonts w:ascii="仿宋" w:eastAsia="仿宋" w:hAnsi="仿宋" w:cs="仿宋" w:hint="eastAsia"/>
            <w:lang w:eastAsia="zh-CN"/>
          </w:rPr>
          <w:t>五、产品规划分析</w:t>
        </w:r>
        <w:r>
          <w:tab/>
        </w:r>
        <w:r>
          <w:fldChar w:fldCharType="begin"/>
        </w:r>
        <w:r>
          <w:instrText xml:space="preserve"> PAGEREF _Toc26422 \h </w:instrText>
        </w:r>
        <w:r>
          <w:fldChar w:fldCharType="separate"/>
        </w:r>
        <w:r>
          <w:t>15</w:t>
        </w:r>
        <w:r>
          <w:fldChar w:fldCharType="end"/>
        </w:r>
      </w:hyperlink>
    </w:p>
    <w:p>
      <w:pPr>
        <w:pStyle w:val="TOC2"/>
        <w:tabs>
          <w:tab w:val="right" w:leader="dot" w:pos="8306"/>
        </w:tabs>
      </w:pPr>
      <w:hyperlink w:anchor="_Toc20109" w:history="1">
        <w:r>
          <w:rPr>
            <w:rFonts w:ascii="仿宋" w:eastAsia="仿宋" w:hAnsi="仿宋" w:cs="仿宋" w:hint="eastAsia"/>
            <w:lang w:eastAsia="zh-CN"/>
          </w:rPr>
          <w:t>(一)、产品规划</w:t>
        </w:r>
        <w:r>
          <w:tab/>
        </w:r>
        <w:r>
          <w:fldChar w:fldCharType="begin"/>
        </w:r>
        <w:r>
          <w:instrText xml:space="preserve"> PAGEREF _Toc20109 \h </w:instrText>
        </w:r>
        <w:r>
          <w:fldChar w:fldCharType="separate"/>
        </w:r>
        <w:r>
          <w:t>15</w:t>
        </w:r>
        <w:r>
          <w:fldChar w:fldCharType="end"/>
        </w:r>
      </w:hyperlink>
    </w:p>
    <w:p>
      <w:pPr>
        <w:pStyle w:val="TOC2"/>
        <w:tabs>
          <w:tab w:val="right" w:leader="dot" w:pos="8306"/>
        </w:tabs>
      </w:pPr>
      <w:hyperlink w:anchor="_Toc22168" w:history="1">
        <w:r>
          <w:rPr>
            <w:rFonts w:ascii="仿宋" w:eastAsia="仿宋" w:hAnsi="仿宋" w:cs="仿宋" w:hint="eastAsia"/>
            <w:lang w:eastAsia="zh-CN"/>
          </w:rPr>
          <w:t>(二)、建设规模</w:t>
        </w:r>
        <w:r>
          <w:tab/>
        </w:r>
        <w:r>
          <w:fldChar w:fldCharType="begin"/>
        </w:r>
        <w:r>
          <w:instrText xml:space="preserve"> PAGEREF _Toc22168 \h </w:instrText>
        </w:r>
        <w:r>
          <w:fldChar w:fldCharType="separate"/>
        </w:r>
        <w:r>
          <w:t>16</w:t>
        </w:r>
        <w:r>
          <w:fldChar w:fldCharType="end"/>
        </w:r>
      </w:hyperlink>
    </w:p>
    <w:p>
      <w:pPr>
        <w:pStyle w:val="TOC1"/>
        <w:tabs>
          <w:tab w:val="right" w:leader="dot" w:pos="8306"/>
        </w:tabs>
      </w:pPr>
      <w:hyperlink w:anchor="_Toc12148" w:history="1">
        <w:r>
          <w:rPr>
            <w:rFonts w:ascii="仿宋" w:eastAsia="仿宋" w:hAnsi="仿宋" w:cs="仿宋" w:hint="eastAsia"/>
            <w:lang w:eastAsia="zh-CN"/>
          </w:rPr>
          <w:t>六、新能源高压清洗车项目文档管理</w:t>
        </w:r>
        <w:r>
          <w:tab/>
        </w:r>
        <w:r>
          <w:fldChar w:fldCharType="begin"/>
        </w:r>
        <w:r>
          <w:instrText xml:space="preserve"> PAGEREF _Toc12148 \h </w:instrText>
        </w:r>
        <w:r>
          <w:fldChar w:fldCharType="separate"/>
        </w:r>
        <w:r>
          <w:t>17</w:t>
        </w:r>
        <w:r>
          <w:fldChar w:fldCharType="end"/>
        </w:r>
      </w:hyperlink>
    </w:p>
    <w:p>
      <w:pPr>
        <w:pStyle w:val="TOC2"/>
        <w:tabs>
          <w:tab w:val="right" w:leader="dot" w:pos="8306"/>
        </w:tabs>
      </w:pPr>
      <w:hyperlink w:anchor="_Toc4186" w:history="1">
        <w:r>
          <w:rPr>
            <w:rFonts w:ascii="仿宋" w:eastAsia="仿宋" w:hAnsi="仿宋" w:cs="仿宋" w:hint="eastAsia"/>
            <w:lang w:eastAsia="zh-CN"/>
          </w:rPr>
          <w:t>(一)、文档编制与审查</w:t>
        </w:r>
        <w:r>
          <w:tab/>
        </w:r>
        <w:r>
          <w:fldChar w:fldCharType="begin"/>
        </w:r>
        <w:r>
          <w:instrText xml:space="preserve"> PAGEREF _Toc4186 \h </w:instrText>
        </w:r>
        <w:r>
          <w:fldChar w:fldCharType="separate"/>
        </w:r>
        <w:r>
          <w:t>17</w:t>
        </w:r>
        <w:r>
          <w:fldChar w:fldCharType="end"/>
        </w:r>
      </w:hyperlink>
    </w:p>
    <w:p>
      <w:pPr>
        <w:pStyle w:val="TOC2"/>
        <w:tabs>
          <w:tab w:val="right" w:leader="dot" w:pos="8306"/>
        </w:tabs>
      </w:pPr>
      <w:hyperlink w:anchor="_Toc12268" w:history="1">
        <w:r>
          <w:rPr>
            <w:rFonts w:ascii="仿宋" w:eastAsia="仿宋" w:hAnsi="仿宋" w:cs="仿宋" w:hint="eastAsia"/>
            <w:lang w:eastAsia="zh-CN"/>
          </w:rPr>
          <w:t>(二)、文档发布与分发</w:t>
        </w:r>
        <w:r>
          <w:tab/>
        </w:r>
        <w:r>
          <w:fldChar w:fldCharType="begin"/>
        </w:r>
        <w:r>
          <w:instrText xml:space="preserve"> PAGEREF _Toc12268 \h </w:instrText>
        </w:r>
        <w:r>
          <w:fldChar w:fldCharType="separate"/>
        </w:r>
        <w:r>
          <w:t>18</w:t>
        </w:r>
        <w:r>
          <w:fldChar w:fldCharType="end"/>
        </w:r>
      </w:hyperlink>
    </w:p>
    <w:p>
      <w:pPr>
        <w:pStyle w:val="TOC2"/>
        <w:tabs>
          <w:tab w:val="right" w:leader="dot" w:pos="8306"/>
        </w:tabs>
      </w:pPr>
      <w:hyperlink w:anchor="_Toc15450" w:history="1">
        <w:r>
          <w:rPr>
            <w:rFonts w:ascii="仿宋" w:eastAsia="仿宋" w:hAnsi="仿宋" w:cs="仿宋" w:hint="eastAsia"/>
            <w:lang w:eastAsia="zh-CN"/>
          </w:rPr>
          <w:t>(三)、文档存档与归档</w:t>
        </w:r>
        <w:r>
          <w:tab/>
        </w:r>
        <w:r>
          <w:fldChar w:fldCharType="begin"/>
        </w:r>
        <w:r>
          <w:instrText xml:space="preserve"> PAGEREF _Toc15450 \h </w:instrText>
        </w:r>
        <w:r>
          <w:fldChar w:fldCharType="separate"/>
        </w:r>
        <w:r>
          <w:t>19</w:t>
        </w:r>
        <w:r>
          <w:fldChar w:fldCharType="end"/>
        </w:r>
      </w:hyperlink>
    </w:p>
    <w:p>
      <w:pPr>
        <w:pStyle w:val="TOC1"/>
        <w:tabs>
          <w:tab w:val="right" w:leader="dot" w:pos="8306"/>
        </w:tabs>
      </w:pPr>
      <w:hyperlink w:anchor="_Toc32720" w:history="1">
        <w:r>
          <w:rPr>
            <w:rFonts w:ascii="仿宋" w:eastAsia="仿宋" w:hAnsi="仿宋" w:cs="仿宋" w:hint="eastAsia"/>
            <w:lang w:eastAsia="zh-CN"/>
          </w:rPr>
          <w:t>七、新能源高压清洗车项目创新与研发</w:t>
        </w:r>
        <w:r>
          <w:tab/>
        </w:r>
        <w:r>
          <w:fldChar w:fldCharType="begin"/>
        </w:r>
        <w:r>
          <w:instrText xml:space="preserve"> PAGEREF _Toc32720 \h </w:instrText>
        </w:r>
        <w:r>
          <w:fldChar w:fldCharType="separate"/>
        </w:r>
        <w:r>
          <w:t>21</w:t>
        </w:r>
        <w:r>
          <w:fldChar w:fldCharType="end"/>
        </w:r>
      </w:hyperlink>
    </w:p>
    <w:p>
      <w:pPr>
        <w:pStyle w:val="TOC2"/>
        <w:tabs>
          <w:tab w:val="right" w:leader="dot" w:pos="8306"/>
        </w:tabs>
      </w:pPr>
      <w:hyperlink w:anchor="_Toc15514" w:history="1">
        <w:r>
          <w:rPr>
            <w:rFonts w:ascii="仿宋" w:eastAsia="仿宋" w:hAnsi="仿宋" w:cs="仿宋" w:hint="eastAsia"/>
            <w:lang w:eastAsia="zh-CN"/>
          </w:rPr>
          <w:t>(一)、创新策略与方向</w:t>
        </w:r>
        <w:r>
          <w:tab/>
        </w:r>
        <w:r>
          <w:fldChar w:fldCharType="begin"/>
        </w:r>
        <w:r>
          <w:instrText xml:space="preserve"> PAGEREF _Toc15514 \h </w:instrText>
        </w:r>
        <w:r>
          <w:fldChar w:fldCharType="separate"/>
        </w:r>
        <w:r>
          <w:t>21</w:t>
        </w:r>
        <w:r>
          <w:fldChar w:fldCharType="end"/>
        </w:r>
      </w:hyperlink>
    </w:p>
    <w:p>
      <w:pPr>
        <w:pStyle w:val="TOC2"/>
        <w:tabs>
          <w:tab w:val="right" w:leader="dot" w:pos="8306"/>
        </w:tabs>
      </w:pPr>
      <w:hyperlink w:anchor="_Toc27754" w:history="1">
        <w:r>
          <w:rPr>
            <w:rFonts w:ascii="仿宋" w:eastAsia="仿宋" w:hAnsi="仿宋" w:cs="仿宋" w:hint="eastAsia"/>
            <w:lang w:eastAsia="zh-CN"/>
          </w:rPr>
          <w:t>(二)、研发规划与投入</w:t>
        </w:r>
        <w:r>
          <w:tab/>
        </w:r>
        <w:r>
          <w:fldChar w:fldCharType="begin"/>
        </w:r>
        <w:r>
          <w:instrText xml:space="preserve"> PAGEREF _Toc27754 \h </w:instrText>
        </w:r>
        <w:r>
          <w:fldChar w:fldCharType="separate"/>
        </w:r>
        <w:r>
          <w:t>22</w:t>
        </w:r>
        <w:r>
          <w:fldChar w:fldCharType="end"/>
        </w:r>
      </w:hyperlink>
    </w:p>
    <w:p>
      <w:pPr>
        <w:pStyle w:val="TOC1"/>
        <w:tabs>
          <w:tab w:val="right" w:leader="dot" w:pos="8306"/>
        </w:tabs>
      </w:pPr>
      <w:hyperlink w:anchor="_Toc30560" w:history="1">
        <w:r>
          <w:rPr>
            <w:rFonts w:ascii="仿宋" w:eastAsia="仿宋" w:hAnsi="仿宋" w:cs="仿宋" w:hint="eastAsia"/>
            <w:lang w:eastAsia="zh-CN"/>
          </w:rPr>
          <w:t>八、新能源高压清洗车项目风险管理</w:t>
        </w:r>
        <w:r>
          <w:tab/>
        </w:r>
        <w:r>
          <w:fldChar w:fldCharType="begin"/>
        </w:r>
        <w:r>
          <w:instrText xml:space="preserve"> PAGEREF _Toc30560 \h </w:instrText>
        </w:r>
        <w:r>
          <w:fldChar w:fldCharType="separate"/>
        </w:r>
        <w:r>
          <w:t>24</w:t>
        </w:r>
        <w:r>
          <w:fldChar w:fldCharType="end"/>
        </w:r>
      </w:hyperlink>
    </w:p>
    <w:p>
      <w:pPr>
        <w:pStyle w:val="TOC2"/>
        <w:tabs>
          <w:tab w:val="right" w:leader="dot" w:pos="8306"/>
        </w:tabs>
      </w:pPr>
      <w:hyperlink w:anchor="_Toc24703" w:history="1">
        <w:r>
          <w:rPr>
            <w:rFonts w:ascii="仿宋" w:eastAsia="仿宋" w:hAnsi="仿宋" w:cs="仿宋" w:hint="eastAsia"/>
            <w:lang w:eastAsia="zh-CN"/>
          </w:rPr>
          <w:t>(一)、风险识别与评估</w:t>
        </w:r>
        <w:r>
          <w:tab/>
        </w:r>
        <w:r>
          <w:fldChar w:fldCharType="begin"/>
        </w:r>
        <w:r>
          <w:instrText xml:space="preserve"> PAGEREF _Toc24703 \h </w:instrText>
        </w:r>
        <w:r>
          <w:fldChar w:fldCharType="separate"/>
        </w:r>
        <w:r>
          <w:t>24</w:t>
        </w:r>
        <w:r>
          <w:fldChar w:fldCharType="end"/>
        </w:r>
      </w:hyperlink>
    </w:p>
    <w:p>
      <w:pPr>
        <w:pStyle w:val="TOC2"/>
        <w:tabs>
          <w:tab w:val="right" w:leader="dot" w:pos="8306"/>
        </w:tabs>
      </w:pPr>
      <w:hyperlink w:anchor="_Toc15244" w:history="1">
        <w:r>
          <w:rPr>
            <w:rFonts w:ascii="仿宋" w:eastAsia="仿宋" w:hAnsi="仿宋" w:cs="仿宋" w:hint="eastAsia"/>
            <w:lang w:eastAsia="zh-CN"/>
          </w:rPr>
          <w:t>(二)、风险应对策略</w:t>
        </w:r>
        <w:r>
          <w:tab/>
        </w:r>
        <w:r>
          <w:fldChar w:fldCharType="begin"/>
        </w:r>
        <w:r>
          <w:instrText xml:space="preserve"> PAGEREF _Toc15244 \h </w:instrText>
        </w:r>
        <w:r>
          <w:fldChar w:fldCharType="separate"/>
        </w:r>
        <w:r>
          <w:t>25</w:t>
        </w:r>
        <w:r>
          <w:fldChar w:fldCharType="end"/>
        </w:r>
      </w:hyperlink>
    </w:p>
    <w:p>
      <w:pPr>
        <w:pStyle w:val="TOC2"/>
        <w:tabs>
          <w:tab w:val="right" w:leader="dot" w:pos="8306"/>
        </w:tabs>
      </w:pPr>
      <w:hyperlink w:anchor="_Toc2523" w:history="1">
        <w:r>
          <w:rPr>
            <w:rFonts w:ascii="仿宋" w:eastAsia="仿宋" w:hAnsi="仿宋" w:cs="仿宋" w:hint="eastAsia"/>
            <w:lang w:eastAsia="zh-CN"/>
          </w:rPr>
          <w:t>(三)、风险监控与控制</w:t>
        </w:r>
        <w:r>
          <w:tab/>
        </w:r>
        <w:r>
          <w:fldChar w:fldCharType="begin"/>
        </w:r>
        <w:r>
          <w:instrText xml:space="preserve"> PAGEREF _Toc2523 \h </w:instrText>
        </w:r>
        <w:r>
          <w:fldChar w:fldCharType="separate"/>
        </w:r>
        <w:r>
          <w:t>27</w:t>
        </w:r>
        <w:r>
          <w:fldChar w:fldCharType="end"/>
        </w:r>
      </w:hyperlink>
    </w:p>
    <w:p>
      <w:pPr>
        <w:pStyle w:val="TOC1"/>
        <w:tabs>
          <w:tab w:val="right" w:leader="dot" w:pos="8306"/>
        </w:tabs>
      </w:pPr>
      <w:hyperlink w:anchor="_Toc22652" w:history="1">
        <w:r>
          <w:rPr>
            <w:rFonts w:ascii="仿宋" w:eastAsia="仿宋" w:hAnsi="仿宋" w:cs="仿宋" w:hint="eastAsia"/>
            <w:lang w:eastAsia="zh-CN"/>
          </w:rPr>
          <w:t>九、生产安全保护</w:t>
        </w:r>
        <w:r>
          <w:tab/>
        </w:r>
        <w:r>
          <w:fldChar w:fldCharType="begin"/>
        </w:r>
        <w:r>
          <w:instrText xml:space="preserve"> PAGEREF _Toc22652 \h </w:instrText>
        </w:r>
        <w:r>
          <w:fldChar w:fldCharType="separate"/>
        </w:r>
        <w:r>
          <w:t>28</w:t>
        </w:r>
        <w:r>
          <w:fldChar w:fldCharType="end"/>
        </w:r>
      </w:hyperlink>
    </w:p>
    <w:p>
      <w:pPr>
        <w:pStyle w:val="TOC2"/>
        <w:tabs>
          <w:tab w:val="right" w:leader="dot" w:pos="8306"/>
        </w:tabs>
      </w:pPr>
      <w:hyperlink w:anchor="_Toc30744" w:history="1">
        <w:r>
          <w:rPr>
            <w:rFonts w:ascii="仿宋" w:eastAsia="仿宋" w:hAnsi="仿宋" w:cs="仿宋" w:hint="eastAsia"/>
            <w:lang w:eastAsia="zh-CN"/>
          </w:rPr>
          <w:t>(一)、消防安全</w:t>
        </w:r>
        <w:r>
          <w:tab/>
        </w:r>
        <w:r>
          <w:fldChar w:fldCharType="begin"/>
        </w:r>
        <w:r>
          <w:instrText xml:space="preserve"> PAGEREF _Toc30744 \h </w:instrText>
        </w:r>
        <w:r>
          <w:fldChar w:fldCharType="separate"/>
        </w:r>
        <w:r>
          <w:t>28</w:t>
        </w:r>
        <w:r>
          <w:fldChar w:fldCharType="end"/>
        </w:r>
      </w:hyperlink>
    </w:p>
    <w:p>
      <w:pPr>
        <w:pStyle w:val="TOC2"/>
        <w:tabs>
          <w:tab w:val="right" w:leader="dot" w:pos="8306"/>
        </w:tabs>
      </w:pPr>
      <w:hyperlink w:anchor="_Toc3640" w:history="1">
        <w:r>
          <w:rPr>
            <w:rFonts w:ascii="仿宋" w:eastAsia="仿宋" w:hAnsi="仿宋" w:cs="仿宋" w:hint="eastAsia"/>
            <w:lang w:eastAsia="zh-CN"/>
          </w:rPr>
          <w:t>(二)、防火防爆总图布置措施</w:t>
        </w:r>
        <w:r>
          <w:tab/>
        </w:r>
        <w:r>
          <w:fldChar w:fldCharType="begin"/>
        </w:r>
        <w:r>
          <w:instrText xml:space="preserve"> PAGEREF _Toc3640 \h </w:instrText>
        </w:r>
        <w:r>
          <w:fldChar w:fldCharType="separate"/>
        </w:r>
        <w:r>
          <w:t>30</w:t>
        </w:r>
        <w:r>
          <w:fldChar w:fldCharType="end"/>
        </w:r>
      </w:hyperlink>
    </w:p>
    <w:p>
      <w:pPr>
        <w:pStyle w:val="TOC2"/>
        <w:tabs>
          <w:tab w:val="right" w:leader="dot" w:pos="8306"/>
        </w:tabs>
      </w:pPr>
      <w:hyperlink w:anchor="_Toc26287" w:history="1">
        <w:r>
          <w:rPr>
            <w:rFonts w:ascii="仿宋" w:eastAsia="仿宋" w:hAnsi="仿宋" w:cs="仿宋" w:hint="eastAsia"/>
            <w:lang w:eastAsia="zh-CN"/>
          </w:rPr>
          <w:t>(三)、自然灾害防范措施</w:t>
        </w:r>
        <w:r>
          <w:tab/>
        </w:r>
        <w:r>
          <w:fldChar w:fldCharType="begin"/>
        </w:r>
        <w:r>
          <w:instrText xml:space="preserve"> PAGEREF _Toc26287 \h </w:instrText>
        </w:r>
        <w:r>
          <w:fldChar w:fldCharType="separate"/>
        </w:r>
        <w:r>
          <w:t>30</w:t>
        </w:r>
        <w:r>
          <w:fldChar w:fldCharType="end"/>
        </w:r>
      </w:hyperlink>
    </w:p>
    <w:p>
      <w:pPr>
        <w:pStyle w:val="TOC2"/>
        <w:tabs>
          <w:tab w:val="right" w:leader="dot" w:pos="8306"/>
        </w:tabs>
      </w:pPr>
      <w:hyperlink w:anchor="_Toc24499" w:history="1">
        <w:r>
          <w:rPr>
            <w:rFonts w:ascii="仿宋" w:eastAsia="仿宋" w:hAnsi="仿宋" w:cs="仿宋" w:hint="eastAsia"/>
            <w:lang w:eastAsia="zh-CN"/>
          </w:rPr>
          <w:t>(四)、安全色及安全标志使用要求</w:t>
        </w:r>
        <w:r>
          <w:tab/>
        </w:r>
        <w:r>
          <w:fldChar w:fldCharType="begin"/>
        </w:r>
        <w:r>
          <w:instrText xml:space="preserve"> PAGEREF _Toc24499 \h </w:instrText>
        </w:r>
        <w:r>
          <w:fldChar w:fldCharType="separate"/>
        </w:r>
        <w:r>
          <w:t>31</w:t>
        </w:r>
        <w:r>
          <w:fldChar w:fldCharType="end"/>
        </w:r>
      </w:hyperlink>
    </w:p>
    <w:p>
      <w:pPr>
        <w:pStyle w:val="TOC2"/>
        <w:tabs>
          <w:tab w:val="right" w:leader="dot" w:pos="8306"/>
        </w:tabs>
      </w:pPr>
      <w:hyperlink w:anchor="_Toc13470" w:history="1">
        <w:r>
          <w:rPr>
            <w:rFonts w:ascii="仿宋" w:eastAsia="仿宋" w:hAnsi="仿宋" w:cs="仿宋" w:hint="eastAsia"/>
            <w:lang w:eastAsia="zh-CN"/>
          </w:rPr>
          <w:t>(五)、防尘防毒措施</w:t>
        </w:r>
        <w:r>
          <w:tab/>
        </w:r>
        <w:r>
          <w:fldChar w:fldCharType="begin"/>
        </w:r>
        <w:r>
          <w:instrText xml:space="preserve"> PAGEREF _Toc13470 \h </w:instrText>
        </w:r>
        <w:r>
          <w:fldChar w:fldCharType="separate"/>
        </w:r>
        <w:r>
          <w:t>32</w:t>
        </w:r>
        <w:r>
          <w:fldChar w:fldCharType="end"/>
        </w:r>
      </w:hyperlink>
    </w:p>
    <w:p>
      <w:pPr>
        <w:pStyle w:val="TOC2"/>
        <w:tabs>
          <w:tab w:val="right" w:leader="dot" w:pos="8306"/>
        </w:tabs>
      </w:pPr>
      <w:hyperlink w:anchor="_Toc24679" w:history="1">
        <w:r>
          <w:rPr>
            <w:rFonts w:ascii="仿宋" w:eastAsia="仿宋" w:hAnsi="仿宋" w:cs="仿宋" w:hint="eastAsia"/>
            <w:lang w:eastAsia="zh-CN"/>
          </w:rPr>
          <w:t>(六)、防静电、触电防护及防雷措施</w:t>
        </w:r>
        <w:r>
          <w:tab/>
        </w:r>
        <w:r>
          <w:fldChar w:fldCharType="begin"/>
        </w:r>
        <w:r>
          <w:instrText xml:space="preserve"> PAGEREF _Toc24679 \h </w:instrText>
        </w:r>
        <w:r>
          <w:fldChar w:fldCharType="separate"/>
        </w:r>
        <w:r>
          <w:t>33</w:t>
        </w:r>
        <w:r>
          <w:fldChar w:fldCharType="end"/>
        </w:r>
      </w:hyperlink>
    </w:p>
    <w:p>
      <w:pPr>
        <w:pStyle w:val="TOC2"/>
        <w:tabs>
          <w:tab w:val="right" w:leader="dot" w:pos="8306"/>
        </w:tabs>
      </w:pPr>
      <w:hyperlink w:anchor="_Toc24097" w:history="1">
        <w:r>
          <w:rPr>
            <w:rFonts w:ascii="仿宋" w:eastAsia="仿宋" w:hAnsi="仿宋" w:cs="仿宋" w:hint="eastAsia"/>
            <w:lang w:eastAsia="zh-CN"/>
          </w:rPr>
          <w:t>(七)、机械设备安全保障措施</w:t>
        </w:r>
        <w:r>
          <w:tab/>
        </w:r>
        <w:r>
          <w:fldChar w:fldCharType="begin"/>
        </w:r>
        <w:r>
          <w:instrText xml:space="preserve"> PAGEREF _Toc24097 \h </w:instrText>
        </w:r>
        <w:r>
          <w:fldChar w:fldCharType="separate"/>
        </w:r>
        <w:r>
          <w:t>35</w:t>
        </w:r>
        <w:r>
          <w:fldChar w:fldCharType="end"/>
        </w:r>
      </w:hyperlink>
    </w:p>
    <w:p>
      <w:pPr>
        <w:pStyle w:val="TOC1"/>
        <w:tabs>
          <w:tab w:val="right" w:leader="dot" w:pos="8306"/>
        </w:tabs>
      </w:pPr>
      <w:hyperlink w:anchor="_Toc8094" w:history="1">
        <w:r>
          <w:rPr>
            <w:rFonts w:ascii="仿宋" w:eastAsia="仿宋" w:hAnsi="仿宋" w:cs="仿宋" w:hint="eastAsia"/>
            <w:lang w:eastAsia="zh-CN"/>
          </w:rPr>
          <w:t>十、新能源高压清洗车项目经营效益</w:t>
        </w:r>
        <w:r>
          <w:tab/>
        </w:r>
        <w:r>
          <w:fldChar w:fldCharType="begin"/>
        </w:r>
        <w:r>
          <w:instrText xml:space="preserve"> PAGEREF _Toc8094 \h </w:instrText>
        </w:r>
        <w:r>
          <w:fldChar w:fldCharType="separate"/>
        </w:r>
        <w:r>
          <w:t>36</w:t>
        </w:r>
        <w:r>
          <w:fldChar w:fldCharType="end"/>
        </w:r>
      </w:hyperlink>
    </w:p>
    <w:p>
      <w:pPr>
        <w:pStyle w:val="TOC2"/>
        <w:tabs>
          <w:tab w:val="right" w:leader="dot" w:pos="8306"/>
        </w:tabs>
      </w:pPr>
      <w:hyperlink w:anchor="_Toc12628" w:history="1">
        <w:r>
          <w:rPr>
            <w:rFonts w:ascii="仿宋" w:eastAsia="仿宋" w:hAnsi="仿宋" w:cs="仿宋" w:hint="eastAsia"/>
            <w:lang w:eastAsia="zh-CN"/>
          </w:rPr>
          <w:t>(一)、经济评价财务测算</w:t>
        </w:r>
        <w:r>
          <w:tab/>
        </w:r>
        <w:r>
          <w:fldChar w:fldCharType="begin"/>
        </w:r>
        <w:r>
          <w:instrText xml:space="preserve"> PAGEREF _Toc12628 \h </w:instrText>
        </w:r>
        <w:r>
          <w:fldChar w:fldCharType="separate"/>
        </w:r>
        <w:r>
          <w:t>36</w:t>
        </w:r>
        <w:r>
          <w:fldChar w:fldCharType="end"/>
        </w:r>
      </w:hyperlink>
    </w:p>
    <w:p>
      <w:pPr>
        <w:pStyle w:val="TOC2"/>
        <w:tabs>
          <w:tab w:val="right" w:leader="dot" w:pos="8306"/>
        </w:tabs>
      </w:pPr>
      <w:hyperlink w:anchor="_Toc10014" w:history="1">
        <w:r>
          <w:rPr>
            <w:rFonts w:ascii="仿宋" w:eastAsia="仿宋" w:hAnsi="仿宋" w:cs="仿宋" w:hint="eastAsia"/>
            <w:lang w:eastAsia="zh-CN"/>
          </w:rPr>
          <w:t>(二)、新能源高压清洗车项目盈利能力分析</w:t>
        </w:r>
        <w:r>
          <w:tab/>
        </w:r>
        <w:r>
          <w:fldChar w:fldCharType="begin"/>
        </w:r>
        <w:r>
          <w:instrText xml:space="preserve"> PAGEREF _Toc10014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2" w:history="1">
        <w:r>
          <w:rPr>
            <w:rFonts w:ascii="仿宋" w:eastAsia="仿宋" w:hAnsi="仿宋" w:cs="仿宋" w:hint="eastAsia"/>
            <w:lang w:eastAsia="zh-CN"/>
          </w:rPr>
          <w:t>十一、新能源高压清洗车项目人力资源培养与发展</w:t>
        </w:r>
        <w:r>
          <w:tab/>
        </w:r>
        <w:r>
          <w:fldChar w:fldCharType="begin"/>
        </w:r>
        <w:r>
          <w:instrText xml:space="preserve"> PAGEREF _Toc31922 \h </w:instrText>
        </w:r>
        <w:r>
          <w:fldChar w:fldCharType="separate"/>
        </w:r>
        <w:r>
          <w:t>38</w:t>
        </w:r>
        <w:r>
          <w:fldChar w:fldCharType="end"/>
        </w:r>
      </w:hyperlink>
    </w:p>
    <w:p>
      <w:pPr>
        <w:pStyle w:val="TOC2"/>
        <w:tabs>
          <w:tab w:val="right" w:leader="dot" w:pos="8306"/>
        </w:tabs>
      </w:pPr>
      <w:hyperlink w:anchor="_Toc28688" w:history="1">
        <w:r>
          <w:rPr>
            <w:rFonts w:ascii="仿宋" w:eastAsia="仿宋" w:hAnsi="仿宋" w:cs="仿宋" w:hint="eastAsia"/>
            <w:lang w:eastAsia="zh-CN"/>
          </w:rPr>
          <w:t>(一)、人才需求与规划</w:t>
        </w:r>
        <w:r>
          <w:tab/>
        </w:r>
        <w:r>
          <w:fldChar w:fldCharType="begin"/>
        </w:r>
        <w:r>
          <w:instrText xml:space="preserve"> PAGEREF _Toc28688 \h </w:instrText>
        </w:r>
        <w:r>
          <w:fldChar w:fldCharType="separate"/>
        </w:r>
        <w:r>
          <w:t>38</w:t>
        </w:r>
        <w:r>
          <w:fldChar w:fldCharType="end"/>
        </w:r>
      </w:hyperlink>
    </w:p>
    <w:p>
      <w:pPr>
        <w:pStyle w:val="TOC2"/>
        <w:tabs>
          <w:tab w:val="right" w:leader="dot" w:pos="8306"/>
        </w:tabs>
      </w:pPr>
      <w:hyperlink w:anchor="_Toc11986" w:history="1">
        <w:r>
          <w:rPr>
            <w:rFonts w:ascii="仿宋" w:eastAsia="仿宋" w:hAnsi="仿宋" w:cs="仿宋" w:hint="eastAsia"/>
            <w:lang w:eastAsia="zh-CN"/>
          </w:rPr>
          <w:t>(二)、培训与发展计划</w:t>
        </w:r>
        <w:r>
          <w:tab/>
        </w:r>
        <w:r>
          <w:fldChar w:fldCharType="begin"/>
        </w:r>
        <w:r>
          <w:instrText xml:space="preserve"> PAGEREF _Toc11986 \h </w:instrText>
        </w:r>
        <w:r>
          <w:fldChar w:fldCharType="separate"/>
        </w:r>
        <w:r>
          <w:t>39</w:t>
        </w:r>
        <w:r>
          <w:fldChar w:fldCharType="end"/>
        </w:r>
      </w:hyperlink>
    </w:p>
    <w:p>
      <w:pPr>
        <w:pStyle w:val="TOC1"/>
        <w:tabs>
          <w:tab w:val="right" w:leader="dot" w:pos="8306"/>
        </w:tabs>
      </w:pPr>
      <w:hyperlink w:anchor="_Toc2149" w:history="1">
        <w:r>
          <w:rPr>
            <w:rFonts w:ascii="仿宋" w:eastAsia="仿宋" w:hAnsi="仿宋" w:cs="仿宋" w:hint="eastAsia"/>
            <w:lang w:eastAsia="zh-CN"/>
          </w:rPr>
          <w:t>十二、新能源高压清洗车项目投资规划</w:t>
        </w:r>
        <w:r>
          <w:tab/>
        </w:r>
        <w:r>
          <w:fldChar w:fldCharType="begin"/>
        </w:r>
        <w:r>
          <w:instrText xml:space="preserve"> PAGEREF _Toc2149 \h </w:instrText>
        </w:r>
        <w:r>
          <w:fldChar w:fldCharType="separate"/>
        </w:r>
        <w:r>
          <w:t>39</w:t>
        </w:r>
        <w:r>
          <w:fldChar w:fldCharType="end"/>
        </w:r>
      </w:hyperlink>
    </w:p>
    <w:p>
      <w:pPr>
        <w:pStyle w:val="TOC2"/>
        <w:tabs>
          <w:tab w:val="right" w:leader="dot" w:pos="8306"/>
        </w:tabs>
      </w:pPr>
      <w:hyperlink w:anchor="_Toc22742" w:history="1">
        <w:r>
          <w:rPr>
            <w:rFonts w:ascii="仿宋" w:eastAsia="仿宋" w:hAnsi="仿宋" w:cs="仿宋" w:hint="eastAsia"/>
            <w:lang w:eastAsia="zh-CN"/>
          </w:rPr>
          <w:t>(一)、新能源高压清洗车项目总投资估算</w:t>
        </w:r>
        <w:r>
          <w:tab/>
        </w:r>
        <w:r>
          <w:fldChar w:fldCharType="begin"/>
        </w:r>
        <w:r>
          <w:instrText xml:space="preserve"> PAGEREF _Toc22742 \h </w:instrText>
        </w:r>
        <w:r>
          <w:fldChar w:fldCharType="separate"/>
        </w:r>
        <w:r>
          <w:t>39</w:t>
        </w:r>
        <w:r>
          <w:fldChar w:fldCharType="end"/>
        </w:r>
      </w:hyperlink>
    </w:p>
    <w:p>
      <w:pPr>
        <w:pStyle w:val="TOC2"/>
        <w:tabs>
          <w:tab w:val="right" w:leader="dot" w:pos="8306"/>
        </w:tabs>
      </w:pPr>
      <w:hyperlink w:anchor="_Toc13306" w:history="1">
        <w:r>
          <w:rPr>
            <w:rFonts w:ascii="仿宋" w:eastAsia="仿宋" w:hAnsi="仿宋" w:cs="仿宋" w:hint="eastAsia"/>
            <w:lang w:eastAsia="zh-CN"/>
          </w:rPr>
          <w:t>(二)、资金筹措</w:t>
        </w:r>
        <w:r>
          <w:tab/>
        </w:r>
        <w:r>
          <w:fldChar w:fldCharType="begin"/>
        </w:r>
        <w:r>
          <w:instrText xml:space="preserve"> PAGEREF _Toc13306 \h </w:instrText>
        </w:r>
        <w:r>
          <w:fldChar w:fldCharType="separate"/>
        </w:r>
        <w:r>
          <w:t>41</w:t>
        </w:r>
        <w:r>
          <w:fldChar w:fldCharType="end"/>
        </w:r>
      </w:hyperlink>
    </w:p>
    <w:p>
      <w:pPr>
        <w:pStyle w:val="TOC1"/>
        <w:tabs>
          <w:tab w:val="right" w:leader="dot" w:pos="8306"/>
        </w:tabs>
      </w:pPr>
      <w:hyperlink w:anchor="_Toc20825" w:history="1">
        <w:r>
          <w:rPr>
            <w:rFonts w:ascii="仿宋" w:eastAsia="仿宋" w:hAnsi="仿宋" w:cs="仿宋" w:hint="eastAsia"/>
            <w:lang w:eastAsia="zh-CN"/>
          </w:rPr>
          <w:t>十三、新能源高压清洗车项目治理与监督</w:t>
        </w:r>
        <w:r>
          <w:tab/>
        </w:r>
        <w:r>
          <w:fldChar w:fldCharType="begin"/>
        </w:r>
        <w:r>
          <w:instrText xml:space="preserve"> PAGEREF _Toc20825 \h </w:instrText>
        </w:r>
        <w:r>
          <w:fldChar w:fldCharType="separate"/>
        </w:r>
        <w:r>
          <w:t>41</w:t>
        </w:r>
        <w:r>
          <w:fldChar w:fldCharType="end"/>
        </w:r>
      </w:hyperlink>
    </w:p>
    <w:p>
      <w:pPr>
        <w:pStyle w:val="TOC2"/>
        <w:tabs>
          <w:tab w:val="right" w:leader="dot" w:pos="8306"/>
        </w:tabs>
      </w:pPr>
      <w:hyperlink w:anchor="_Toc28748" w:history="1">
        <w:r>
          <w:rPr>
            <w:rFonts w:ascii="仿宋" w:eastAsia="仿宋" w:hAnsi="仿宋" w:cs="仿宋" w:hint="eastAsia"/>
            <w:lang w:eastAsia="zh-CN"/>
          </w:rPr>
          <w:t>(一)、新能源高压清洗车项目治理结构</w:t>
        </w:r>
        <w:r>
          <w:tab/>
        </w:r>
        <w:r>
          <w:fldChar w:fldCharType="begin"/>
        </w:r>
        <w:r>
          <w:instrText xml:space="preserve"> PAGEREF _Toc28748 \h </w:instrText>
        </w:r>
        <w:r>
          <w:fldChar w:fldCharType="separate"/>
        </w:r>
        <w:r>
          <w:t>41</w:t>
        </w:r>
        <w:r>
          <w:fldChar w:fldCharType="end"/>
        </w:r>
      </w:hyperlink>
    </w:p>
    <w:p>
      <w:pPr>
        <w:pStyle w:val="TOC2"/>
        <w:tabs>
          <w:tab w:val="right" w:leader="dot" w:pos="8306"/>
        </w:tabs>
      </w:pPr>
      <w:hyperlink w:anchor="_Toc25581" w:history="1">
        <w:r>
          <w:rPr>
            <w:rFonts w:ascii="仿宋" w:eastAsia="仿宋" w:hAnsi="仿宋" w:cs="仿宋" w:hint="eastAsia"/>
            <w:lang w:eastAsia="zh-CN"/>
          </w:rPr>
          <w:t>(二)、监督与审计</w:t>
        </w:r>
        <w:r>
          <w:tab/>
        </w:r>
        <w:r>
          <w:fldChar w:fldCharType="begin"/>
        </w:r>
        <w:r>
          <w:instrText xml:space="preserve"> PAGEREF _Toc25581 \h </w:instrText>
        </w:r>
        <w:r>
          <w:fldChar w:fldCharType="separate"/>
        </w:r>
        <w:r>
          <w:t>43</w:t>
        </w:r>
        <w:r>
          <w:fldChar w:fldCharType="end"/>
        </w:r>
      </w:hyperlink>
    </w:p>
    <w:p>
      <w:pPr>
        <w:pStyle w:val="TOC1"/>
        <w:tabs>
          <w:tab w:val="right" w:leader="dot" w:pos="8306"/>
        </w:tabs>
      </w:pPr>
      <w:hyperlink w:anchor="_Toc13963" w:history="1">
        <w:r>
          <w:rPr>
            <w:rFonts w:ascii="仿宋" w:eastAsia="仿宋" w:hAnsi="仿宋" w:cs="仿宋" w:hint="eastAsia"/>
            <w:lang w:eastAsia="zh-CN"/>
          </w:rPr>
          <w:t>十四、新能源高压清洗车项目变更管理</w:t>
        </w:r>
        <w:r>
          <w:tab/>
        </w:r>
        <w:r>
          <w:fldChar w:fldCharType="begin"/>
        </w:r>
        <w:r>
          <w:instrText xml:space="preserve"> PAGEREF _Toc13963 \h </w:instrText>
        </w:r>
        <w:r>
          <w:fldChar w:fldCharType="separate"/>
        </w:r>
        <w:r>
          <w:t>44</w:t>
        </w:r>
        <w:r>
          <w:fldChar w:fldCharType="end"/>
        </w:r>
      </w:hyperlink>
    </w:p>
    <w:p>
      <w:pPr>
        <w:pStyle w:val="TOC2"/>
        <w:tabs>
          <w:tab w:val="right" w:leader="dot" w:pos="8306"/>
        </w:tabs>
      </w:pPr>
      <w:hyperlink w:anchor="_Toc6500" w:history="1">
        <w:r>
          <w:rPr>
            <w:rFonts w:ascii="仿宋" w:eastAsia="仿宋" w:hAnsi="仿宋" w:cs="仿宋" w:hint="eastAsia"/>
            <w:lang w:eastAsia="zh-CN"/>
          </w:rPr>
          <w:t>(一)、变更申请与评估</w:t>
        </w:r>
        <w:r>
          <w:tab/>
        </w:r>
        <w:r>
          <w:fldChar w:fldCharType="begin"/>
        </w:r>
        <w:r>
          <w:instrText xml:space="preserve"> PAGEREF _Toc6500 \h </w:instrText>
        </w:r>
        <w:r>
          <w:fldChar w:fldCharType="separate"/>
        </w:r>
        <w:r>
          <w:t>44</w:t>
        </w:r>
        <w:r>
          <w:fldChar w:fldCharType="end"/>
        </w:r>
      </w:hyperlink>
    </w:p>
    <w:p>
      <w:pPr>
        <w:pStyle w:val="TOC2"/>
        <w:tabs>
          <w:tab w:val="right" w:leader="dot" w:pos="8306"/>
        </w:tabs>
      </w:pPr>
      <w:hyperlink w:anchor="_Toc30512" w:history="1">
        <w:r>
          <w:rPr>
            <w:rFonts w:ascii="仿宋" w:eastAsia="仿宋" w:hAnsi="仿宋" w:cs="仿宋" w:hint="eastAsia"/>
            <w:lang w:eastAsia="zh-CN"/>
          </w:rPr>
          <w:t>(二)、变更实施与控制</w:t>
        </w:r>
        <w:r>
          <w:tab/>
        </w:r>
        <w:r>
          <w:fldChar w:fldCharType="begin"/>
        </w:r>
        <w:r>
          <w:instrText xml:space="preserve"> PAGEREF _Toc30512 \h </w:instrText>
        </w:r>
        <w:r>
          <w:fldChar w:fldCharType="separate"/>
        </w:r>
        <w:r>
          <w:t>45</w:t>
        </w:r>
        <w:r>
          <w:fldChar w:fldCharType="end"/>
        </w:r>
      </w:hyperlink>
    </w:p>
    <w:p>
      <w:pPr>
        <w:pStyle w:val="TOC1"/>
        <w:tabs>
          <w:tab w:val="right" w:leader="dot" w:pos="8306"/>
        </w:tabs>
      </w:pPr>
      <w:hyperlink w:anchor="_Toc18292" w:history="1">
        <w:r>
          <w:rPr>
            <w:rFonts w:ascii="仿宋" w:eastAsia="仿宋" w:hAnsi="仿宋" w:cs="仿宋" w:hint="eastAsia"/>
            <w:lang w:eastAsia="zh-CN"/>
          </w:rPr>
          <w:t>十五、新能源高压清洗车项目实施保障措施</w:t>
        </w:r>
        <w:r>
          <w:tab/>
        </w:r>
        <w:r>
          <w:fldChar w:fldCharType="begin"/>
        </w:r>
        <w:r>
          <w:instrText xml:space="preserve"> PAGEREF _Toc18292 \h </w:instrText>
        </w:r>
        <w:r>
          <w:fldChar w:fldCharType="separate"/>
        </w:r>
        <w:r>
          <w:t>46</w:t>
        </w:r>
        <w:r>
          <w:fldChar w:fldCharType="end"/>
        </w:r>
      </w:hyperlink>
    </w:p>
    <w:p>
      <w:pPr>
        <w:pStyle w:val="TOC2"/>
        <w:tabs>
          <w:tab w:val="right" w:leader="dot" w:pos="8306"/>
        </w:tabs>
      </w:pPr>
      <w:hyperlink w:anchor="_Toc25499" w:history="1">
        <w:r>
          <w:rPr>
            <w:rFonts w:ascii="仿宋" w:eastAsia="仿宋" w:hAnsi="仿宋" w:cs="仿宋" w:hint="eastAsia"/>
            <w:lang w:eastAsia="zh-CN"/>
          </w:rPr>
          <w:t>(一)、新能源高压清洗车项目实施保障机制</w:t>
        </w:r>
        <w:r>
          <w:tab/>
        </w:r>
        <w:r>
          <w:fldChar w:fldCharType="begin"/>
        </w:r>
        <w:r>
          <w:instrText xml:space="preserve"> PAGEREF _Toc25499 \h </w:instrText>
        </w:r>
        <w:r>
          <w:fldChar w:fldCharType="separate"/>
        </w:r>
        <w:r>
          <w:t>46</w:t>
        </w:r>
        <w:r>
          <w:fldChar w:fldCharType="end"/>
        </w:r>
      </w:hyperlink>
    </w:p>
    <w:p>
      <w:pPr>
        <w:pStyle w:val="TOC2"/>
        <w:tabs>
          <w:tab w:val="right" w:leader="dot" w:pos="8306"/>
        </w:tabs>
      </w:pPr>
      <w:hyperlink w:anchor="_Toc19071" w:history="1">
        <w:r>
          <w:rPr>
            <w:rFonts w:ascii="仿宋" w:eastAsia="仿宋" w:hAnsi="仿宋" w:cs="仿宋" w:hint="eastAsia"/>
            <w:lang w:eastAsia="zh-CN"/>
          </w:rPr>
          <w:t>(二)、新能源高压清洗车项目法律合规要求</w:t>
        </w:r>
        <w:r>
          <w:tab/>
        </w:r>
        <w:r>
          <w:fldChar w:fldCharType="begin"/>
        </w:r>
        <w:r>
          <w:instrText xml:space="preserve"> PAGEREF _Toc19071 \h </w:instrText>
        </w:r>
        <w:r>
          <w:fldChar w:fldCharType="separate"/>
        </w:r>
        <w:r>
          <w:t>49</w:t>
        </w:r>
        <w:r>
          <w:fldChar w:fldCharType="end"/>
        </w:r>
      </w:hyperlink>
    </w:p>
    <w:p>
      <w:pPr>
        <w:pStyle w:val="TOC2"/>
        <w:tabs>
          <w:tab w:val="right" w:leader="dot" w:pos="8306"/>
        </w:tabs>
      </w:pPr>
      <w:hyperlink w:anchor="_Toc32059" w:history="1">
        <w:r>
          <w:rPr>
            <w:rFonts w:ascii="仿宋" w:eastAsia="仿宋" w:hAnsi="仿宋" w:cs="仿宋" w:hint="eastAsia"/>
            <w:lang w:eastAsia="zh-CN"/>
          </w:rPr>
          <w:t>(三)、新能源高压清洗车项目合同管理与法律事务</w:t>
        </w:r>
        <w:r>
          <w:tab/>
        </w:r>
        <w:r>
          <w:fldChar w:fldCharType="begin"/>
        </w:r>
        <w:r>
          <w:instrText xml:space="preserve"> PAGEREF _Toc32059 \h </w:instrText>
        </w:r>
        <w:r>
          <w:fldChar w:fldCharType="separate"/>
        </w:r>
        <w:r>
          <w:t>54</w:t>
        </w:r>
        <w:r>
          <w:fldChar w:fldCharType="end"/>
        </w:r>
      </w:hyperlink>
    </w:p>
    <w:p>
      <w:pPr>
        <w:pStyle w:val="TOC2"/>
        <w:tabs>
          <w:tab w:val="right" w:leader="dot" w:pos="8306"/>
        </w:tabs>
      </w:pPr>
      <w:hyperlink w:anchor="_Toc8829" w:history="1">
        <w:r>
          <w:rPr>
            <w:rFonts w:ascii="仿宋" w:eastAsia="仿宋" w:hAnsi="仿宋" w:cs="仿宋" w:hint="eastAsia"/>
            <w:lang w:eastAsia="zh-CN"/>
          </w:rPr>
          <w:t>(四)、新能源高压清洗车项目知识产权保护策略</w:t>
        </w:r>
        <w:r>
          <w:tab/>
        </w:r>
        <w:r>
          <w:fldChar w:fldCharType="begin"/>
        </w:r>
        <w:r>
          <w:instrText xml:space="preserve"> PAGEREF _Toc8829 \h </w:instrText>
        </w:r>
        <w:r>
          <w:fldChar w:fldCharType="separate"/>
        </w:r>
        <w:r>
          <w:t>60</w:t>
        </w:r>
        <w:r>
          <w:fldChar w:fldCharType="end"/>
        </w:r>
      </w:hyperlink>
    </w:p>
    <w:p>
      <w:pPr>
        <w:pStyle w:val="TOC1"/>
        <w:tabs>
          <w:tab w:val="right" w:leader="dot" w:pos="8306"/>
        </w:tabs>
      </w:pPr>
      <w:hyperlink w:anchor="_Toc24393" w:history="1">
        <w:r>
          <w:rPr>
            <w:rFonts w:ascii="仿宋" w:eastAsia="仿宋" w:hAnsi="仿宋" w:cs="仿宋" w:hint="eastAsia"/>
            <w:lang w:eastAsia="zh-CN"/>
          </w:rPr>
          <w:t>十六、质量管理体系</w:t>
        </w:r>
        <w:r>
          <w:tab/>
        </w:r>
        <w:r>
          <w:fldChar w:fldCharType="begin"/>
        </w:r>
        <w:r>
          <w:instrText xml:space="preserve"> PAGEREF _Toc24393 \h </w:instrText>
        </w:r>
        <w:r>
          <w:fldChar w:fldCharType="separate"/>
        </w:r>
        <w:r>
          <w:t>63</w:t>
        </w:r>
        <w:r>
          <w:fldChar w:fldCharType="end"/>
        </w:r>
      </w:hyperlink>
    </w:p>
    <w:p>
      <w:pPr>
        <w:pStyle w:val="TOC2"/>
        <w:tabs>
          <w:tab w:val="right" w:leader="dot" w:pos="8306"/>
        </w:tabs>
      </w:pPr>
      <w:hyperlink w:anchor="_Toc13404" w:history="1">
        <w:r>
          <w:rPr>
            <w:rFonts w:ascii="仿宋" w:eastAsia="仿宋" w:hAnsi="仿宋" w:cs="仿宋" w:hint="eastAsia"/>
            <w:lang w:eastAsia="zh-CN"/>
          </w:rPr>
          <w:t>(一)、质量目标与方针</w:t>
        </w:r>
        <w:r>
          <w:tab/>
        </w:r>
        <w:r>
          <w:fldChar w:fldCharType="begin"/>
        </w:r>
        <w:r>
          <w:instrText xml:space="preserve"> PAGEREF _Toc13404 \h </w:instrText>
        </w:r>
        <w:r>
          <w:fldChar w:fldCharType="separate"/>
        </w:r>
        <w:r>
          <w:t>63</w:t>
        </w:r>
        <w:r>
          <w:fldChar w:fldCharType="end"/>
        </w:r>
      </w:hyperlink>
    </w:p>
    <w:p>
      <w:pPr>
        <w:pStyle w:val="TOC2"/>
        <w:tabs>
          <w:tab w:val="right" w:leader="dot" w:pos="8306"/>
        </w:tabs>
      </w:pPr>
      <w:hyperlink w:anchor="_Toc7978" w:history="1">
        <w:r>
          <w:rPr>
            <w:rFonts w:ascii="仿宋" w:eastAsia="仿宋" w:hAnsi="仿宋" w:cs="仿宋" w:hint="eastAsia"/>
            <w:lang w:eastAsia="zh-CN"/>
          </w:rPr>
          <w:t>(二)、质量管理责任</w:t>
        </w:r>
        <w:r>
          <w:tab/>
        </w:r>
        <w:r>
          <w:fldChar w:fldCharType="begin"/>
        </w:r>
        <w:r>
          <w:instrText xml:space="preserve"> PAGEREF _Toc7978 \h </w:instrText>
        </w:r>
        <w:r>
          <w:fldChar w:fldCharType="separate"/>
        </w:r>
        <w:r>
          <w:t>64</w:t>
        </w:r>
        <w:r>
          <w:fldChar w:fldCharType="end"/>
        </w:r>
      </w:hyperlink>
    </w:p>
    <w:p>
      <w:pPr>
        <w:pStyle w:val="TOC2"/>
        <w:tabs>
          <w:tab w:val="right" w:leader="dot" w:pos="8306"/>
        </w:tabs>
      </w:pPr>
      <w:hyperlink w:anchor="_Toc15196" w:history="1">
        <w:r>
          <w:rPr>
            <w:rFonts w:ascii="仿宋" w:eastAsia="仿宋" w:hAnsi="仿宋" w:cs="仿宋" w:hint="eastAsia"/>
            <w:lang w:eastAsia="zh-CN"/>
          </w:rPr>
          <w:t>(三)、质量管理体系文件</w:t>
        </w:r>
        <w:r>
          <w:tab/>
        </w:r>
        <w:r>
          <w:fldChar w:fldCharType="begin"/>
        </w:r>
        <w:r>
          <w:instrText xml:space="preserve"> PAGEREF _Toc15196 \h </w:instrText>
        </w:r>
        <w:r>
          <w:fldChar w:fldCharType="separate"/>
        </w:r>
        <w:r>
          <w:t>65</w:t>
        </w:r>
        <w:r>
          <w:fldChar w:fldCharType="end"/>
        </w:r>
      </w:hyperlink>
    </w:p>
    <w:p>
      <w:pPr>
        <w:pStyle w:val="TOC2"/>
        <w:tabs>
          <w:tab w:val="right" w:leader="dot" w:pos="8306"/>
        </w:tabs>
      </w:pPr>
      <w:hyperlink w:anchor="_Toc16611" w:history="1">
        <w:r>
          <w:rPr>
            <w:rFonts w:ascii="仿宋" w:eastAsia="仿宋" w:hAnsi="仿宋" w:cs="仿宋" w:hint="eastAsia"/>
            <w:lang w:eastAsia="zh-CN"/>
          </w:rPr>
          <w:t>(四)、质量培训与教育</w:t>
        </w:r>
        <w:r>
          <w:tab/>
        </w:r>
        <w:r>
          <w:fldChar w:fldCharType="begin"/>
        </w:r>
        <w:r>
          <w:instrText xml:space="preserve"> PAGEREF _Toc16611 \h </w:instrText>
        </w:r>
        <w:r>
          <w:fldChar w:fldCharType="separate"/>
        </w:r>
        <w:r>
          <w:t>68</w:t>
        </w:r>
        <w:r>
          <w:fldChar w:fldCharType="end"/>
        </w:r>
      </w:hyperlink>
    </w:p>
    <w:p>
      <w:pPr>
        <w:pStyle w:val="TOC2"/>
        <w:tabs>
          <w:tab w:val="right" w:leader="dot" w:pos="8306"/>
        </w:tabs>
      </w:pPr>
      <w:hyperlink w:anchor="_Toc4644" w:history="1">
        <w:r>
          <w:rPr>
            <w:rFonts w:ascii="仿宋" w:eastAsia="仿宋" w:hAnsi="仿宋" w:cs="仿宋" w:hint="eastAsia"/>
            <w:lang w:eastAsia="zh-CN"/>
          </w:rPr>
          <w:t>(五)、质量审核与评价</w:t>
        </w:r>
        <w:r>
          <w:tab/>
        </w:r>
        <w:r>
          <w:fldChar w:fldCharType="begin"/>
        </w:r>
        <w:r>
          <w:instrText xml:space="preserve"> PAGEREF _Toc4644 \h </w:instrText>
        </w:r>
        <w:r>
          <w:fldChar w:fldCharType="separate"/>
        </w:r>
        <w:r>
          <w:t>69</w:t>
        </w:r>
        <w:r>
          <w:fldChar w:fldCharType="end"/>
        </w:r>
      </w:hyperlink>
    </w:p>
    <w:p>
      <w:pPr>
        <w:pStyle w:val="TOC2"/>
        <w:tabs>
          <w:tab w:val="right" w:leader="dot" w:pos="8306"/>
        </w:tabs>
      </w:pPr>
      <w:hyperlink w:anchor="_Toc26707" w:history="1">
        <w:r>
          <w:rPr>
            <w:rFonts w:ascii="仿宋" w:eastAsia="仿宋" w:hAnsi="仿宋" w:cs="仿宋" w:hint="eastAsia"/>
            <w:lang w:eastAsia="zh-CN"/>
          </w:rPr>
          <w:t>(六)、不符合与纠正措施</w:t>
        </w:r>
        <w:r>
          <w:tab/>
        </w:r>
        <w:r>
          <w:fldChar w:fldCharType="begin"/>
        </w:r>
        <w:r>
          <w:instrText xml:space="preserve"> PAGEREF _Toc26707 \h </w:instrText>
        </w:r>
        <w:r>
          <w:fldChar w:fldCharType="separate"/>
        </w:r>
        <w:r>
          <w:t>70</w:t>
        </w:r>
        <w:r>
          <w:fldChar w:fldCharType="end"/>
        </w:r>
      </w:hyperlink>
    </w:p>
    <w:p>
      <w:pPr>
        <w:pStyle w:val="TOC1"/>
        <w:tabs>
          <w:tab w:val="right" w:leader="dot" w:pos="8306"/>
        </w:tabs>
      </w:pPr>
      <w:hyperlink w:anchor="_Toc31140" w:history="1">
        <w:r>
          <w:rPr>
            <w:rFonts w:ascii="仿宋" w:eastAsia="仿宋" w:hAnsi="仿宋" w:cs="仿宋" w:hint="eastAsia"/>
            <w:lang w:eastAsia="zh-CN"/>
          </w:rPr>
          <w:t>十七、利益相关者分析与沟通计划</w:t>
        </w:r>
        <w:r>
          <w:tab/>
        </w:r>
        <w:r>
          <w:fldChar w:fldCharType="begin"/>
        </w:r>
        <w:r>
          <w:instrText xml:space="preserve"> PAGEREF _Toc31140 \h </w:instrText>
        </w:r>
        <w:r>
          <w:fldChar w:fldCharType="separate"/>
        </w:r>
        <w:r>
          <w:t>71</w:t>
        </w:r>
        <w:r>
          <w:fldChar w:fldCharType="end"/>
        </w:r>
      </w:hyperlink>
    </w:p>
    <w:p>
      <w:pPr>
        <w:pStyle w:val="TOC2"/>
        <w:tabs>
          <w:tab w:val="right" w:leader="dot" w:pos="8306"/>
        </w:tabs>
      </w:pPr>
      <w:hyperlink w:anchor="_Toc29959" w:history="1">
        <w:r>
          <w:rPr>
            <w:rFonts w:ascii="仿宋" w:eastAsia="仿宋" w:hAnsi="仿宋" w:cs="仿宋" w:hint="eastAsia"/>
            <w:lang w:eastAsia="zh-CN"/>
          </w:rPr>
          <w:t>(一)、利益相关者分析</w:t>
        </w:r>
        <w:r>
          <w:tab/>
        </w:r>
        <w:r>
          <w:fldChar w:fldCharType="begin"/>
        </w:r>
        <w:r>
          <w:instrText xml:space="preserve"> PAGEREF _Toc29959 \h </w:instrText>
        </w:r>
        <w:r>
          <w:fldChar w:fldCharType="separate"/>
        </w:r>
        <w:r>
          <w:t>71</w:t>
        </w:r>
        <w:r>
          <w:fldChar w:fldCharType="end"/>
        </w:r>
      </w:hyperlink>
    </w:p>
    <w:p>
      <w:pPr>
        <w:pStyle w:val="TOC2"/>
        <w:tabs>
          <w:tab w:val="right" w:leader="dot" w:pos="8306"/>
        </w:tabs>
      </w:pPr>
      <w:hyperlink w:anchor="_Toc29707" w:history="1">
        <w:r>
          <w:rPr>
            <w:rFonts w:ascii="仿宋" w:eastAsia="仿宋" w:hAnsi="仿宋" w:cs="仿宋" w:hint="eastAsia"/>
            <w:lang w:eastAsia="zh-CN"/>
          </w:rPr>
          <w:t>(二)、沟通计划</w:t>
        </w:r>
        <w:r>
          <w:tab/>
        </w:r>
        <w:r>
          <w:fldChar w:fldCharType="begin"/>
        </w:r>
        <w:r>
          <w:instrText xml:space="preserve"> PAGEREF _Toc29707 \h </w:instrText>
        </w:r>
        <w:r>
          <w:fldChar w:fldCharType="separate"/>
        </w:r>
        <w:r>
          <w:t>72</w:t>
        </w:r>
        <w:r>
          <w:fldChar w:fldCharType="end"/>
        </w:r>
      </w:hyperlink>
    </w:p>
    <w:p>
      <w:pPr>
        <w:pStyle w:val="TOC1"/>
        <w:tabs>
          <w:tab w:val="right" w:leader="dot" w:pos="8306"/>
        </w:tabs>
      </w:pPr>
      <w:hyperlink w:anchor="_Toc26086" w:history="1">
        <w:r>
          <w:rPr>
            <w:rFonts w:ascii="仿宋" w:eastAsia="仿宋" w:hAnsi="仿宋" w:cs="仿宋" w:hint="eastAsia"/>
            <w:lang w:eastAsia="zh-CN"/>
          </w:rPr>
          <w:t>十八、新能源高压清洗车项目实施时间节点</w:t>
        </w:r>
        <w:r>
          <w:tab/>
        </w:r>
        <w:r>
          <w:fldChar w:fldCharType="begin"/>
        </w:r>
        <w:r>
          <w:instrText xml:space="preserve"> PAGEREF _Toc26086 \h </w:instrText>
        </w:r>
        <w:r>
          <w:fldChar w:fldCharType="separate"/>
        </w:r>
        <w:r>
          <w:t>74</w:t>
        </w:r>
        <w:r>
          <w:fldChar w:fldCharType="end"/>
        </w:r>
      </w:hyperlink>
    </w:p>
    <w:p>
      <w:pPr>
        <w:pStyle w:val="TOC2"/>
        <w:tabs>
          <w:tab w:val="right" w:leader="dot" w:pos="8306"/>
        </w:tabs>
      </w:pPr>
      <w:hyperlink w:anchor="_Toc15442" w:history="1">
        <w:r>
          <w:rPr>
            <w:rFonts w:ascii="仿宋" w:eastAsia="仿宋" w:hAnsi="仿宋" w:cs="仿宋" w:hint="eastAsia"/>
            <w:lang w:eastAsia="zh-CN"/>
          </w:rPr>
          <w:t>(一)、新能源高压清洗车项目启动阶段时间节点</w:t>
        </w:r>
        <w:r>
          <w:tab/>
        </w:r>
        <w:r>
          <w:fldChar w:fldCharType="begin"/>
        </w:r>
        <w:r>
          <w:instrText xml:space="preserve"> PAGEREF _Toc15442 \h </w:instrText>
        </w:r>
        <w:r>
          <w:fldChar w:fldCharType="separate"/>
        </w:r>
        <w:r>
          <w:t>74</w:t>
        </w:r>
        <w:r>
          <w:fldChar w:fldCharType="end"/>
        </w:r>
      </w:hyperlink>
    </w:p>
    <w:p>
      <w:pPr>
        <w:pStyle w:val="TOC2"/>
        <w:tabs>
          <w:tab w:val="right" w:leader="dot" w:pos="8306"/>
        </w:tabs>
      </w:pPr>
      <w:hyperlink w:anchor="_Toc2824" w:history="1">
        <w:r>
          <w:rPr>
            <w:rFonts w:ascii="仿宋" w:eastAsia="仿宋" w:hAnsi="仿宋" w:cs="仿宋" w:hint="eastAsia"/>
            <w:lang w:eastAsia="zh-CN"/>
          </w:rPr>
          <w:t>(二)、新能源高压清洗车项目执行阶段时间节点</w:t>
        </w:r>
        <w:r>
          <w:tab/>
        </w:r>
        <w:r>
          <w:fldChar w:fldCharType="begin"/>
        </w:r>
        <w:r>
          <w:instrText xml:space="preserve"> PAGEREF _Toc2824 \h </w:instrText>
        </w:r>
        <w:r>
          <w:fldChar w:fldCharType="separate"/>
        </w:r>
        <w:r>
          <w:t>75</w:t>
        </w:r>
        <w:r>
          <w:fldChar w:fldCharType="end"/>
        </w:r>
      </w:hyperlink>
    </w:p>
    <w:p>
      <w:pPr>
        <w:pStyle w:val="TOC2"/>
        <w:tabs>
          <w:tab w:val="right" w:leader="dot" w:pos="8306"/>
        </w:tabs>
      </w:pPr>
      <w:hyperlink w:anchor="_Toc26407" w:history="1">
        <w:r>
          <w:rPr>
            <w:rFonts w:ascii="仿宋" w:eastAsia="仿宋" w:hAnsi="仿宋" w:cs="仿宋" w:hint="eastAsia"/>
            <w:lang w:eastAsia="zh-CN"/>
          </w:rPr>
          <w:t>(三)、新能源高压清洗车项目完成阶段时间节点</w:t>
        </w:r>
        <w:r>
          <w:tab/>
        </w:r>
        <w:r>
          <w:fldChar w:fldCharType="begin"/>
        </w:r>
        <w:r>
          <w:instrText xml:space="preserve"> PAGEREF _Toc26407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50"/>
      <w:r>
        <w:rPr>
          <w:rFonts w:ascii="仿宋" w:eastAsia="仿宋" w:hAnsi="仿宋" w:cs="仿宋" w:hint="eastAsia"/>
          <w:sz w:val="28"/>
          <w:lang w:eastAsia="zh-CN"/>
        </w:rPr>
        <w:t>一、新能源高压清洗车项目建设单位说明</w:t>
      </w:r>
      <w:bookmarkEnd w:id="2"/>
    </w:p>
    <w:p>
      <w:pPr>
        <w:pStyle w:val="Heading2"/>
        <w:rPr>
          <w:rFonts w:ascii="仿宋" w:eastAsia="仿宋" w:hAnsi="仿宋" w:cs="仿宋" w:hint="eastAsia"/>
          <w:lang w:eastAsia="zh-CN"/>
        </w:rPr>
      </w:pPr>
      <w:bookmarkStart w:id="3" w:name="_Toc23183"/>
      <w:r>
        <w:rPr>
          <w:rFonts w:ascii="仿宋" w:eastAsia="仿宋" w:hAnsi="仿宋" w:cs="仿宋" w:hint="eastAsia"/>
          <w:lang w:eastAsia="zh-CN"/>
        </w:rPr>
        <w:t>(一)、新能源高压清洗车项目承办单位基本情况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5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高压清洗车项目承办单位的XXXX，我们着眼于实现可持续的经济效益。通过技术创新和解决方案的提供，公司预计在新能源高压清洗车项目执行期间将获得可观的收入增长。这一收入来源主要包括新能源高压清洗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同时，我们注重成本控制和效率提升，以确保新能源高压清洗车项目的可持续盈利。透过精细的管理和资源优化，公司期望实现新能源高压清洗车项目利润最大化。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高压清洗车项目实施进行全面的投资评估，包括新能源高压清洗车项目启动阶段的资金投入和后续运营成本。通过对新能源高压清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能源高压清洗车项目实施过程中具备足够的资金流动性，公司将进行详尽的现金流分析。这包括资金需求的合理预测、新能源高压清洗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2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7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的技术管理特点体现在其创新导向。通过引入最先进的技术趋势和解决方案，新能源高压清洗车项目致力于提升科技含量、提高质量和效率水平。这意味着我们将采用最新的工具和方法，确保新能源高压清洗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高压清洗车项目技术管理的显著特征。通过整合不同领域的技术资源，我们实现了跨学科的协同工作。这有助于优化技术架构，提高整体效能。此外，整合性策略还促进了不同技术团队之间的紧密沟通和高效合作，确保新能源高压清洗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高压清洗车项目所采用的技术。通过不断优化技术方案，新能源高压清洗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能源高压清洗车项目团队将在新能源高压清洗车项目初期识别可能的技术风险，并采取相应的预防和应对措施。通过建立健全的风险评估机制，新能源高压清洗车项目能够在实施过程中及时发现并解决潜在的技术问题，保障新能源高压清洗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高压清洗车项目中，技术将成为新能源高压清洗车项目成功的有力支持。这一深度剖析揭示了技术管理在新能源高压清洗车项目实施中的关键作用，为新能源高压清洗车项目的技术基础奠定了坚实的基础。</w:t>
      </w:r>
    </w:p>
    <w:p>
      <w:pPr>
        <w:pStyle w:val="Heading2"/>
        <w:ind w:firstLine="560" w:firstLineChars="200"/>
        <w:rPr>
          <w:rFonts w:ascii="仿宋" w:eastAsia="仿宋" w:hAnsi="仿宋" w:cs="仿宋" w:hint="eastAsia"/>
          <w:sz w:val="28"/>
          <w:lang w:eastAsia="zh-CN"/>
        </w:rPr>
      </w:pPr>
      <w:bookmarkStart w:id="7" w:name="_Toc29781"/>
      <w:r>
        <w:rPr>
          <w:rFonts w:ascii="仿宋" w:eastAsia="仿宋" w:hAnsi="仿宋" w:cs="仿宋" w:hint="eastAsia"/>
          <w:sz w:val="28"/>
          <w:lang w:eastAsia="zh-CN"/>
        </w:rPr>
        <w:t>(二)、新能源高压清洗车项目工艺技术设计方案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高压清洗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高压清洗车项目将严格按照相关行业规范要求进行组织。通过有效控制产品质量，新能源高压清洗车项目将致力于为顾客提供优质的新能源高压清洗车项目产品和良好的服务。这体现了新能源高压清洗车项目对于生产活动合规性和质量标准的高度重视，为新能源高压清洗车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高压清洗车项目注重生态效益和清洁生产原则。新能源高压清洗车项目建设将紧密结合地方特色经济发展，与社会经济发展规划和区域环境保护规划方案相协调一致。通过与当地区域自然生态系统的结合，新能源高压清洗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高压清洗车项目产品具有多样化的客户需求和个性化的特点。因此，新能源高压清洗车项目产品规格品种多样，且单批生产数量较小。为满足这一特点，新能源高压清洗车项目承办单位将建设先进的柔性制造生产线。通过广泛应用柔性制造技术，新能源高压清洗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高压清洗车项目采用的技术具有较高的技术含量和自动化水平，处于国内先进水平。这一技术选用不仅体现了对生产效率、质量和环境友好性的高标准要求，同时为新能源高压清洗车项目的可持续发展奠定了坚实的基础。</w:t>
      </w:r>
    </w:p>
    <w:p>
      <w:pPr>
        <w:pStyle w:val="Heading2"/>
        <w:ind w:firstLine="560" w:firstLineChars="200"/>
        <w:rPr>
          <w:rFonts w:ascii="仿宋" w:eastAsia="仿宋" w:hAnsi="仿宋" w:cs="仿宋" w:hint="eastAsia"/>
          <w:sz w:val="28"/>
          <w:lang w:eastAsia="zh-CN"/>
        </w:rPr>
      </w:pPr>
      <w:bookmarkStart w:id="8" w:name="_Toc251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为确保新能源高压清洗车项目的高效生产和技术实施，我们制定了一套精心设计的设备选型方案，以满足新能源高压清洗车项目生产、质量和环保的要求。该方案的主要特点如下：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高压清洗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针对新能源高压清洗车项目产品的多样性和小批量生产的特点，我们将建设柔性制造生产线。通过在设备选型中考虑柔性制造技术，可以灵活应对不同产品规格和生产需求，实现生产线的高度灵活性和适应性。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328"/>
      <w:r>
        <w:rPr>
          <w:rFonts w:ascii="仿宋" w:eastAsia="仿宋" w:hAnsi="仿宋" w:cs="仿宋" w:hint="eastAsia"/>
          <w:sz w:val="28"/>
          <w:lang w:eastAsia="zh-CN"/>
        </w:rPr>
        <w:t>三、新能源高压清洗车项目建设背景及必要性分析</w:t>
      </w:r>
      <w:bookmarkEnd w:id="9"/>
    </w:p>
    <w:p>
      <w:pPr>
        <w:pStyle w:val="Heading2"/>
        <w:rPr>
          <w:rFonts w:ascii="仿宋" w:eastAsia="仿宋" w:hAnsi="仿宋" w:cs="仿宋" w:hint="eastAsia"/>
          <w:lang w:eastAsia="zh-CN"/>
        </w:rPr>
      </w:pPr>
      <w:bookmarkStart w:id="10" w:name="_Toc31079"/>
      <w:r>
        <w:rPr>
          <w:rFonts w:ascii="仿宋" w:eastAsia="仿宋" w:hAnsi="仿宋" w:cs="仿宋" w:hint="eastAsia"/>
          <w:lang w:eastAsia="zh-CN"/>
        </w:rPr>
        <w:t>(一)、新能源高压清洗车项目背景分析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高压清洗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高压清洗车项目在这个潮流中的定位。同时，我们将关注行业内涌现的新兴机遇，以便新能源高压清洗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高压清洗车项目提供了强大的发展动力。我们将聚焦于行业内最新的技术发展趋势，包括但不限于人工智能、大数据分析、物联网等领域。通过深度的技术研究，我们将确保新能源高压清洗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高压清洗车项目发展的源泉。我们将投入更多的精力对市场需求进行深入剖析，超越表面的需求，深入挖掘潜在的市场痛点和机遇。通过对市场需求的细致了解，新能源高压清洗车项目将更有针对性地设计解决方案，满足市场的多样化需求，从而更好地促进新能源高压清洗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高压清洗车项目战略至关重要。我们将对竞争态势进行更为深入的分析，包括但不限于市场份额、产品特点、客户满意度等多个维度。通过深度的竞争分析，新能源高压清洗车项目将能够更准确地把握市场脉搏，制定具有竞争力的新能源高压清洗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高压清洗车项目的发展具有直接的影响。我们将进行更为全面的法规和政策分析，了解行业发展中的潜在法律风险和合规挑战。通过充分了解和遵守相关法规，新能源高压清洗车项目将确保在法律框架内合法合规运营，为新能源高压清洗车项目的稳健发展提供有力支持。</w:t>
      </w:r>
    </w:p>
    <w:p>
      <w:pPr>
        <w:pStyle w:val="Heading2"/>
        <w:ind w:firstLine="560" w:firstLineChars="200"/>
        <w:rPr>
          <w:rFonts w:ascii="仿宋" w:eastAsia="仿宋" w:hAnsi="仿宋" w:cs="仿宋" w:hint="eastAsia"/>
          <w:sz w:val="28"/>
          <w:lang w:eastAsia="zh-CN"/>
        </w:rPr>
      </w:pPr>
      <w:bookmarkStart w:id="11" w:name="_Toc10735"/>
      <w:r>
        <w:rPr>
          <w:rFonts w:ascii="仿宋" w:eastAsia="仿宋" w:hAnsi="仿宋" w:cs="仿宋" w:hint="eastAsia"/>
          <w:sz w:val="28"/>
          <w:lang w:eastAsia="zh-CN"/>
        </w:rPr>
        <w:t>(二)、新能源高压清洗车项目建设必要性分析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的迫切性源于对行业发展趋势的深刻洞察。我们正处于一个行业变革的时代，科技创新、数字化转型成为企业发展的关键动力。新能源高压清洗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不仅仅是为了跟上潮流，更是为了通过技术创新推动企业的持续发展。通过引入先进的技术和解决方案，新能源高压清洗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高压清洗车项目的建设成为必然选择，通过提高产品质量、拓展服务领域，从而在竞争中获得更多的机会。新能源高压清洗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高压清洗车项目建设的必要性体现在对客户需求更精准的满足。通过新能源高压清洗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的背后是对企业持续创新的追求。只有通过不断创新，企业才能在竞争中立于不败之地。新能源高压清洗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237"/>
      <w:r>
        <w:rPr>
          <w:rFonts w:ascii="仿宋" w:eastAsia="仿宋" w:hAnsi="仿宋" w:cs="仿宋" w:hint="eastAsia"/>
          <w:sz w:val="28"/>
          <w:lang w:eastAsia="zh-CN"/>
        </w:rPr>
        <w:t>四、新能源高压清洗车项目土建工程</w:t>
      </w:r>
      <w:bookmarkEnd w:id="12"/>
    </w:p>
    <w:p>
      <w:pPr>
        <w:pStyle w:val="Heading2"/>
        <w:rPr>
          <w:rFonts w:ascii="仿宋" w:eastAsia="仿宋" w:hAnsi="仿宋" w:cs="仿宋" w:hint="eastAsia"/>
          <w:lang w:eastAsia="zh-CN"/>
        </w:rPr>
      </w:pPr>
      <w:bookmarkStart w:id="13" w:name="_Toc2740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在新能源高压清洗车项目的建筑工程设计中，我们将秉承一系列重要的设计原则，以确保新能源高压清洗车项目建筑在功能、美观、可持续性等方面达到最佳效果。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首要原则是确保建筑的功能性得到最大化的发挥。我们将充分理解新能源高压清洗车项目的实际需求，合理布局各个功能区域，保证建筑在满足业务需求的同时，提供高效的工作环境。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在建筑设计中，我们将综合考虑建设和运营成本。通过精细的经济效益分析，确保设计方案在高效利用资源的同时，对新能源高压清洗车项目的长期盈利能力有积极的贡献。</w:t>
      </w:r>
    </w:p>
    <w:p>
      <w:pPr>
        <w:pStyle w:val="Heading2"/>
        <w:ind w:firstLine="560" w:firstLineChars="200"/>
        <w:rPr>
          <w:rFonts w:ascii="仿宋" w:eastAsia="仿宋" w:hAnsi="仿宋" w:cs="仿宋" w:hint="eastAsia"/>
          <w:sz w:val="28"/>
          <w:lang w:eastAsia="zh-CN"/>
        </w:rPr>
      </w:pPr>
      <w:bookmarkStart w:id="14" w:name="_Toc1308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土建工程设计中，我们将精准设定设计年限，结合新能源高压清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高压清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高压清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高压清洗车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高压清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60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本期工程新能源高压清洗车项目预计总建筑面积XXX平方米，其中：计容建筑面积XXX平方米，计划建筑工程投资XX万元，占新能源高压清洗车项目总投资的XX%。</w:t>
      </w:r>
    </w:p>
    <w:p>
      <w:pPr>
        <w:pStyle w:val="Heading1"/>
        <w:ind w:firstLine="560" w:firstLineChars="200"/>
        <w:rPr>
          <w:rFonts w:ascii="仿宋" w:eastAsia="仿宋" w:hAnsi="仿宋" w:cs="仿宋" w:hint="eastAsia"/>
          <w:sz w:val="28"/>
          <w:lang w:eastAsia="zh-CN"/>
        </w:rPr>
      </w:pPr>
      <w:bookmarkStart w:id="17" w:name="_Toc2642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010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新能源高压清洗车项目的主要产品是XXXX，预计年产值为XXX万元。这一产品在市场中占据着重要的地位，其广泛的应用范围使得该新能源高压清洗车项目的市场前景非常广阔。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高压清洗车项目的xxx产品作为重要的原材料之一，将在多个领域发挥关键作用。其在建筑、交通、能源等方面的广泛应用将为整个产业链提供强大的支持，形成产业协同效应。新能源高压清洗车项目的年产值XXX万XXX万XXX万万元不仅反映了其在市场上的巨大潜力，更预示着它对国民经济的积极贡献。这种关联度高、涉及面广的产业关系，使得该新能源高压清洗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16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总征地面积为XXXX平方米，相当于约XX.XX亩，其中净用地面积为XXXX平方米，红线范围内相当于约XX.XX亩。这一用地规模充分考虑了新能源高压清洗车项目的建设需求，保障了新能源高压清洗车项目在合适的空间内得以充分发展。新能源高压清洗车项目规划的总建筑面积为XXXX平方米，其中主体工程建设占XXXX平方米，计容建筑面积达XXXX平方米。预计建筑工程的投资将达到XXXX万元，为新能源高压清洗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https://d.book118.com/255324103340011041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00E3F"/>
    <w:rsid w:val="4A500E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241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2024-01-11T13:05:00Z</dcterms:created>
  <dcterms:modified xsi:type="dcterms:W3CDTF">2024-01-11T13:05:50Z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68EAA034F85E49768ABD02C88EDB10C9_11</vt:lpwstr>
  </property>
  <property fmtid="{D5CDD505-2E9C-101B-9397-08002B2CF9AE}" pid="3" name="KSOProductBuildVer">
    <vt:lpwstr>2052-12.1.0.16120</vt:lpwstr>
  </property>
</Properties>
</file>