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大数据软件项目投资建议书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一、法人治理架构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二、大数据软件技术创新的分类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(一)、大数据软件技术创新的分类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三、大数据软件项目选址方案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(一)、大数据软件项目选址原则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(四)、大数据软件项目选址综合评价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四、大数据软件项目概论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(一)、大数据软件项目提出的理由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(二)、大数据软件项目概述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(三)、大数据软件项目总投资及资金构成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(五)、大数据软件项目预期经济效益规划目标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(六)、大数据软件项目建设进度规划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六、职业保护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七、大数据软件项目概况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(二)、大数据软件项目提出的理由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(三)、大数据软件项目选址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(六)、大数据软件项目投资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(七)、大数据软件项目进度规划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(九)、大数据软件项目综合评价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八、持续改进与创新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九、大数据软件项目风险分析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(一)、大数据软件项目风险分析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(二)、大数据软件项目风险对策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十、风险风险及应对措施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(一)、大数据软件项目风险分析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(二)、大数据软件项目风险对策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十一、信息技术与数字化转型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十二、大数据软件项目风险概况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十三、项目招标方案及组织管理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十四、大数据软件项目收尾与总结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(一)、大数据软件项目总结与经验分享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(二)、大数据软件项目报告与归档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(三)、大数据软件项目收尾与结算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十五、大数据软件项目风险防范分析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(一)、大数据软件项目风险分析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(二)、大数据软件项目风险对策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十六、人力资源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9" w:history="1">
        <w:r>
          <w:rPr>
            <w:rFonts w:ascii="仿宋" w:eastAsia="仿宋" w:hAnsi="仿宋" w:cs="仿宋" w:hint="eastAsia"/>
            <w:lang w:eastAsia="zh-CN"/>
          </w:rPr>
          <w:t>十八、危机管理与应急响应方案</w:t>
        </w:r>
        <w:r>
          <w:tab/>
        </w:r>
        <w:r>
          <w:fldChar w:fldCharType="begin"/>
        </w:r>
        <w:r>
          <w:instrText xml:space="preserve"> PAGEREF _Toc7339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8" w:history="1">
        <w:r>
          <w:rPr>
            <w:rFonts w:ascii="仿宋" w:eastAsia="仿宋" w:hAnsi="仿宋" w:cs="仿宋" w:hint="eastAsia"/>
            <w:lang w:eastAsia="zh-CN"/>
          </w:rPr>
          <w:t>十九、大数据软件项目实施时间节点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(一)、大数据软件项目启动阶段时间节点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eastAsia="zh-CN"/>
          </w:rPr>
          <w:t>(二)、大数据软件项目执行阶段时间节点</w:t>
        </w:r>
        <w:r>
          <w:tab/>
        </w:r>
        <w:r>
          <w:fldChar w:fldCharType="begin"/>
        </w:r>
        <w:r>
          <w:instrText xml:space="preserve"> PAGEREF _Toc11632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(三)、大数据软件项目完成阶段时间节点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二十、质量管理与持续改进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40"/>
      <w:r>
        <w:rPr>
          <w:rFonts w:ascii="仿宋" w:eastAsia="仿宋" w:hAnsi="仿宋" w:cs="仿宋" w:hint="eastAsia"/>
          <w:sz w:val="28"/>
          <w:lang w:eastAsia="zh-CN"/>
        </w:rPr>
        <w:t>一、法人治理架构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59"/>
      <w:r>
        <w:rPr>
          <w:rFonts w:ascii="仿宋" w:eastAsia="仿宋" w:hAnsi="仿宋" w:cs="仿宋" w:hint="eastAsia"/>
          <w:lang w:eastAsia="zh-CN"/>
        </w:rPr>
        <w:t>(一)、股东权益与义务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所有权权益：股东持有公司股份，代表他们在公司的所有权。这些所有权权益赋予股东公司的股东大会选举公司领导层、审批公司的关键决策和政策，以及分享公司盈利的权利。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红利权：股东有权分享公司的盈利。公司盈余分配方案一般在股东大会上通过，股东按其所持股份比例分享利润。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知情权：股东有权了解公司的财务状况、运营情况和重要决策。公司应向股东提供相关信息，使他们能够有效行使其知情权。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监督权：股东可以参与公司治理，包括选举董事会成员、审计公司财务报表，以及提出和审批公司政策和决策。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https://d.book118.com/255333314022011120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大数据软件项目投资建议书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大数据软件项目投资建议书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大数据软件项目投资建议书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大数据软件项目投资建议书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大数据软件项目投资建议书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4A3391"/>
    <w:rsid w:val="2F4A339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5333314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2024-03-04T03:33:00Z</dcterms:created>
  <dcterms:modified xsi:type="dcterms:W3CDTF">2024-03-04T03:33:26Z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805F3AB0EB034297BE548F24107B8B4F_11</vt:lpwstr>
  </property>
  <property fmtid="{D5CDD505-2E9C-101B-9397-08002B2CF9AE}" pid="3" name="KSOProductBuildVer">
    <vt:lpwstr>2052-12.1.0.16399</vt:lpwstr>
  </property>
</Properties>
</file>