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Heading1"/>
        <w:spacing w:before="936" w:after="624"/>
        <w:rPr>
          <w:rFonts w:ascii="Times New Roman" w:hAnsi="Times New Roman" w:cs="Times New Roman"/>
          <w:color w:val="000000" w:themeColor="text1"/>
        </w:rPr>
      </w:pPr>
      <w:bookmarkStart w:id="0" w:name="_Toc29075217"/>
      <w:bookmarkStart w:id="1" w:name="_Toc35540195"/>
      <w:bookmarkStart w:id="2" w:name="_Toc35540156"/>
      <w:bookmarkStart w:id="3" w:name="_Toc27079052"/>
      <w:bookmarkStart w:id="4" w:name="_Toc36416990"/>
      <w:bookmarkStart w:id="5" w:name="_Toc13318"/>
      <w:bookmarkStart w:id="6" w:name="_Toc36673380"/>
      <w:bookmarkStart w:id="7" w:name="_Toc29075359"/>
      <w:bookmarkStart w:id="8" w:name="_Toc35531867"/>
      <w:bookmarkStart w:id="9" w:name="_Toc36417216"/>
      <w:bookmarkStart w:id="10" w:name="_Toc36847313"/>
      <w:r>
        <w:rPr>
          <w:rFonts w:ascii="Times New Roman" w:hAnsi="Times New Roman" w:cs="Times New Roman"/>
          <w:color w:val="000000" w:themeColor="text1"/>
        </w:rPr>
        <w:t>摘  要</w:t>
      </w:r>
      <w:bookmarkEnd w:id="0"/>
      <w:bookmarkEnd w:id="1"/>
      <w:bookmarkEnd w:id="2"/>
      <w:bookmarkEnd w:id="3"/>
      <w:bookmarkEnd w:id="4"/>
      <w:bookmarkEnd w:id="5"/>
      <w:bookmarkEnd w:id="6"/>
      <w:bookmarkEnd w:id="7"/>
      <w:bookmarkEnd w:id="8"/>
      <w:bookmarkEnd w:id="9"/>
      <w:bookmarkEnd w:id="10"/>
    </w:p>
    <w:p>
      <w:pPr>
        <w:spacing w:line="360" w:lineRule="auto"/>
        <w:ind w:firstLine="480" w:firstLineChars="200"/>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近年来，</w:t>
      </w:r>
      <w:r>
        <w:rPr>
          <w:rFonts w:ascii="Times New Roman" w:hAnsi="Times New Roman" w:cs="Times New Roman" w:hint="eastAsia"/>
          <w:b/>
          <w:bCs/>
          <w:color w:val="000000" w:themeColor="text1"/>
          <w:sz w:val="24"/>
          <w:szCs w:val="24"/>
        </w:rPr>
        <w:t>随着人民生活水平的提高，餐饮业的发展日益火爆，行业的发展必然给市场带来了竞争。面对激烈的竞争，</w:t>
      </w:r>
      <w:r>
        <w:rPr>
          <w:rFonts w:ascii="Times New Roman" w:hAnsi="Times New Roman" w:cs="Times New Roman"/>
          <w:b/>
          <w:bCs/>
          <w:color w:val="000000" w:themeColor="text1"/>
          <w:sz w:val="24"/>
          <w:szCs w:val="24"/>
        </w:rPr>
        <w:t>我国餐饮企业</w:t>
      </w:r>
      <w:r>
        <w:rPr>
          <w:rFonts w:ascii="Times New Roman" w:hAnsi="Times New Roman" w:cs="Times New Roman" w:hint="eastAsia"/>
          <w:b/>
          <w:bCs/>
          <w:color w:val="000000" w:themeColor="text1"/>
          <w:sz w:val="24"/>
          <w:szCs w:val="24"/>
        </w:rPr>
        <w:t>迫切需要</w:t>
      </w:r>
      <w:r>
        <w:rPr>
          <w:rFonts w:ascii="Times New Roman" w:hAnsi="Times New Roman" w:cs="Times New Roman"/>
          <w:b/>
          <w:bCs/>
          <w:color w:val="000000" w:themeColor="text1"/>
          <w:sz w:val="24"/>
          <w:szCs w:val="24"/>
        </w:rPr>
        <w:t>不断创新营销</w:t>
      </w:r>
      <w:r>
        <w:rPr>
          <w:rFonts w:ascii="Times New Roman" w:hAnsi="Times New Roman" w:cs="Times New Roman" w:hint="eastAsia"/>
          <w:b/>
          <w:bCs/>
          <w:color w:val="000000" w:themeColor="text1"/>
          <w:sz w:val="24"/>
          <w:szCs w:val="24"/>
        </w:rPr>
        <w:t>方式来进一步激发市场需求</w:t>
      </w:r>
      <w:r>
        <w:rPr>
          <w:rFonts w:ascii="Times New Roman" w:hAnsi="Times New Roman" w:cs="Times New Roman"/>
          <w:b/>
          <w:bCs/>
          <w:color w:val="000000" w:themeColor="text1"/>
          <w:sz w:val="24"/>
          <w:szCs w:val="24"/>
        </w:rPr>
        <w:t>。</w:t>
      </w:r>
      <w:r>
        <w:rPr>
          <w:rFonts w:ascii="Times New Roman" w:hAnsi="Times New Roman" w:cs="Times New Roman" w:hint="eastAsia"/>
          <w:b/>
          <w:bCs/>
          <w:color w:val="000000" w:themeColor="text1"/>
          <w:sz w:val="24"/>
          <w:szCs w:val="24"/>
        </w:rPr>
        <w:t>微信凭借着其巨大的用户基础，创造一种新的营销方式。了解如何制定有效的微信营销策略对餐饮企业而言尤为重要。</w:t>
      </w:r>
    </w:p>
    <w:p>
      <w:pPr>
        <w:spacing w:line="360" w:lineRule="auto"/>
        <w:ind w:firstLine="480" w:firstLineChars="200"/>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本文通过</w:t>
      </w:r>
      <w:r>
        <w:rPr>
          <w:rFonts w:ascii="Times New Roman" w:hAnsi="Times New Roman" w:cs="Times New Roman" w:hint="eastAsia"/>
          <w:b/>
          <w:bCs/>
          <w:color w:val="000000" w:themeColor="text1"/>
          <w:sz w:val="24"/>
          <w:szCs w:val="24"/>
        </w:rPr>
        <w:t>相</w:t>
      </w:r>
      <w:r>
        <w:rPr>
          <w:rFonts w:ascii="Times New Roman" w:hAnsi="Times New Roman" w:cs="Times New Roman"/>
          <w:b/>
          <w:bCs/>
          <w:color w:val="000000" w:themeColor="text1"/>
          <w:sz w:val="24"/>
          <w:szCs w:val="24"/>
        </w:rPr>
        <w:t>关文献梳理，基于已有的研究理论，结合当下餐饮行业的发展现状，以海底捞为例，对其成功的微信营销模式进行了探讨，为餐饮行业的微信营销提供</w:t>
      </w:r>
      <w:r>
        <w:rPr>
          <w:rFonts w:ascii="Times New Roman" w:hAnsi="Times New Roman" w:cs="Times New Roman" w:hint="eastAsia"/>
          <w:b/>
          <w:bCs/>
          <w:color w:val="000000" w:themeColor="text1"/>
          <w:sz w:val="24"/>
          <w:szCs w:val="24"/>
        </w:rPr>
        <w:t>如下启示：（1）融合线上与线下渠道，增强互动体验式营销；（2）要以客户为中心，提高递送内容质量；（3）通过病毒营销扩大目标客户群体。</w:t>
      </w:r>
    </w:p>
    <w:p>
      <w:pPr>
        <w:spacing w:line="360" w:lineRule="auto"/>
        <w:rPr>
          <w:rFonts w:ascii="Times New Roman" w:hAnsi="Times New Roman" w:cs="Times New Roman"/>
          <w:b/>
          <w:bCs/>
          <w:color w:val="000000" w:themeColor="text1"/>
          <w:sz w:val="24"/>
          <w:szCs w:val="24"/>
        </w:rPr>
      </w:pPr>
      <w:r>
        <w:rPr>
          <w:rFonts w:ascii="Times New Roman" w:hAnsi="Times New Roman" w:cs="Times New Roman"/>
          <w:b/>
          <w:color w:val="000000" w:themeColor="text1"/>
          <w:sz w:val="24"/>
          <w:szCs w:val="24"/>
        </w:rPr>
        <w:t>关键词：</w:t>
      </w:r>
      <w:r>
        <w:rPr>
          <w:rFonts w:ascii="Times New Roman" w:hAnsi="Times New Roman" w:cs="Times New Roman"/>
          <w:b/>
          <w:bCs/>
          <w:color w:val="000000" w:themeColor="text1"/>
          <w:sz w:val="24"/>
          <w:szCs w:val="24"/>
        </w:rPr>
        <w:t>餐饮企业；微信营销策略；海底捞</w:t>
      </w:r>
    </w:p>
    <w:p>
      <w:pPr>
        <w:spacing w:line="360" w:lineRule="auto"/>
        <w:rPr>
          <w:rFonts w:ascii="Times New Roman" w:hAnsi="Times New Roman" w:cs="Times New Roman"/>
          <w:color w:val="000000" w:themeColor="text1"/>
          <w:sz w:val="24"/>
          <w:szCs w:val="24"/>
        </w:rPr>
      </w:pPr>
    </w:p>
    <w:p>
      <w:pPr>
        <w:spacing w:line="360" w:lineRule="auto"/>
        <w:rPr>
          <w:rFonts w:ascii="Times New Roman" w:hAnsi="Times New Roman" w:cs="Times New Roman"/>
          <w:color w:val="000000" w:themeColor="text1"/>
          <w:sz w:val="24"/>
          <w:szCs w:val="24"/>
        </w:rPr>
      </w:pPr>
    </w:p>
    <w:p>
      <w:pPr>
        <w:spacing w:line="360" w:lineRule="auto"/>
        <w:rPr>
          <w:rFonts w:ascii="Times New Roman" w:hAnsi="Times New Roman" w:cs="Times New Roman"/>
          <w:color w:val="000000" w:themeColor="text1"/>
          <w:sz w:val="24"/>
          <w:szCs w:val="24"/>
        </w:rPr>
      </w:pPr>
    </w:p>
    <w:p>
      <w:pPr>
        <w:spacing w:line="360" w:lineRule="auto"/>
        <w:rPr>
          <w:rFonts w:ascii="Times New Roman" w:hAnsi="Times New Roman" w:cs="Times New Roman"/>
          <w:color w:val="000000" w:themeColor="text1"/>
          <w:sz w:val="24"/>
          <w:szCs w:val="24"/>
        </w:rPr>
      </w:pPr>
    </w:p>
    <w:p>
      <w:pPr>
        <w:spacing w:line="360" w:lineRule="auto"/>
        <w:rPr>
          <w:rFonts w:ascii="Times New Roman" w:hAnsi="Times New Roman" w:cs="Times New Roman"/>
          <w:color w:val="000000" w:themeColor="text1"/>
          <w:sz w:val="24"/>
          <w:szCs w:val="24"/>
        </w:rPr>
      </w:pPr>
    </w:p>
    <w:p>
      <w:pPr>
        <w:spacing w:line="360" w:lineRule="auto"/>
        <w:rPr>
          <w:rFonts w:ascii="Times New Roman" w:hAnsi="Times New Roman" w:cs="Times New Roman"/>
          <w:color w:val="000000" w:themeColor="text1"/>
          <w:sz w:val="24"/>
          <w:szCs w:val="24"/>
        </w:rPr>
      </w:pPr>
    </w:p>
    <w:p>
      <w:pPr>
        <w:spacing w:line="360" w:lineRule="auto"/>
        <w:rPr>
          <w:rFonts w:ascii="Times New Roman" w:hAnsi="Times New Roman" w:cs="Times New Roman"/>
          <w:color w:val="000000" w:themeColor="text1"/>
          <w:sz w:val="24"/>
          <w:szCs w:val="24"/>
        </w:rPr>
      </w:pPr>
    </w:p>
    <w:p>
      <w:pPr>
        <w:spacing w:line="360" w:lineRule="auto"/>
        <w:rPr>
          <w:rFonts w:ascii="Times New Roman" w:hAnsi="Times New Roman" w:cs="Times New Roman"/>
          <w:color w:val="000000" w:themeColor="text1"/>
          <w:sz w:val="24"/>
          <w:szCs w:val="24"/>
        </w:rPr>
      </w:pPr>
    </w:p>
    <w:p>
      <w:pPr>
        <w:spacing w:line="360" w:lineRule="auto"/>
        <w:rPr>
          <w:rFonts w:ascii="Times New Roman" w:hAnsi="Times New Roman" w:cs="Times New Roman"/>
          <w:color w:val="000000" w:themeColor="text1"/>
          <w:sz w:val="24"/>
          <w:szCs w:val="24"/>
        </w:rPr>
      </w:pPr>
    </w:p>
    <w:p>
      <w:pPr>
        <w:pStyle w:val="Heading1"/>
        <w:spacing w:before="936" w:after="624"/>
        <w:rPr>
          <w:rFonts w:ascii="Times New Roman" w:hAnsi="Times New Roman" w:cs="Times New Roman"/>
          <w:color w:val="000000" w:themeColor="text1"/>
        </w:rPr>
        <w:sectPr>
          <w:footerReference w:type="default" r:id="rId6"/>
          <w:footnotePr>
            <w:numFmt w:val="decimalEnclosedCircleChinese"/>
            <w:numRestart w:val="eachPage"/>
          </w:footnotePr>
          <w:pgSz w:w="11906" w:h="16838"/>
          <w:pgMar w:top="1440" w:right="1800" w:bottom="1440" w:left="1800" w:header="851" w:footer="992" w:gutter="0"/>
          <w:pgNumType w:start="1"/>
          <w:cols w:num="1" w:space="425"/>
          <w:docGrid w:type="lines" w:linePitch="312" w:charSpace="0"/>
        </w:sectPr>
      </w:pPr>
    </w:p>
    <w:p>
      <w:pPr>
        <w:pStyle w:val="Heading1"/>
        <w:spacing w:before="936" w:after="624"/>
        <w:rPr>
          <w:rFonts w:ascii="Times New Roman" w:hAnsi="Times New Roman" w:cs="Times New Roman"/>
          <w:color w:val="000000" w:themeColor="text1"/>
        </w:rPr>
      </w:pPr>
      <w:bookmarkStart w:id="11" w:name="_Toc17532"/>
      <w:bookmarkStart w:id="12" w:name="_Toc36417217"/>
      <w:bookmarkStart w:id="13" w:name="_Toc36416991"/>
      <w:bookmarkStart w:id="14" w:name="_Toc36847314"/>
      <w:bookmarkStart w:id="15" w:name="_Toc36673381"/>
      <w:r>
        <w:rPr>
          <w:rFonts w:ascii="Times New Roman" w:hAnsi="Times New Roman" w:cs="Times New Roman"/>
          <w:color w:val="000000" w:themeColor="text1"/>
        </w:rPr>
        <w:t>Abstract</w:t>
      </w:r>
      <w:bookmarkEnd w:id="11"/>
      <w:bookmarkEnd w:id="12"/>
      <w:bookmarkEnd w:id="13"/>
      <w:bookmarkEnd w:id="14"/>
      <w:bookmarkEnd w:id="15"/>
    </w:p>
    <w:p>
      <w:pPr>
        <w:spacing w:line="360" w:lineRule="auto"/>
        <w:ind w:firstLine="480" w:firstLineChars="200"/>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In recent years, China's catering industry has developed rapidly, but the rapid development will inevitably bring fierce competition. In the face of fierce competition, profound changes have taken place in the way of operation and marketing. The catering enterprises in China urgently need to stimulate the consumption demand of the mass market in the future development process, and constantly innovate the marketing channels to further stimulate the market demand. In recent years, wechat marketing is a new way of marketing, which has brought new opportunities and challenges to the development of catering enterprises. </w:t>
      </w:r>
    </w:p>
    <w:p>
      <w:pPr>
        <w:spacing w:line="360" w:lineRule="auto"/>
        <w:ind w:firstLine="480" w:firstLineChars="200"/>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Based on the relevant literature, existing research theories and the current development of catering industry, this paper takes Haidilao as an example to discuss its successful wechat marketing mode and provide the following enlightenment for the wechat marketing of catering industry: first, integrate online and offline channels to enhance interactive experience marketing; second, focus on customers and improve the quality of delivery content Third, expand the target customer group through virus marketing. This study can provide some reference for wechat marketing of catering industry, so as to contribute to the rapid and sustainable development of catering industry.</w:t>
      </w:r>
    </w:p>
    <w:p>
      <w:pPr>
        <w:spacing w:line="360" w:lineRule="auto"/>
        <w:ind w:firstLine="480" w:firstLineChars="200"/>
        <w:rPr>
          <w:rFonts w:ascii="Times New Roman" w:hAnsi="Times New Roman" w:cs="Times New Roman"/>
          <w:b/>
          <w:bCs/>
          <w:color w:val="000000" w:themeColor="text1"/>
          <w:sz w:val="24"/>
          <w:szCs w:val="24"/>
        </w:rPr>
      </w:pPr>
    </w:p>
    <w:p>
      <w:pPr>
        <w:spacing w:line="360" w:lineRule="auto"/>
        <w:rPr>
          <w:rFonts w:ascii="Times New Roman" w:hAnsi="Times New Roman" w:cs="Times New Roman"/>
          <w:color w:val="000000" w:themeColor="text1"/>
          <w:sz w:val="24"/>
          <w:szCs w:val="24"/>
        </w:rPr>
        <w:sectPr>
          <w:footerReference w:type="default" r:id="rId7"/>
          <w:footnotePr>
            <w:numFmt w:val="decimalEnclosedCircleChinese"/>
            <w:numRestart w:val="eachPage"/>
          </w:footnotePr>
          <w:pgSz w:w="11906" w:h="16838"/>
          <w:pgMar w:top="1440" w:right="1800" w:bottom="1440" w:left="1800" w:header="851" w:footer="992" w:gutter="0"/>
          <w:pgNumType w:start="1"/>
          <w:cols w:num="1" w:space="425"/>
          <w:docGrid w:type="lines" w:linePitch="312" w:charSpace="0"/>
        </w:sectPr>
      </w:pPr>
      <w:r>
        <w:rPr>
          <w:rFonts w:ascii="Times New Roman" w:hAnsi="Times New Roman" w:cs="Times New Roman"/>
          <w:b/>
          <w:bCs/>
          <w:color w:val="000000" w:themeColor="text1"/>
          <w:sz w:val="24"/>
          <w:szCs w:val="24"/>
        </w:rPr>
        <w:t>Key words: catering enterprises; wechat marketing strategy; Haidila</w:t>
      </w:r>
      <w:bookmarkStart w:id="16" w:name="_Toc29075360"/>
      <w:bookmarkStart w:id="17" w:name="_Toc35531868"/>
      <w:bookmarkStart w:id="18" w:name="_Toc29075218"/>
      <w:bookmarkStart w:id="19" w:name="_Toc35540196"/>
      <w:bookmarkStart w:id="20" w:name="_Toc35540157"/>
    </w:p>
    <w:bookmarkEnd w:id="16"/>
    <w:bookmarkEnd w:id="17"/>
    <w:bookmarkEnd w:id="18"/>
    <w:bookmarkEnd w:id="19"/>
    <w:bookmarkEnd w:id="20"/>
    <w:p>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 w:history="1">
        <w:r>
          <w:rPr>
            <w:rFonts w:ascii="SimSun" w:eastAsia="SimSun" w:hAnsi="SimSun" w:cs="SimSun"/>
            <w:b/>
            <w:bCs/>
            <w:color w:val="0000EE"/>
            <w:kern w:val="0"/>
            <w:sz w:val="30"/>
            <w:szCs w:val="30"/>
            <w:u w:val="single" w:color="0000EE"/>
          </w:rPr>
          <w:t>https://d.book118.com/256032001004010034</w:t>
        </w:r>
      </w:hyperlink>
    </w:p>
    <w:p/>
    <w:sectPr>
      <w:footerReference w:type="default" r:id="rId9"/>
      <w:footnotePr>
        <w:numFmt w:val="decimalEnclosedCircleChinese"/>
        <w:numRestart w:val="eachPage"/>
      </w:footnotePr>
      <w:pgSz w:w="11906" w:h="16838"/>
      <w:pgMar w:top="1701" w:right="1701" w:bottom="1701" w:left="1701" w:header="851" w:footer="992" w:gutter="0"/>
      <w:pgNumType w:start="1"/>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swiss"/>
    <w:pitch w:val="default"/>
    <w:sig w:usb0="E0002EFF" w:usb1="C000785B" w:usb2="00000009" w:usb3="00000000" w:csb0="4004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文本框 1" o:spid="_x0000_s2049" type="#_x0000_t202" style="width:2in;height:2in;margin-top:0;margin-left:0;mso-height-relative:page;mso-position-horizontal:center;mso-position-horizontal-relative:margin;mso-width-relative:page;mso-wrap-style:none;position:absolute;z-index:251658240" coordsize="21600,21600" filled="f" stroked="f">
          <v:stroke joinstyle="miter"/>
          <v:textbox style="mso-fit-shape-to-text:t" inset="0,0,0,0">
            <w:txbxContent>
              <w:p>
                <w:pPr>
                  <w:pStyle w:val="Footer"/>
                </w:pPr>
                <w:r>
                  <w:fldChar w:fldCharType="begin"/>
                </w:r>
                <w:r>
                  <w:instrText xml:space="preserve"> PAGE  \* MERGEFORMAT </w:instrText>
                </w:r>
                <w:r>
                  <w:fldChar w:fldCharType="separate"/>
                </w:r>
                <w:r>
                  <w:t>1</w:t>
                </w:r>
                <w:r>
                  <w:fldChar w:fldCharType="end"/>
                </w:r>
              </w:p>
            </w:txbxContent>
          </v:textbox>
          <w10:wrap anchorx="margin"/>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文本框 3" o:spid="_x0000_s2050" type="#_x0000_t202" style="width:2in;height:2in;margin-top:0;margin-left:0;mso-height-relative:page;mso-position-horizontal:center;mso-position-horizontal-relative:margin;mso-width-relative:page;mso-wrap-style:none;position:absolute;z-index:251659264" coordsize="21600,21600" filled="f" stroked="f">
          <v:stroke joinstyle="miter"/>
          <v:textbox style="mso-fit-shape-to-text:t" inset="0,0,0,0">
            <w:txbxContent>
              <w:p>
                <w:pPr>
                  <w:pStyle w:val="Footer"/>
                </w:pPr>
                <w:r>
                  <w:fldChar w:fldCharType="begin"/>
                </w:r>
                <w:r>
                  <w:instrText xml:space="preserve"> PAGE  \* MERGEFORMAT </w:instrText>
                </w:r>
                <w:r>
                  <w:fldChar w:fldCharType="separate"/>
                </w:r>
                <w:r>
                  <w:t>1</w:t>
                </w:r>
                <w:r>
                  <w:fldChar w:fldCharType="end"/>
                </w:r>
              </w:p>
            </w:txbxContent>
          </v:textbox>
          <w10:wrap anchorx="margin"/>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rFonts w:ascii="Times New Roman" w:hAnsi="Times New Roman" w:cs="Times New Roman"/>
      </w:rPr>
    </w:pPr>
    <w:r>
      <w:pict>
        <v:shapetype id="_x0000_t202" coordsize="21600,21600" o:spt="202" path="m,l,21600r21600,l21600,xe">
          <v:stroke joinstyle="miter"/>
          <v:path gradientshapeok="t" o:connecttype="rect"/>
        </v:shapetype>
        <v:shape id="文本框 2" o:spid="_x0000_s2051" type="#_x0000_t202" style="width:2in;height:2in;margin-top:0;margin-left:0;mso-height-relative:page;mso-position-horizontal:center;mso-position-horizontal-relative:margin;mso-width-relative:page;mso-wrap-style:none;position:absolute;z-index:251660288" coordsize="21600,21600" filled="f" stroked="f">
          <v:stroke joinstyle="miter"/>
          <v:textbox style="mso-fit-shape-to-text:t" inset="0,0,0,0">
            <w:txbxContent>
              <w:sdt>
                <w:sdtPr>
                  <w:id w:val="96619690"/>
                  <w:richText/>
                </w:sdtPr>
                <w:sdtEndPr>
                  <w:rPr>
                    <w:rFonts w:ascii="Times New Roman" w:hAnsi="Times New Roman" w:cs="Times New Roman"/>
                  </w:rPr>
                </w:sdtEnd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lang w:val="zh-CN"/>
                      </w:rPr>
                      <w:t>1</w:t>
                    </w:r>
                    <w:r>
                      <w:rPr>
                        <w:rFonts w:ascii="Times New Roman" w:hAnsi="Times New Roman" w:cs="Times New Roman"/>
                      </w:rPr>
                      <w:fldChar w:fldCharType="end"/>
                    </w:r>
                  </w:p>
                </w:sdtContent>
              </w:sdt>
              <w:p>
                <w:pPr>
                  <w:rPr>
                    <w:rFonts w:ascii="Times New Roman" w:hAnsi="Times New Roman" w:cs="Times New Roman"/>
                  </w:rPr>
                </w:pPr>
              </w:p>
            </w:txbxContent>
          </v:textbox>
          <w10:wrap anchorx="margin"/>
        </v:shape>
      </w:pict>
    </w:r>
  </w:p>
  <w:p>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bordersDoNotSurroundHeader/>
  <w:bordersDoNotSurroundFooter/>
  <w:defaultTabStop w:val="420"/>
  <w:drawingGridVerticalSpacing w:val="156"/>
  <w:displayHorizontalDrawingGridEvery w:val="0"/>
  <w:displayVerticalDrawingGridEvery w:val="2"/>
  <w:characterSpacingControl w:val="compressPunctuation"/>
  <w:footnotePr>
    <w:numFmt w:val="decimalEnclosedCircleChinese"/>
    <w:numRestart w:val="eachPage"/>
  </w:footnotePr>
  <w:compat>
    <w:spaceForUL/>
    <w:balanceSingleByteDoubleByteWidth/>
    <w:doNotLeaveBackslashAlone/>
    <w:ulTrailSpace/>
    <w:doNotExpandShiftReturn/>
    <w:adjustLineHeightInTable/>
    <w:useFELayou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78F"/>
    <w:rsid w:val="0001331A"/>
    <w:rsid w:val="00014591"/>
    <w:rsid w:val="000150C4"/>
    <w:rsid w:val="000154AC"/>
    <w:rsid w:val="00026074"/>
    <w:rsid w:val="000262D3"/>
    <w:rsid w:val="000270AD"/>
    <w:rsid w:val="000411DE"/>
    <w:rsid w:val="00046323"/>
    <w:rsid w:val="00071FB2"/>
    <w:rsid w:val="00076A39"/>
    <w:rsid w:val="00086BE3"/>
    <w:rsid w:val="000B4680"/>
    <w:rsid w:val="000C179E"/>
    <w:rsid w:val="000D6DD7"/>
    <w:rsid w:val="00107550"/>
    <w:rsid w:val="00125DB6"/>
    <w:rsid w:val="00135294"/>
    <w:rsid w:val="00144F36"/>
    <w:rsid w:val="00150E93"/>
    <w:rsid w:val="00152A17"/>
    <w:rsid w:val="0016575F"/>
    <w:rsid w:val="00172B1B"/>
    <w:rsid w:val="00181524"/>
    <w:rsid w:val="00197B53"/>
    <w:rsid w:val="001A73BD"/>
    <w:rsid w:val="001A7CB2"/>
    <w:rsid w:val="001B7B0D"/>
    <w:rsid w:val="001D2443"/>
    <w:rsid w:val="001E0F1E"/>
    <w:rsid w:val="001F1463"/>
    <w:rsid w:val="0020173B"/>
    <w:rsid w:val="00202D9D"/>
    <w:rsid w:val="0020458F"/>
    <w:rsid w:val="00215CAB"/>
    <w:rsid w:val="00216DBE"/>
    <w:rsid w:val="00226A58"/>
    <w:rsid w:val="002331FA"/>
    <w:rsid w:val="002347CD"/>
    <w:rsid w:val="00236C24"/>
    <w:rsid w:val="00246469"/>
    <w:rsid w:val="002473F1"/>
    <w:rsid w:val="002633FC"/>
    <w:rsid w:val="00272707"/>
    <w:rsid w:val="002A4B59"/>
    <w:rsid w:val="002D101B"/>
    <w:rsid w:val="002D553C"/>
    <w:rsid w:val="002D63D1"/>
    <w:rsid w:val="002F09FD"/>
    <w:rsid w:val="002F0D4B"/>
    <w:rsid w:val="00304C82"/>
    <w:rsid w:val="00305406"/>
    <w:rsid w:val="003060A7"/>
    <w:rsid w:val="00311656"/>
    <w:rsid w:val="00315147"/>
    <w:rsid w:val="00354FEA"/>
    <w:rsid w:val="003626F3"/>
    <w:rsid w:val="00372983"/>
    <w:rsid w:val="00375DE8"/>
    <w:rsid w:val="003839EB"/>
    <w:rsid w:val="00383EB4"/>
    <w:rsid w:val="00384008"/>
    <w:rsid w:val="003934E1"/>
    <w:rsid w:val="003A0184"/>
    <w:rsid w:val="003A61A9"/>
    <w:rsid w:val="003B1A87"/>
    <w:rsid w:val="003B2577"/>
    <w:rsid w:val="003D7328"/>
    <w:rsid w:val="003E40E5"/>
    <w:rsid w:val="00461710"/>
    <w:rsid w:val="0046396B"/>
    <w:rsid w:val="00480F80"/>
    <w:rsid w:val="00483247"/>
    <w:rsid w:val="004959F2"/>
    <w:rsid w:val="004A4DFD"/>
    <w:rsid w:val="004B6334"/>
    <w:rsid w:val="004D18DE"/>
    <w:rsid w:val="004D39CB"/>
    <w:rsid w:val="004D3CE9"/>
    <w:rsid w:val="004E682E"/>
    <w:rsid w:val="004E7506"/>
    <w:rsid w:val="004F19F4"/>
    <w:rsid w:val="00504BB6"/>
    <w:rsid w:val="00517FC1"/>
    <w:rsid w:val="0052101A"/>
    <w:rsid w:val="00521865"/>
    <w:rsid w:val="00540F2B"/>
    <w:rsid w:val="00556696"/>
    <w:rsid w:val="00562F39"/>
    <w:rsid w:val="00591DC4"/>
    <w:rsid w:val="005972DC"/>
    <w:rsid w:val="005A10E3"/>
    <w:rsid w:val="005A4134"/>
    <w:rsid w:val="005D0AF8"/>
    <w:rsid w:val="005D326A"/>
    <w:rsid w:val="005D44F7"/>
    <w:rsid w:val="005D6798"/>
    <w:rsid w:val="005E02B6"/>
    <w:rsid w:val="00632E89"/>
    <w:rsid w:val="00692A5F"/>
    <w:rsid w:val="00693389"/>
    <w:rsid w:val="00694298"/>
    <w:rsid w:val="006A23B8"/>
    <w:rsid w:val="006A7B34"/>
    <w:rsid w:val="006C22A2"/>
    <w:rsid w:val="006C2785"/>
    <w:rsid w:val="006C30B4"/>
    <w:rsid w:val="006D6D0A"/>
    <w:rsid w:val="006E5FAD"/>
    <w:rsid w:val="006F3205"/>
    <w:rsid w:val="00704801"/>
    <w:rsid w:val="007075A5"/>
    <w:rsid w:val="007304ED"/>
    <w:rsid w:val="00734B3B"/>
    <w:rsid w:val="00735A7B"/>
    <w:rsid w:val="00753C08"/>
    <w:rsid w:val="00770D14"/>
    <w:rsid w:val="0078298C"/>
    <w:rsid w:val="00786BE5"/>
    <w:rsid w:val="007878AD"/>
    <w:rsid w:val="0079081E"/>
    <w:rsid w:val="00791CB5"/>
    <w:rsid w:val="007D229F"/>
    <w:rsid w:val="00806002"/>
    <w:rsid w:val="008139D2"/>
    <w:rsid w:val="00830DC6"/>
    <w:rsid w:val="008668D9"/>
    <w:rsid w:val="008979DC"/>
    <w:rsid w:val="008F0C10"/>
    <w:rsid w:val="008F4EDE"/>
    <w:rsid w:val="00903B5F"/>
    <w:rsid w:val="009044A0"/>
    <w:rsid w:val="00907FC7"/>
    <w:rsid w:val="00930D71"/>
    <w:rsid w:val="0095468D"/>
    <w:rsid w:val="00964F43"/>
    <w:rsid w:val="0097060F"/>
    <w:rsid w:val="0099209C"/>
    <w:rsid w:val="009A26F4"/>
    <w:rsid w:val="009B66BF"/>
    <w:rsid w:val="009B74B1"/>
    <w:rsid w:val="009C7BBA"/>
    <w:rsid w:val="009D6F23"/>
    <w:rsid w:val="009E11BC"/>
    <w:rsid w:val="009E4EEB"/>
    <w:rsid w:val="009F1B44"/>
    <w:rsid w:val="009F669A"/>
    <w:rsid w:val="00A03F70"/>
    <w:rsid w:val="00A10EFD"/>
    <w:rsid w:val="00A16110"/>
    <w:rsid w:val="00A2772C"/>
    <w:rsid w:val="00A54C42"/>
    <w:rsid w:val="00A6457A"/>
    <w:rsid w:val="00A823D8"/>
    <w:rsid w:val="00A8292D"/>
    <w:rsid w:val="00A93030"/>
    <w:rsid w:val="00AB25FF"/>
    <w:rsid w:val="00AB44AC"/>
    <w:rsid w:val="00AC05CA"/>
    <w:rsid w:val="00AD23C6"/>
    <w:rsid w:val="00B004DA"/>
    <w:rsid w:val="00B16E9B"/>
    <w:rsid w:val="00B216BE"/>
    <w:rsid w:val="00B27020"/>
    <w:rsid w:val="00B31ABD"/>
    <w:rsid w:val="00B5208B"/>
    <w:rsid w:val="00B54E2F"/>
    <w:rsid w:val="00B8401A"/>
    <w:rsid w:val="00B94698"/>
    <w:rsid w:val="00B96274"/>
    <w:rsid w:val="00BA136F"/>
    <w:rsid w:val="00BA7245"/>
    <w:rsid w:val="00BB0045"/>
    <w:rsid w:val="00BC352F"/>
    <w:rsid w:val="00BD6A21"/>
    <w:rsid w:val="00BE7389"/>
    <w:rsid w:val="00BF2919"/>
    <w:rsid w:val="00C01F86"/>
    <w:rsid w:val="00C2598C"/>
    <w:rsid w:val="00C7073E"/>
    <w:rsid w:val="00C73A2B"/>
    <w:rsid w:val="00C810F2"/>
    <w:rsid w:val="00C8178F"/>
    <w:rsid w:val="00C83676"/>
    <w:rsid w:val="00C857C1"/>
    <w:rsid w:val="00C96E44"/>
    <w:rsid w:val="00CA0F45"/>
    <w:rsid w:val="00CC059F"/>
    <w:rsid w:val="00CE1FB7"/>
    <w:rsid w:val="00CF34E4"/>
    <w:rsid w:val="00D1355D"/>
    <w:rsid w:val="00D334E7"/>
    <w:rsid w:val="00D34F54"/>
    <w:rsid w:val="00D86FAA"/>
    <w:rsid w:val="00D97948"/>
    <w:rsid w:val="00DA4452"/>
    <w:rsid w:val="00DB1331"/>
    <w:rsid w:val="00DB2907"/>
    <w:rsid w:val="00DC0E23"/>
    <w:rsid w:val="00DE2415"/>
    <w:rsid w:val="00DE43B0"/>
    <w:rsid w:val="00DE4B8C"/>
    <w:rsid w:val="00DF38D8"/>
    <w:rsid w:val="00DF3F7D"/>
    <w:rsid w:val="00DF4FCC"/>
    <w:rsid w:val="00E058A1"/>
    <w:rsid w:val="00E0689C"/>
    <w:rsid w:val="00E10DC8"/>
    <w:rsid w:val="00E11B1D"/>
    <w:rsid w:val="00E33A9D"/>
    <w:rsid w:val="00E45E2D"/>
    <w:rsid w:val="00E7016B"/>
    <w:rsid w:val="00E70A30"/>
    <w:rsid w:val="00EB4A43"/>
    <w:rsid w:val="00EC6C42"/>
    <w:rsid w:val="00ED3D32"/>
    <w:rsid w:val="00EE61E6"/>
    <w:rsid w:val="00EE77D2"/>
    <w:rsid w:val="00EF18FD"/>
    <w:rsid w:val="00EF4D87"/>
    <w:rsid w:val="00F05FBD"/>
    <w:rsid w:val="00F12146"/>
    <w:rsid w:val="00F1295B"/>
    <w:rsid w:val="00F13CB2"/>
    <w:rsid w:val="00F26507"/>
    <w:rsid w:val="00F26548"/>
    <w:rsid w:val="00F44A75"/>
    <w:rsid w:val="00F50F20"/>
    <w:rsid w:val="00F64E96"/>
    <w:rsid w:val="00F6514E"/>
    <w:rsid w:val="00F761B0"/>
    <w:rsid w:val="00F830EF"/>
    <w:rsid w:val="00F83E03"/>
    <w:rsid w:val="00FC486C"/>
    <w:rsid w:val="00FD43A5"/>
    <w:rsid w:val="00FD4408"/>
    <w:rsid w:val="00FF64A1"/>
    <w:rsid w:val="01182A1A"/>
    <w:rsid w:val="0DF35EFD"/>
    <w:rsid w:val="1F8A573D"/>
    <w:rsid w:val="26B71D4A"/>
    <w:rsid w:val="37841003"/>
    <w:rsid w:val="3D8879BC"/>
    <w:rsid w:val="40212203"/>
    <w:rsid w:val="440516D1"/>
    <w:rsid w:val="4DDD22F1"/>
    <w:rsid w:val="50C36772"/>
    <w:rsid w:val="5287665A"/>
    <w:rsid w:val="5A45242E"/>
    <w:rsid w:val="6B78210C"/>
    <w:rsid w:val="70F2422F"/>
    <w:rsid w:val="72005A7D"/>
    <w:rsid w:val="7CCF399D"/>
    <w:rsid w:val="7F847F79"/>
  </w:rsids>
  <w:docVars>
    <w:docVar w:name="commondata" w:val="eyJoZGlkIjoiZGY5OGNiNGUyMjQ5MmI4ZDQ3ZjRhNGEzOTgxOWU3NG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qFormat="1"/>
    <w:lsdException w:name="annotation text" w:qFormat="1"/>
    <w:lsdException w:name="header"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qFormat="1"/>
    <w:lsdException w:name="annotation reference" w:qFormat="1"/>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qFormat="1"/>
    <w:lsdException w:name="Table Grid" w:semiHidden="0" w:uiPriority="5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Char"/>
    <w:uiPriority w:val="9"/>
    <w:qFormat/>
    <w:pPr>
      <w:keepNext/>
      <w:keepLines/>
      <w:spacing w:beforeLines="300" w:afterLines="200" w:line="360" w:lineRule="auto"/>
      <w:jc w:val="center"/>
      <w:outlineLvl w:val="0"/>
    </w:pPr>
    <w:rPr>
      <w:rFonts w:eastAsia="华文中宋"/>
      <w:b/>
      <w:bCs/>
      <w:kern w:val="44"/>
      <w:sz w:val="44"/>
      <w:szCs w:val="44"/>
    </w:rPr>
  </w:style>
  <w:style w:type="paragraph" w:styleId="Heading2">
    <w:name w:val="heading 2"/>
    <w:basedOn w:val="Normal"/>
    <w:next w:val="Normal"/>
    <w:link w:val="2Char"/>
    <w:autoRedefine/>
    <w:uiPriority w:val="9"/>
    <w:unhideWhenUsed/>
    <w:qFormat/>
    <w:pPr>
      <w:keepNext/>
      <w:keepLines/>
      <w:spacing w:beforeLines="100" w:afterLines="100" w:line="360" w:lineRule="auto"/>
      <w:outlineLvl w:val="1"/>
    </w:pPr>
    <w:rPr>
      <w:rFonts w:eastAsia="黑体" w:asciiTheme="majorHAnsi" w:hAnsiTheme="majorHAnsi" w:cstheme="majorBidi"/>
      <w:bCs/>
      <w:sz w:val="30"/>
      <w:szCs w:val="32"/>
    </w:rPr>
  </w:style>
  <w:style w:type="paragraph" w:styleId="Heading3">
    <w:name w:val="heading 3"/>
    <w:basedOn w:val="Normal"/>
    <w:next w:val="Normal"/>
    <w:link w:val="3Char"/>
    <w:autoRedefine/>
    <w:uiPriority w:val="9"/>
    <w:unhideWhenUsed/>
    <w:qFormat/>
    <w:pPr>
      <w:keepNext/>
      <w:keepLines/>
      <w:spacing w:beforeLines="100" w:afterLines="100" w:line="360" w:lineRule="auto"/>
      <w:outlineLvl w:val="2"/>
    </w:pPr>
    <w:rPr>
      <w:rFonts w:eastAsia="黑体"/>
      <w:bCs/>
      <w:sz w:val="24"/>
      <w:szCs w:val="32"/>
    </w:rPr>
  </w:style>
  <w:style w:type="character" w:default="1" w:styleId="DefaultParagraphFont">
    <w:name w:val="Default Paragraph Font"/>
    <w:uiPriority w:val="1"/>
    <w:semiHidden/>
    <w:unhideWhenUsed/>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CommentText">
    <w:name w:val="annotation text"/>
    <w:basedOn w:val="Normal"/>
    <w:autoRedefine/>
    <w:uiPriority w:val="99"/>
    <w:semiHidden/>
    <w:unhideWhenUsed/>
    <w:qFormat/>
    <w:pPr>
      <w:jc w:val="left"/>
    </w:pPr>
  </w:style>
  <w:style w:type="paragraph" w:styleId="TOC3">
    <w:name w:val="toc 3"/>
    <w:basedOn w:val="Normal"/>
    <w:next w:val="Normal"/>
    <w:autoRedefine/>
    <w:uiPriority w:val="39"/>
    <w:unhideWhenUsed/>
    <w:qFormat/>
    <w:pPr>
      <w:spacing w:line="360" w:lineRule="auto"/>
      <w:ind w:left="400" w:leftChars="400"/>
    </w:pPr>
    <w:rPr>
      <w:sz w:val="24"/>
    </w:rPr>
  </w:style>
  <w:style w:type="paragraph" w:styleId="BalloonText">
    <w:name w:val="Balloon Text"/>
    <w:basedOn w:val="Normal"/>
    <w:link w:val="Char1"/>
    <w:autoRedefine/>
    <w:uiPriority w:val="99"/>
    <w:semiHidden/>
    <w:unhideWhenUsed/>
    <w:qFormat/>
    <w:rPr>
      <w:sz w:val="18"/>
      <w:szCs w:val="18"/>
    </w:rPr>
  </w:style>
  <w:style w:type="paragraph" w:styleId="Footer">
    <w:name w:val="footer"/>
    <w:basedOn w:val="Normal"/>
    <w:link w:val="Char0"/>
    <w:autoRedefine/>
    <w:uiPriority w:val="99"/>
    <w:unhideWhenUsed/>
    <w:qFormat/>
    <w:pPr>
      <w:tabs>
        <w:tab w:val="center" w:pos="4153"/>
        <w:tab w:val="right" w:pos="8306"/>
      </w:tabs>
      <w:snapToGrid w:val="0"/>
      <w:jc w:val="left"/>
    </w:pPr>
    <w:rPr>
      <w:sz w:val="18"/>
      <w:szCs w:val="18"/>
    </w:rPr>
  </w:style>
  <w:style w:type="paragraph" w:styleId="Header">
    <w:name w:val="header"/>
    <w:basedOn w:val="Normal"/>
    <w:link w:val="Char"/>
    <w:uiPriority w:val="99"/>
    <w:semiHidden/>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uiPriority w:val="39"/>
    <w:unhideWhenUsed/>
    <w:qFormat/>
    <w:pPr>
      <w:spacing w:line="360" w:lineRule="auto"/>
    </w:pPr>
    <w:rPr>
      <w:sz w:val="24"/>
    </w:rPr>
  </w:style>
  <w:style w:type="paragraph" w:styleId="FootnoteText">
    <w:name w:val="footnote text"/>
    <w:basedOn w:val="Normal"/>
    <w:link w:val="Char2"/>
    <w:uiPriority w:val="99"/>
    <w:semiHidden/>
    <w:unhideWhenUsed/>
    <w:qFormat/>
    <w:pPr>
      <w:snapToGrid w:val="0"/>
      <w:jc w:val="left"/>
    </w:pPr>
    <w:rPr>
      <w:sz w:val="18"/>
      <w:szCs w:val="18"/>
    </w:rPr>
  </w:style>
  <w:style w:type="paragraph" w:styleId="TOC2">
    <w:name w:val="toc 2"/>
    <w:basedOn w:val="Normal"/>
    <w:next w:val="Normal"/>
    <w:uiPriority w:val="39"/>
    <w:unhideWhenUsed/>
    <w:qFormat/>
    <w:pPr>
      <w:spacing w:line="360" w:lineRule="auto"/>
      <w:ind w:left="200" w:leftChars="200"/>
    </w:pPr>
    <w:rPr>
      <w:sz w:val="24"/>
    </w:rPr>
  </w:style>
  <w:style w:type="paragraph" w:styleId="NormalWeb">
    <w:name w:val="Normal (Web)"/>
    <w:basedOn w:val="Normal"/>
    <w:autoRedefine/>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character" w:styleId="Strong">
    <w:name w:val="Strong"/>
    <w:basedOn w:val="DefaultParagraphFont"/>
    <w:uiPriority w:val="22"/>
    <w:qFormat/>
    <w:rPr>
      <w:b/>
      <w:bCs/>
    </w:rPr>
  </w:style>
  <w:style w:type="character" w:styleId="Hyperlink">
    <w:name w:val="Hyperlink"/>
    <w:basedOn w:val="DefaultParagraphFont"/>
    <w:uiPriority w:val="99"/>
    <w:unhideWhenUsed/>
    <w:qFormat/>
    <w:rPr>
      <w:color w:val="0000FF" w:themeColor="hyperlink"/>
      <w:u w:val="single"/>
    </w:rPr>
  </w:style>
  <w:style w:type="character" w:styleId="CommentReference">
    <w:name w:val="annotation reference"/>
    <w:basedOn w:val="DefaultParagraphFont"/>
    <w:uiPriority w:val="99"/>
    <w:semiHidden/>
    <w:unhideWhenUsed/>
    <w:qFormat/>
    <w:rPr>
      <w:sz w:val="21"/>
      <w:szCs w:val="21"/>
    </w:rPr>
  </w:style>
  <w:style w:type="character" w:styleId="FootnoteReference">
    <w:name w:val="footnote reference"/>
    <w:basedOn w:val="DefaultParagraphFont"/>
    <w:autoRedefine/>
    <w:uiPriority w:val="99"/>
    <w:semiHidden/>
    <w:unhideWhenUsed/>
    <w:qFormat/>
    <w:rPr>
      <w:vertAlign w:val="superscript"/>
    </w:rPr>
  </w:style>
  <w:style w:type="character" w:customStyle="1" w:styleId="Char">
    <w:name w:val="页眉 Char"/>
    <w:basedOn w:val="DefaultParagraphFont"/>
    <w:link w:val="Header"/>
    <w:uiPriority w:val="99"/>
    <w:semiHidden/>
    <w:qFormat/>
    <w:rPr>
      <w:sz w:val="18"/>
      <w:szCs w:val="18"/>
    </w:rPr>
  </w:style>
  <w:style w:type="character" w:customStyle="1" w:styleId="Char0">
    <w:name w:val="页脚 Char"/>
    <w:basedOn w:val="DefaultParagraphFont"/>
    <w:link w:val="Footer"/>
    <w:uiPriority w:val="99"/>
    <w:qFormat/>
    <w:rPr>
      <w:sz w:val="18"/>
      <w:szCs w:val="18"/>
    </w:rPr>
  </w:style>
  <w:style w:type="character" w:customStyle="1" w:styleId="1Char">
    <w:name w:val="标题 1 Char"/>
    <w:basedOn w:val="DefaultParagraphFont"/>
    <w:link w:val="Heading1"/>
    <w:uiPriority w:val="9"/>
    <w:qFormat/>
    <w:rPr>
      <w:rFonts w:eastAsia="华文中宋"/>
      <w:b/>
      <w:bCs/>
      <w:kern w:val="44"/>
      <w:sz w:val="44"/>
      <w:szCs w:val="44"/>
    </w:rPr>
  </w:style>
  <w:style w:type="character" w:customStyle="1" w:styleId="2Char">
    <w:name w:val="标题 2 Char"/>
    <w:basedOn w:val="DefaultParagraphFont"/>
    <w:link w:val="Heading2"/>
    <w:uiPriority w:val="9"/>
    <w:qFormat/>
    <w:rPr>
      <w:rFonts w:eastAsia="黑体" w:asciiTheme="majorHAnsi" w:hAnsiTheme="majorHAnsi" w:cstheme="majorBidi"/>
      <w:bCs/>
      <w:kern w:val="2"/>
      <w:sz w:val="30"/>
      <w:szCs w:val="32"/>
    </w:rPr>
  </w:style>
  <w:style w:type="character" w:customStyle="1" w:styleId="3Char">
    <w:name w:val="标题 3 Char"/>
    <w:basedOn w:val="DefaultParagraphFont"/>
    <w:link w:val="Heading3"/>
    <w:uiPriority w:val="9"/>
    <w:qFormat/>
    <w:rPr>
      <w:rFonts w:eastAsia="黑体"/>
      <w:bCs/>
      <w:kern w:val="2"/>
      <w:sz w:val="24"/>
      <w:szCs w:val="32"/>
    </w:rPr>
  </w:style>
  <w:style w:type="character" w:customStyle="1" w:styleId="Char1">
    <w:name w:val="批注框文本 Char"/>
    <w:basedOn w:val="DefaultParagraphFont"/>
    <w:link w:val="BalloonText"/>
    <w:autoRedefine/>
    <w:uiPriority w:val="99"/>
    <w:semiHidden/>
    <w:qFormat/>
    <w:rPr>
      <w:kern w:val="2"/>
      <w:sz w:val="18"/>
      <w:szCs w:val="18"/>
    </w:rPr>
  </w:style>
  <w:style w:type="character" w:customStyle="1" w:styleId="Char2">
    <w:name w:val="脚注文本 Char"/>
    <w:basedOn w:val="DefaultParagraphFont"/>
    <w:link w:val="FootnoteText"/>
    <w:uiPriority w:val="99"/>
    <w:semiHidden/>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yperlink" Target="https://d.book118.com/256032001004010034" TargetMode="Externa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3074"/>
    <customShpInfo spid="_x0000_s3073"/>
  </customShpExts>
</s:customData>
</file>

<file path=customXml/itemProps1.xml><?xml version="1.0" encoding="utf-8"?>
<ds:datastoreItem xmlns:ds="http://schemas.openxmlformats.org/officeDocument/2006/customXml" ds:itemID="{90438C4A-6B5C-4FB2-BCB0-A5F4AF58ADBE}">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2044</Words>
  <Characters>11651</Characters>
  <Application>Microsoft Office Word</Application>
  <DocSecurity>0</DocSecurity>
  <Lines>97</Lines>
  <Paragraphs>27</Paragraphs>
  <ScaleCrop>false</ScaleCrop>
  <Company>Microsoft</Company>
  <LinksUpToDate>false</LinksUpToDate>
  <CharactersWithSpaces>13668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张老师</cp:lastModifiedBy>
  <cp:revision>4</cp:revision>
  <dcterms:created xsi:type="dcterms:W3CDTF">2020-04-03T15:54:00Z</dcterms:created>
  <dcterms:modified xsi:type="dcterms:W3CDTF">2024-01-09T11:06:41Z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26E04DC1C5CE47C694E3A3256B1E1CD2_12</vt:lpwstr>
  </property>
  <property fmtid="{D5CDD505-2E9C-101B-9397-08002B2CF9AE}" pid="3" name="KSOProductBuildVer">
    <vt:lpwstr>2052-12.1.0.16120</vt:lpwstr>
  </property>
</Properties>
</file>