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B33EE" w:rsidP="00AB33EE" w14:paraId="5C740751" w14:textId="77777777">
      <w:pPr>
        <w:spacing w:before="48" w:beforeLines="20" w:after="360" w:afterLines="150" w:line="360" w:lineRule="auto"/>
        <w:jc w:val="center"/>
        <w:rPr>
          <w:rFonts w:ascii="华文中宋" w:eastAsia="华文中宋" w:hAnsi="华文中宋"/>
          <w:b/>
          <w:sz w:val="30"/>
        </w:rPr>
      </w:pPr>
      <w:r w:rsidRPr="00AB33EE">
        <w:rPr>
          <w:rFonts w:ascii="华文中宋" w:eastAsia="华文中宋" w:hAnsi="华文中宋"/>
          <w:b/>
          <w:sz w:val="30"/>
        </w:rPr>
        <w:t>2024</w:t>
      </w:r>
      <w:r w:rsidRPr="00AB33EE">
        <w:rPr>
          <w:rFonts w:ascii="华文中宋" w:eastAsia="华文中宋" w:hAnsi="华文中宋"/>
          <w:b/>
          <w:sz w:val="30"/>
        </w:rPr>
        <w:t>年莱芜水利投资发展集团有限公司人员招聘模拟考试试题及答案解析</w:t>
      </w:r>
    </w:p>
    <w:p w:rsidR="00A77B3E" w14:paraId="6A49A6D5"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692359D" w14:textId="77777777">
      <w:pPr>
        <w:spacing w:after="260" w:line="360" w:lineRule="auto"/>
      </w:pPr>
      <w:r>
        <w:rPr>
          <w:rFonts w:eastAsia="微软雅黑" w:cs="宋体"/>
          <w:b/>
        </w:rPr>
        <w:t>一、言语理解与表达</w:t>
      </w:r>
    </w:p>
    <w:p w:rsidR="00E0697D" w14:paraId="521F81A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不可以想象，没有以学术作为内容的思想。将成为怎样一种思想，而没有思想的学术，这种学术还有什么价值</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思想和学术它们之间没有“不是东风压倒西风，便是西风压倒东风”那种</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的关系。</w:t>
      </w:r>
    </w:p>
    <w:p w:rsidR="00E0697D" w14:paraId="1DBDD7A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70728C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、非此即彼</w:t>
      </w:r>
    </w:p>
    <w:p w:rsidR="00E0697D" w14:paraId="08B3ADC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、针锋相对</w:t>
      </w:r>
    </w:p>
    <w:p w:rsidR="00E0697D" w14:paraId="701ED5E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、势不两立</w:t>
      </w:r>
    </w:p>
    <w:p w:rsidR="00E0697D" w14:paraId="6A00EF9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、此消彼长</w:t>
      </w:r>
    </w:p>
    <w:p w:rsidR="00E0697D" w14:paraId="40F514B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15281FD9"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“不是东风压倒西风，便是西风压倒东风”与“</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”构成解释关系，</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两项很明显不符合上面的对应关系。“针锋相对”、“势不两立”都可表示双方在观点、言论、行动上尖锐对立，但与前者相比，后者表示敌对双方不能共存，更能准确表达题干中东风与西风的关系。故选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3F5A953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当人类的祖先开始认识到交流的必要性，并尝试</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各种交流工具时，文化也就开始产生了。人类最早应该是借助于语言、动作和表情来进行面对面的交流的，因此语言成为人类最重要的一种交流符号。</w:t>
      </w:r>
    </w:p>
    <w:p w:rsidR="00E0697D" w14:paraId="111BEAA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704CF1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、发明</w:t>
      </w:r>
    </w:p>
    <w:p w:rsidR="00E0697D" w14:paraId="0E88C24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、发现</w:t>
      </w:r>
    </w:p>
    <w:p w:rsidR="00E0697D" w14:paraId="2F92D90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、发掘</w:t>
      </w:r>
    </w:p>
    <w:p w:rsidR="00E0697D" w14:paraId="2F9C4E8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、应用</w:t>
      </w:r>
    </w:p>
    <w:p w:rsidR="00E0697D" w14:paraId="1A7CCC3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40B203B0"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第一空，交流工具是人类文明和智慧的产物，“当人类的祖先开始认识到交流的必要性”的时候，交流工具还没有产生，故“应用”填入不当，排除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。“发明”指创造新事物</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“发现”指看到或找到前人没有看到的事物或规律</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“发掘”指把埋藏的东西挖出来。“交流工具”是人类的创造，用“发明”恰当。故选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08443DE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①新诗口语化大众化方向是正确的，但旧体诗的优点不能被全部抛弃。</w:t>
      </w:r>
    </w:p>
    <w:p w:rsidR="00E0697D" w14:paraId="3D07548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②诗之形式美在于顺应自然取法适中，音乐性则古今中外好诗皆同。</w:t>
      </w:r>
    </w:p>
    <w:p w:rsidR="00E0697D" w14:paraId="5D43A7A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③</w:t>
      </w:r>
      <w:r w:rsidRPr="00E0697D">
        <w:rPr>
          <w:rFonts w:ascii="Times New Roman" w:eastAsia="微软雅黑" w:hAnsi="微软雅黑" w:cs="宋体" w:hint="eastAsia"/>
          <w:szCs w:val="18"/>
        </w:rPr>
        <w:t>主张新诗形式上绝对自由者，在摒弃旧体诗格律化之同时矫枉过正了，将诗的形式美和音乐性一股脑儿抛弃了。</w:t>
      </w:r>
    </w:p>
    <w:p w:rsidR="00E0697D" w14:paraId="07845465"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④</w:t>
      </w:r>
      <w:r w:rsidRPr="00E0697D">
        <w:rPr>
          <w:rFonts w:ascii="Times New Roman" w:eastAsia="微软雅黑" w:hAnsi="微软雅黑" w:cs="宋体" w:hint="eastAsia"/>
          <w:szCs w:val="18"/>
        </w:rPr>
        <w:t>20</w:t>
      </w:r>
      <w:r w:rsidRPr="00E0697D">
        <w:rPr>
          <w:rFonts w:ascii="Times New Roman" w:eastAsia="微软雅黑" w:hAnsi="微软雅黑" w:cs="宋体" w:hint="eastAsia"/>
          <w:szCs w:val="18"/>
        </w:rPr>
        <w:t>世纪初，胡适等人提倡白话文，新诗随之而兴起，挣脱了旧体诗束缚思想之清规戒律，涌现出《雨巷》《再别康桥》等名篇。</w:t>
      </w:r>
    </w:p>
    <w:p w:rsidR="00E0697D" w14:paraId="7AA6512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⑤诗是最美的文体，形式美和音乐性不可或缺。不过，旧体诗死板的格律化固然不对，新诗在形式上绝对自由也未必妥当。</w:t>
      </w:r>
    </w:p>
    <w:p w:rsidR="00E0697D" w14:paraId="598504D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⑥看来，新诗要能流传千古，还得在形式美和音乐性方面下功夫，把矫枉过正的过正部分回归原位。</w:t>
      </w:r>
    </w:p>
    <w:p w:rsidR="00E0697D" w14:paraId="5F1674E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将以上</w:t>
      </w:r>
      <w:r w:rsidRPr="00E0697D">
        <w:rPr>
          <w:rFonts w:ascii="Times New Roman" w:eastAsia="微软雅黑" w:hAnsi="微软雅黑" w:cs="宋体" w:hint="eastAsia"/>
          <w:szCs w:val="18"/>
        </w:rPr>
        <w:t>6</w:t>
      </w:r>
      <w:r w:rsidRPr="00E0697D">
        <w:rPr>
          <w:rFonts w:ascii="Times New Roman" w:eastAsia="微软雅黑" w:hAnsi="微软雅黑" w:cs="宋体" w:hint="eastAsia"/>
          <w:szCs w:val="18"/>
        </w:rPr>
        <w:t>个句子重新排列，语序正确的是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B8FBDD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、④⑤②①⑥③</w:t>
      </w:r>
    </w:p>
    <w:p w:rsidR="00E0697D" w14:paraId="5473184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、④①⑤②③⑥</w:t>
      </w:r>
    </w:p>
    <w:p w:rsidR="00E0697D" w14:paraId="5E78468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④③②①⑥⑤</w:t>
      </w:r>
    </w:p>
    <w:p w:rsidR="00E0697D" w14:paraId="4736428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、④⑥⑤②③①</w:t>
      </w:r>
    </w:p>
    <w:p w:rsidR="00E0697D" w14:paraId="07A2B8D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089ADA3E"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根据选项判断首句，发现均为④，因此④为首句，介绍新诗产生的背景，引入话题新诗。再判断尾句。⑥句的“看来”为结论性标志词，从内容上来看，“下功夫”、“把……回归原位”等语句实为对策性表述，综合来看，⑥句适合作为尾句。基本锁定</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代入验证。④句引入新诗、旧体诗的话题，①句以转折强调旧体诗的优点不能全部抛弃，随后⑤句中提出旧体诗的优点，即“形式美和音乐性”，②句从这两方面进行详细的解释说明。最后③句提出主张新诗形式上的绝对自由者的矫枉过正，最后⑥句提出应该把“矫枉过正的过正部分回归原位”。</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项符合行文逻辑。故选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https://d.book118.com/256042155233010033</w:t>
        </w:r>
      </w:hyperlink>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3EE" w:rsidP="00496691" w14:paraId="3A11710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33EE" w14:paraId="485964E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3EE" w:rsidP="00496691" w14:paraId="4A2AD8E3" w14:textId="29314B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B33EE" w14:paraId="725E98D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3EE" w14:paraId="30F814A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3EE"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33E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3EE" w:rsidP="00496691" w14:textId="29314B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B33E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3E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3EE"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33E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3EE" w:rsidP="00496691" w14:textId="29314B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B33E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3E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3EE" w14:paraId="5592B9B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3EE" w14:paraId="015ED6F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3EE" w14:paraId="5F13BCA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3E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3E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3E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3E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3EE"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3E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7675BD"/>
    <w:rsid w:val="009C641C"/>
    <w:rsid w:val="00A77B3E"/>
    <w:rsid w:val="00A95C3D"/>
    <w:rsid w:val="00AB33EE"/>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2E0ED0D"/>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AB33EE"/>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B33EE"/>
    <w:rPr>
      <w:sz w:val="18"/>
      <w:szCs w:val="18"/>
    </w:rPr>
  </w:style>
  <w:style w:type="paragraph" w:styleId="Footer">
    <w:name w:val="footer"/>
    <w:basedOn w:val="Normal"/>
    <w:link w:val="a0"/>
    <w:rsid w:val="00AB33EE"/>
    <w:pPr>
      <w:tabs>
        <w:tab w:val="center" w:pos="4153"/>
        <w:tab w:val="right" w:pos="8306"/>
      </w:tabs>
      <w:snapToGrid w:val="0"/>
    </w:pPr>
    <w:rPr>
      <w:sz w:val="18"/>
      <w:szCs w:val="18"/>
    </w:rPr>
  </w:style>
  <w:style w:type="character" w:customStyle="1" w:styleId="a0">
    <w:name w:val="页脚 字符"/>
    <w:basedOn w:val="DefaultParagraphFont"/>
    <w:link w:val="Footer"/>
    <w:rsid w:val="00AB33EE"/>
    <w:rPr>
      <w:sz w:val="18"/>
      <w:szCs w:val="18"/>
    </w:rPr>
  </w:style>
  <w:style w:type="character" w:styleId="PageNumber">
    <w:name w:val="page number"/>
    <w:basedOn w:val="DefaultParagraphFont"/>
    <w:rsid w:val="00AB3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56042155233010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4079</Words>
  <Characters>23255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2024-01-12T14:47:00Z</dcterms:created>
  <dcterms:modified xsi:type="dcterms:W3CDTF">2024-01-12T14:47:00Z</dcterms:modified>
</cp:coreProperties>
</file>