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生物质碳化专用炉项目规划设计方案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34" w:history="1">
        <w:r>
          <w:rPr>
            <w:rFonts w:ascii="仿宋" w:eastAsia="仿宋" w:hAnsi="仿宋" w:cs="仿宋" w:hint="eastAsia"/>
            <w:lang w:eastAsia="zh-CN"/>
          </w:rPr>
          <w:t>序言</w:t>
        </w:r>
        <w:r>
          <w:tab/>
        </w:r>
        <w:r>
          <w:fldChar w:fldCharType="begin"/>
        </w:r>
        <w:r>
          <w:instrText xml:space="preserve"> PAGEREF _Toc10034 \h </w:instrText>
        </w:r>
        <w:r>
          <w:fldChar w:fldCharType="separate"/>
        </w:r>
        <w:r>
          <w:t>3</w:t>
        </w:r>
        <w:r>
          <w:fldChar w:fldCharType="end"/>
        </w:r>
      </w:hyperlink>
    </w:p>
    <w:p>
      <w:pPr>
        <w:pStyle w:val="TOC1"/>
        <w:tabs>
          <w:tab w:val="right" w:leader="dot" w:pos="8306"/>
        </w:tabs>
      </w:pPr>
      <w:hyperlink w:anchor="_Toc17344" w:history="1">
        <w:r>
          <w:rPr>
            <w:rFonts w:ascii="仿宋" w:eastAsia="仿宋" w:hAnsi="仿宋" w:cs="仿宋" w:hint="eastAsia"/>
            <w:lang w:eastAsia="zh-CN"/>
          </w:rPr>
          <w:t>一、生物质碳化专用炉项目土建工程</w:t>
        </w:r>
        <w:r>
          <w:tab/>
        </w:r>
        <w:r>
          <w:fldChar w:fldCharType="begin"/>
        </w:r>
        <w:r>
          <w:instrText xml:space="preserve"> PAGEREF _Toc17344 \h </w:instrText>
        </w:r>
        <w:r>
          <w:fldChar w:fldCharType="separate"/>
        </w:r>
        <w:r>
          <w:t>3</w:t>
        </w:r>
        <w:r>
          <w:fldChar w:fldCharType="end"/>
        </w:r>
      </w:hyperlink>
    </w:p>
    <w:p>
      <w:pPr>
        <w:pStyle w:val="TOC2"/>
        <w:tabs>
          <w:tab w:val="right" w:leader="dot" w:pos="8306"/>
        </w:tabs>
      </w:pPr>
      <w:hyperlink w:anchor="_Toc9232" w:history="1">
        <w:r>
          <w:rPr>
            <w:rFonts w:ascii="仿宋" w:eastAsia="仿宋" w:hAnsi="仿宋" w:cs="仿宋" w:hint="eastAsia"/>
            <w:lang w:eastAsia="zh-CN"/>
          </w:rPr>
          <w:t>(一)、建筑工程设计原则</w:t>
        </w:r>
        <w:r>
          <w:tab/>
        </w:r>
        <w:r>
          <w:fldChar w:fldCharType="begin"/>
        </w:r>
        <w:r>
          <w:instrText xml:space="preserve"> PAGEREF _Toc9232 \h </w:instrText>
        </w:r>
        <w:r>
          <w:fldChar w:fldCharType="separate"/>
        </w:r>
        <w:r>
          <w:t>3</w:t>
        </w:r>
        <w:r>
          <w:fldChar w:fldCharType="end"/>
        </w:r>
      </w:hyperlink>
    </w:p>
    <w:p>
      <w:pPr>
        <w:pStyle w:val="TOC2"/>
        <w:tabs>
          <w:tab w:val="right" w:leader="dot" w:pos="8306"/>
        </w:tabs>
      </w:pPr>
      <w:hyperlink w:anchor="_Toc6692" w:history="1">
        <w:r>
          <w:rPr>
            <w:rFonts w:ascii="仿宋" w:eastAsia="仿宋" w:hAnsi="仿宋" w:cs="仿宋" w:hint="eastAsia"/>
            <w:lang w:eastAsia="zh-CN"/>
          </w:rPr>
          <w:t>(二)、土建工程设计年限及安全等级</w:t>
        </w:r>
        <w:r>
          <w:tab/>
        </w:r>
        <w:r>
          <w:fldChar w:fldCharType="begin"/>
        </w:r>
        <w:r>
          <w:instrText xml:space="preserve"> PAGEREF _Toc6692 \h </w:instrText>
        </w:r>
        <w:r>
          <w:fldChar w:fldCharType="separate"/>
        </w:r>
        <w:r>
          <w:t>4</w:t>
        </w:r>
        <w:r>
          <w:fldChar w:fldCharType="end"/>
        </w:r>
      </w:hyperlink>
    </w:p>
    <w:p>
      <w:pPr>
        <w:pStyle w:val="TOC2"/>
        <w:tabs>
          <w:tab w:val="right" w:leader="dot" w:pos="8306"/>
        </w:tabs>
      </w:pPr>
      <w:hyperlink w:anchor="_Toc2062" w:history="1">
        <w:r>
          <w:rPr>
            <w:rFonts w:ascii="仿宋" w:eastAsia="仿宋" w:hAnsi="仿宋" w:cs="仿宋" w:hint="eastAsia"/>
            <w:lang w:eastAsia="zh-CN"/>
          </w:rPr>
          <w:t>(三)、建筑工程设计总体要求</w:t>
        </w:r>
        <w:r>
          <w:tab/>
        </w:r>
        <w:r>
          <w:fldChar w:fldCharType="begin"/>
        </w:r>
        <w:r>
          <w:instrText xml:space="preserve"> PAGEREF _Toc2062 \h </w:instrText>
        </w:r>
        <w:r>
          <w:fldChar w:fldCharType="separate"/>
        </w:r>
        <w:r>
          <w:t>5</w:t>
        </w:r>
        <w:r>
          <w:fldChar w:fldCharType="end"/>
        </w:r>
      </w:hyperlink>
    </w:p>
    <w:p>
      <w:pPr>
        <w:pStyle w:val="TOC2"/>
        <w:tabs>
          <w:tab w:val="right" w:leader="dot" w:pos="8306"/>
        </w:tabs>
      </w:pPr>
      <w:hyperlink w:anchor="_Toc20047" w:history="1">
        <w:r>
          <w:rPr>
            <w:rFonts w:ascii="仿宋" w:eastAsia="仿宋" w:hAnsi="仿宋" w:cs="仿宋" w:hint="eastAsia"/>
            <w:lang w:eastAsia="zh-CN"/>
          </w:rPr>
          <w:t>(四)、土建工程建设指标</w:t>
        </w:r>
        <w:r>
          <w:tab/>
        </w:r>
        <w:r>
          <w:fldChar w:fldCharType="begin"/>
        </w:r>
        <w:r>
          <w:instrText xml:space="preserve"> PAGEREF _Toc20047 \h </w:instrText>
        </w:r>
        <w:r>
          <w:fldChar w:fldCharType="separate"/>
        </w:r>
        <w:r>
          <w:t>6</w:t>
        </w:r>
        <w:r>
          <w:fldChar w:fldCharType="end"/>
        </w:r>
      </w:hyperlink>
    </w:p>
    <w:p>
      <w:pPr>
        <w:pStyle w:val="TOC1"/>
        <w:tabs>
          <w:tab w:val="right" w:leader="dot" w:pos="8306"/>
        </w:tabs>
      </w:pPr>
      <w:hyperlink w:anchor="_Toc2620" w:history="1">
        <w:r>
          <w:rPr>
            <w:rFonts w:ascii="仿宋" w:eastAsia="仿宋" w:hAnsi="仿宋" w:cs="仿宋" w:hint="eastAsia"/>
            <w:lang w:eastAsia="zh-CN"/>
          </w:rPr>
          <w:t>二、工艺说明</w:t>
        </w:r>
        <w:r>
          <w:tab/>
        </w:r>
        <w:r>
          <w:fldChar w:fldCharType="begin"/>
        </w:r>
        <w:r>
          <w:instrText xml:space="preserve"> PAGEREF _Toc2620 \h </w:instrText>
        </w:r>
        <w:r>
          <w:fldChar w:fldCharType="separate"/>
        </w:r>
        <w:r>
          <w:t>6</w:t>
        </w:r>
        <w:r>
          <w:fldChar w:fldCharType="end"/>
        </w:r>
      </w:hyperlink>
    </w:p>
    <w:p>
      <w:pPr>
        <w:pStyle w:val="TOC2"/>
        <w:tabs>
          <w:tab w:val="right" w:leader="dot" w:pos="8306"/>
        </w:tabs>
      </w:pPr>
      <w:hyperlink w:anchor="_Toc11861" w:history="1">
        <w:r>
          <w:rPr>
            <w:rFonts w:ascii="仿宋" w:eastAsia="仿宋" w:hAnsi="仿宋" w:cs="仿宋" w:hint="eastAsia"/>
            <w:lang w:eastAsia="zh-CN"/>
          </w:rPr>
          <w:t>(一)、技术管理特点</w:t>
        </w:r>
        <w:r>
          <w:tab/>
        </w:r>
        <w:r>
          <w:fldChar w:fldCharType="begin"/>
        </w:r>
        <w:r>
          <w:instrText xml:space="preserve"> PAGEREF _Toc11861 \h </w:instrText>
        </w:r>
        <w:r>
          <w:fldChar w:fldCharType="separate"/>
        </w:r>
        <w:r>
          <w:t>6</w:t>
        </w:r>
        <w:r>
          <w:fldChar w:fldCharType="end"/>
        </w:r>
      </w:hyperlink>
    </w:p>
    <w:p>
      <w:pPr>
        <w:pStyle w:val="TOC2"/>
        <w:tabs>
          <w:tab w:val="right" w:leader="dot" w:pos="8306"/>
        </w:tabs>
      </w:pPr>
      <w:hyperlink w:anchor="_Toc28318" w:history="1">
        <w:r>
          <w:rPr>
            <w:rFonts w:ascii="仿宋" w:eastAsia="仿宋" w:hAnsi="仿宋" w:cs="仿宋" w:hint="eastAsia"/>
            <w:lang w:eastAsia="zh-CN"/>
          </w:rPr>
          <w:t>(二)、生物质碳化专用炉项目工艺技术设计方案</w:t>
        </w:r>
        <w:r>
          <w:tab/>
        </w:r>
        <w:r>
          <w:fldChar w:fldCharType="begin"/>
        </w:r>
        <w:r>
          <w:instrText xml:space="preserve"> PAGEREF _Toc28318 \h </w:instrText>
        </w:r>
        <w:r>
          <w:fldChar w:fldCharType="separate"/>
        </w:r>
        <w:r>
          <w:t>7</w:t>
        </w:r>
        <w:r>
          <w:fldChar w:fldCharType="end"/>
        </w:r>
      </w:hyperlink>
    </w:p>
    <w:p>
      <w:pPr>
        <w:pStyle w:val="TOC2"/>
        <w:tabs>
          <w:tab w:val="right" w:leader="dot" w:pos="8306"/>
        </w:tabs>
      </w:pPr>
      <w:hyperlink w:anchor="_Toc19324" w:history="1">
        <w:r>
          <w:rPr>
            <w:rFonts w:ascii="仿宋" w:eastAsia="仿宋" w:hAnsi="仿宋" w:cs="仿宋" w:hint="eastAsia"/>
            <w:lang w:eastAsia="zh-CN"/>
          </w:rPr>
          <w:t>(三)、设备选型方案</w:t>
        </w:r>
        <w:r>
          <w:tab/>
        </w:r>
        <w:r>
          <w:fldChar w:fldCharType="begin"/>
        </w:r>
        <w:r>
          <w:instrText xml:space="preserve"> PAGEREF _Toc19324 \h </w:instrText>
        </w:r>
        <w:r>
          <w:fldChar w:fldCharType="separate"/>
        </w:r>
        <w:r>
          <w:t>9</w:t>
        </w:r>
        <w:r>
          <w:fldChar w:fldCharType="end"/>
        </w:r>
      </w:hyperlink>
    </w:p>
    <w:p>
      <w:pPr>
        <w:pStyle w:val="TOC1"/>
        <w:tabs>
          <w:tab w:val="right" w:leader="dot" w:pos="8306"/>
        </w:tabs>
      </w:pPr>
      <w:hyperlink w:anchor="_Toc12643" w:history="1">
        <w:r>
          <w:rPr>
            <w:rFonts w:ascii="仿宋" w:eastAsia="仿宋" w:hAnsi="仿宋" w:cs="仿宋" w:hint="eastAsia"/>
            <w:lang w:eastAsia="zh-CN"/>
          </w:rPr>
          <w:t>三、生物质碳化专用炉项目危机管理</w:t>
        </w:r>
        <w:r>
          <w:tab/>
        </w:r>
        <w:r>
          <w:fldChar w:fldCharType="begin"/>
        </w:r>
        <w:r>
          <w:instrText xml:space="preserve"> PAGEREF _Toc12643 \h </w:instrText>
        </w:r>
        <w:r>
          <w:fldChar w:fldCharType="separate"/>
        </w:r>
        <w:r>
          <w:t>10</w:t>
        </w:r>
        <w:r>
          <w:fldChar w:fldCharType="end"/>
        </w:r>
      </w:hyperlink>
    </w:p>
    <w:p>
      <w:pPr>
        <w:pStyle w:val="TOC2"/>
        <w:tabs>
          <w:tab w:val="right" w:leader="dot" w:pos="8306"/>
        </w:tabs>
      </w:pPr>
      <w:hyperlink w:anchor="_Toc18711" w:history="1">
        <w:r>
          <w:rPr>
            <w:rFonts w:ascii="仿宋" w:eastAsia="仿宋" w:hAnsi="仿宋" w:cs="仿宋" w:hint="eastAsia"/>
            <w:lang w:eastAsia="zh-CN"/>
          </w:rPr>
          <w:t>(一)、危机预警与识别</w:t>
        </w:r>
        <w:r>
          <w:tab/>
        </w:r>
        <w:r>
          <w:fldChar w:fldCharType="begin"/>
        </w:r>
        <w:r>
          <w:instrText xml:space="preserve"> PAGEREF _Toc18711 \h </w:instrText>
        </w:r>
        <w:r>
          <w:fldChar w:fldCharType="separate"/>
        </w:r>
        <w:r>
          <w:t>10</w:t>
        </w:r>
        <w:r>
          <w:fldChar w:fldCharType="end"/>
        </w:r>
      </w:hyperlink>
    </w:p>
    <w:p>
      <w:pPr>
        <w:pStyle w:val="TOC2"/>
        <w:tabs>
          <w:tab w:val="right" w:leader="dot" w:pos="8306"/>
        </w:tabs>
      </w:pPr>
      <w:hyperlink w:anchor="_Toc10485" w:history="1">
        <w:r>
          <w:rPr>
            <w:rFonts w:ascii="仿宋" w:eastAsia="仿宋" w:hAnsi="仿宋" w:cs="仿宋" w:hint="eastAsia"/>
            <w:lang w:eastAsia="zh-CN"/>
          </w:rPr>
          <w:t>(二)、危机应对与恢复</w:t>
        </w:r>
        <w:r>
          <w:tab/>
        </w:r>
        <w:r>
          <w:fldChar w:fldCharType="begin"/>
        </w:r>
        <w:r>
          <w:instrText xml:space="preserve"> PAGEREF _Toc10485 \h </w:instrText>
        </w:r>
        <w:r>
          <w:fldChar w:fldCharType="separate"/>
        </w:r>
        <w:r>
          <w:t>11</w:t>
        </w:r>
        <w:r>
          <w:fldChar w:fldCharType="end"/>
        </w:r>
      </w:hyperlink>
    </w:p>
    <w:p>
      <w:pPr>
        <w:pStyle w:val="TOC1"/>
        <w:tabs>
          <w:tab w:val="right" w:leader="dot" w:pos="8306"/>
        </w:tabs>
      </w:pPr>
      <w:hyperlink w:anchor="_Toc19163" w:history="1">
        <w:r>
          <w:rPr>
            <w:rFonts w:ascii="仿宋" w:eastAsia="仿宋" w:hAnsi="仿宋" w:cs="仿宋" w:hint="eastAsia"/>
            <w:lang w:eastAsia="zh-CN"/>
          </w:rPr>
          <w:t>四、生物质碳化专用炉项目建设背景及必要性分析</w:t>
        </w:r>
        <w:r>
          <w:tab/>
        </w:r>
        <w:r>
          <w:fldChar w:fldCharType="begin"/>
        </w:r>
        <w:r>
          <w:instrText xml:space="preserve"> PAGEREF _Toc19163 \h </w:instrText>
        </w:r>
        <w:r>
          <w:fldChar w:fldCharType="separate"/>
        </w:r>
        <w:r>
          <w:t>13</w:t>
        </w:r>
        <w:r>
          <w:fldChar w:fldCharType="end"/>
        </w:r>
      </w:hyperlink>
    </w:p>
    <w:p>
      <w:pPr>
        <w:pStyle w:val="TOC2"/>
        <w:tabs>
          <w:tab w:val="right" w:leader="dot" w:pos="8306"/>
        </w:tabs>
      </w:pPr>
      <w:hyperlink w:anchor="_Toc15705" w:history="1">
        <w:r>
          <w:rPr>
            <w:rFonts w:ascii="仿宋" w:eastAsia="仿宋" w:hAnsi="仿宋" w:cs="仿宋" w:hint="eastAsia"/>
            <w:lang w:eastAsia="zh-CN"/>
          </w:rPr>
          <w:t>(一)、生物质碳化专用炉项目背景分析</w:t>
        </w:r>
        <w:r>
          <w:tab/>
        </w:r>
        <w:r>
          <w:fldChar w:fldCharType="begin"/>
        </w:r>
        <w:r>
          <w:instrText xml:space="preserve"> PAGEREF _Toc15705 \h </w:instrText>
        </w:r>
        <w:r>
          <w:fldChar w:fldCharType="separate"/>
        </w:r>
        <w:r>
          <w:t>13</w:t>
        </w:r>
        <w:r>
          <w:fldChar w:fldCharType="end"/>
        </w:r>
      </w:hyperlink>
    </w:p>
    <w:p>
      <w:pPr>
        <w:pStyle w:val="TOC2"/>
        <w:tabs>
          <w:tab w:val="right" w:leader="dot" w:pos="8306"/>
        </w:tabs>
      </w:pPr>
      <w:hyperlink w:anchor="_Toc18234" w:history="1">
        <w:r>
          <w:rPr>
            <w:rFonts w:ascii="仿宋" w:eastAsia="仿宋" w:hAnsi="仿宋" w:cs="仿宋" w:hint="eastAsia"/>
            <w:lang w:eastAsia="zh-CN"/>
          </w:rPr>
          <w:t>(二)、生物质碳化专用炉项目建设必要性分析</w:t>
        </w:r>
        <w:r>
          <w:tab/>
        </w:r>
        <w:r>
          <w:fldChar w:fldCharType="begin"/>
        </w:r>
        <w:r>
          <w:instrText xml:space="preserve"> PAGEREF _Toc18234 \h </w:instrText>
        </w:r>
        <w:r>
          <w:fldChar w:fldCharType="separate"/>
        </w:r>
        <w:r>
          <w:t>14</w:t>
        </w:r>
        <w:r>
          <w:fldChar w:fldCharType="end"/>
        </w:r>
      </w:hyperlink>
    </w:p>
    <w:p>
      <w:pPr>
        <w:pStyle w:val="TOC1"/>
        <w:tabs>
          <w:tab w:val="right" w:leader="dot" w:pos="8306"/>
        </w:tabs>
      </w:pPr>
      <w:hyperlink w:anchor="_Toc1976" w:history="1">
        <w:r>
          <w:rPr>
            <w:rFonts w:ascii="仿宋" w:eastAsia="仿宋" w:hAnsi="仿宋" w:cs="仿宋" w:hint="eastAsia"/>
            <w:lang w:eastAsia="zh-CN"/>
          </w:rPr>
          <w:t>五、生物质碳化专用炉项目选址可行性分析</w:t>
        </w:r>
        <w:r>
          <w:tab/>
        </w:r>
        <w:r>
          <w:fldChar w:fldCharType="begin"/>
        </w:r>
        <w:r>
          <w:instrText xml:space="preserve"> PAGEREF _Toc1976 \h </w:instrText>
        </w:r>
        <w:r>
          <w:fldChar w:fldCharType="separate"/>
        </w:r>
        <w:r>
          <w:t>16</w:t>
        </w:r>
        <w:r>
          <w:fldChar w:fldCharType="end"/>
        </w:r>
      </w:hyperlink>
    </w:p>
    <w:p>
      <w:pPr>
        <w:pStyle w:val="TOC2"/>
        <w:tabs>
          <w:tab w:val="right" w:leader="dot" w:pos="8306"/>
        </w:tabs>
      </w:pPr>
      <w:hyperlink w:anchor="_Toc25934" w:history="1">
        <w:r>
          <w:rPr>
            <w:rFonts w:ascii="仿宋" w:eastAsia="仿宋" w:hAnsi="仿宋" w:cs="仿宋" w:hint="eastAsia"/>
            <w:lang w:eastAsia="zh-CN"/>
          </w:rPr>
          <w:t>(一)、生物质碳化专用炉项目选址</w:t>
        </w:r>
        <w:r>
          <w:tab/>
        </w:r>
        <w:r>
          <w:fldChar w:fldCharType="begin"/>
        </w:r>
        <w:r>
          <w:instrText xml:space="preserve"> PAGEREF _Toc25934 \h </w:instrText>
        </w:r>
        <w:r>
          <w:fldChar w:fldCharType="separate"/>
        </w:r>
        <w:r>
          <w:t>16</w:t>
        </w:r>
        <w:r>
          <w:fldChar w:fldCharType="end"/>
        </w:r>
      </w:hyperlink>
    </w:p>
    <w:p>
      <w:pPr>
        <w:pStyle w:val="TOC2"/>
        <w:tabs>
          <w:tab w:val="right" w:leader="dot" w:pos="8306"/>
        </w:tabs>
      </w:pPr>
      <w:hyperlink w:anchor="_Toc776" w:history="1">
        <w:r>
          <w:rPr>
            <w:rFonts w:ascii="仿宋" w:eastAsia="仿宋" w:hAnsi="仿宋" w:cs="仿宋" w:hint="eastAsia"/>
            <w:lang w:eastAsia="zh-CN"/>
          </w:rPr>
          <w:t>(二)、用地控制指标</w:t>
        </w:r>
        <w:r>
          <w:tab/>
        </w:r>
        <w:r>
          <w:fldChar w:fldCharType="begin"/>
        </w:r>
        <w:r>
          <w:instrText xml:space="preserve"> PAGEREF _Toc776 \h </w:instrText>
        </w:r>
        <w:r>
          <w:fldChar w:fldCharType="separate"/>
        </w:r>
        <w:r>
          <w:t>16</w:t>
        </w:r>
        <w:r>
          <w:fldChar w:fldCharType="end"/>
        </w:r>
      </w:hyperlink>
    </w:p>
    <w:p>
      <w:pPr>
        <w:pStyle w:val="TOC2"/>
        <w:tabs>
          <w:tab w:val="right" w:leader="dot" w:pos="8306"/>
        </w:tabs>
      </w:pPr>
      <w:hyperlink w:anchor="_Toc2901" w:history="1">
        <w:r>
          <w:rPr>
            <w:rFonts w:ascii="仿宋" w:eastAsia="仿宋" w:hAnsi="仿宋" w:cs="仿宋" w:hint="eastAsia"/>
            <w:lang w:eastAsia="zh-CN"/>
          </w:rPr>
          <w:t>(三)、节约用地措施</w:t>
        </w:r>
        <w:r>
          <w:tab/>
        </w:r>
        <w:r>
          <w:fldChar w:fldCharType="begin"/>
        </w:r>
        <w:r>
          <w:instrText xml:space="preserve"> PAGEREF _Toc2901 \h </w:instrText>
        </w:r>
        <w:r>
          <w:fldChar w:fldCharType="separate"/>
        </w:r>
        <w:r>
          <w:t>18</w:t>
        </w:r>
        <w:r>
          <w:fldChar w:fldCharType="end"/>
        </w:r>
      </w:hyperlink>
    </w:p>
    <w:p>
      <w:pPr>
        <w:pStyle w:val="TOC2"/>
        <w:tabs>
          <w:tab w:val="right" w:leader="dot" w:pos="8306"/>
        </w:tabs>
      </w:pPr>
      <w:hyperlink w:anchor="_Toc32561" w:history="1">
        <w:r>
          <w:rPr>
            <w:rFonts w:ascii="仿宋" w:eastAsia="仿宋" w:hAnsi="仿宋" w:cs="仿宋" w:hint="eastAsia"/>
            <w:lang w:eastAsia="zh-CN"/>
          </w:rPr>
          <w:t>(四)、总图布置方案</w:t>
        </w:r>
        <w:r>
          <w:tab/>
        </w:r>
        <w:r>
          <w:fldChar w:fldCharType="begin"/>
        </w:r>
        <w:r>
          <w:instrText xml:space="preserve"> PAGEREF _Toc32561 \h </w:instrText>
        </w:r>
        <w:r>
          <w:fldChar w:fldCharType="separate"/>
        </w:r>
        <w:r>
          <w:t>19</w:t>
        </w:r>
        <w:r>
          <w:fldChar w:fldCharType="end"/>
        </w:r>
      </w:hyperlink>
    </w:p>
    <w:p>
      <w:pPr>
        <w:pStyle w:val="TOC2"/>
        <w:tabs>
          <w:tab w:val="right" w:leader="dot" w:pos="8306"/>
        </w:tabs>
      </w:pPr>
      <w:hyperlink w:anchor="_Toc10699" w:history="1">
        <w:r>
          <w:rPr>
            <w:rFonts w:ascii="仿宋" w:eastAsia="仿宋" w:hAnsi="仿宋" w:cs="仿宋" w:hint="eastAsia"/>
            <w:lang w:eastAsia="zh-CN"/>
          </w:rPr>
          <w:t>(五)、选址综合评价</w:t>
        </w:r>
        <w:r>
          <w:tab/>
        </w:r>
        <w:r>
          <w:fldChar w:fldCharType="begin"/>
        </w:r>
        <w:r>
          <w:instrText xml:space="preserve"> PAGEREF _Toc10699 \h </w:instrText>
        </w:r>
        <w:r>
          <w:fldChar w:fldCharType="separate"/>
        </w:r>
        <w:r>
          <w:t>20</w:t>
        </w:r>
        <w:r>
          <w:fldChar w:fldCharType="end"/>
        </w:r>
      </w:hyperlink>
    </w:p>
    <w:p>
      <w:pPr>
        <w:pStyle w:val="TOC1"/>
        <w:tabs>
          <w:tab w:val="right" w:leader="dot" w:pos="8306"/>
        </w:tabs>
      </w:pPr>
      <w:hyperlink w:anchor="_Toc21022" w:history="1">
        <w:r>
          <w:rPr>
            <w:rFonts w:ascii="仿宋" w:eastAsia="仿宋" w:hAnsi="仿宋" w:cs="仿宋" w:hint="eastAsia"/>
            <w:lang w:eastAsia="zh-CN"/>
          </w:rPr>
          <w:t>六、产品规划分析</w:t>
        </w:r>
        <w:r>
          <w:tab/>
        </w:r>
        <w:r>
          <w:fldChar w:fldCharType="begin"/>
        </w:r>
        <w:r>
          <w:instrText xml:space="preserve"> PAGEREF _Toc21022 \h </w:instrText>
        </w:r>
        <w:r>
          <w:fldChar w:fldCharType="separate"/>
        </w:r>
        <w:r>
          <w:t>21</w:t>
        </w:r>
        <w:r>
          <w:fldChar w:fldCharType="end"/>
        </w:r>
      </w:hyperlink>
    </w:p>
    <w:p>
      <w:pPr>
        <w:pStyle w:val="TOC2"/>
        <w:tabs>
          <w:tab w:val="right" w:leader="dot" w:pos="8306"/>
        </w:tabs>
      </w:pPr>
      <w:hyperlink w:anchor="_Toc28844" w:history="1">
        <w:r>
          <w:rPr>
            <w:rFonts w:ascii="仿宋" w:eastAsia="仿宋" w:hAnsi="仿宋" w:cs="仿宋" w:hint="eastAsia"/>
            <w:lang w:eastAsia="zh-CN"/>
          </w:rPr>
          <w:t>(一)、产品规划</w:t>
        </w:r>
        <w:r>
          <w:tab/>
        </w:r>
        <w:r>
          <w:fldChar w:fldCharType="begin"/>
        </w:r>
        <w:r>
          <w:instrText xml:space="preserve"> PAGEREF _Toc28844 \h </w:instrText>
        </w:r>
        <w:r>
          <w:fldChar w:fldCharType="separate"/>
        </w:r>
        <w:r>
          <w:t>21</w:t>
        </w:r>
        <w:r>
          <w:fldChar w:fldCharType="end"/>
        </w:r>
      </w:hyperlink>
    </w:p>
    <w:p>
      <w:pPr>
        <w:pStyle w:val="TOC2"/>
        <w:tabs>
          <w:tab w:val="right" w:leader="dot" w:pos="8306"/>
        </w:tabs>
      </w:pPr>
      <w:hyperlink w:anchor="_Toc24223" w:history="1">
        <w:r>
          <w:rPr>
            <w:rFonts w:ascii="仿宋" w:eastAsia="仿宋" w:hAnsi="仿宋" w:cs="仿宋" w:hint="eastAsia"/>
            <w:lang w:eastAsia="zh-CN"/>
          </w:rPr>
          <w:t>(二)、建设规模</w:t>
        </w:r>
        <w:r>
          <w:tab/>
        </w:r>
        <w:r>
          <w:fldChar w:fldCharType="begin"/>
        </w:r>
        <w:r>
          <w:instrText xml:space="preserve"> PAGEREF _Toc24223 \h </w:instrText>
        </w:r>
        <w:r>
          <w:fldChar w:fldCharType="separate"/>
        </w:r>
        <w:r>
          <w:t>22</w:t>
        </w:r>
        <w:r>
          <w:fldChar w:fldCharType="end"/>
        </w:r>
      </w:hyperlink>
    </w:p>
    <w:p>
      <w:pPr>
        <w:pStyle w:val="TOC1"/>
        <w:tabs>
          <w:tab w:val="right" w:leader="dot" w:pos="8306"/>
        </w:tabs>
      </w:pPr>
      <w:hyperlink w:anchor="_Toc18272" w:history="1">
        <w:r>
          <w:rPr>
            <w:rFonts w:ascii="仿宋" w:eastAsia="仿宋" w:hAnsi="仿宋" w:cs="仿宋" w:hint="eastAsia"/>
            <w:lang w:eastAsia="zh-CN"/>
          </w:rPr>
          <w:t>七、生物质碳化专用炉项目环境影响分析</w:t>
        </w:r>
        <w:r>
          <w:tab/>
        </w:r>
        <w:r>
          <w:fldChar w:fldCharType="begin"/>
        </w:r>
        <w:r>
          <w:instrText xml:space="preserve"> PAGEREF _Toc18272 \h </w:instrText>
        </w:r>
        <w:r>
          <w:fldChar w:fldCharType="separate"/>
        </w:r>
        <w:r>
          <w:t>23</w:t>
        </w:r>
        <w:r>
          <w:fldChar w:fldCharType="end"/>
        </w:r>
      </w:hyperlink>
    </w:p>
    <w:p>
      <w:pPr>
        <w:pStyle w:val="TOC2"/>
        <w:tabs>
          <w:tab w:val="right" w:leader="dot" w:pos="8306"/>
        </w:tabs>
      </w:pPr>
      <w:hyperlink w:anchor="_Toc1795" w:history="1">
        <w:r>
          <w:rPr>
            <w:rFonts w:ascii="仿宋" w:eastAsia="仿宋" w:hAnsi="仿宋" w:cs="仿宋" w:hint="eastAsia"/>
            <w:lang w:eastAsia="zh-CN"/>
          </w:rPr>
          <w:t>(一)、建设区域环境质量现状</w:t>
        </w:r>
        <w:r>
          <w:tab/>
        </w:r>
        <w:r>
          <w:fldChar w:fldCharType="begin"/>
        </w:r>
        <w:r>
          <w:instrText xml:space="preserve"> PAGEREF _Toc1795 \h </w:instrText>
        </w:r>
        <w:r>
          <w:fldChar w:fldCharType="separate"/>
        </w:r>
        <w:r>
          <w:t>23</w:t>
        </w:r>
        <w:r>
          <w:fldChar w:fldCharType="end"/>
        </w:r>
      </w:hyperlink>
    </w:p>
    <w:p>
      <w:pPr>
        <w:pStyle w:val="TOC2"/>
        <w:tabs>
          <w:tab w:val="right" w:leader="dot" w:pos="8306"/>
        </w:tabs>
      </w:pPr>
      <w:hyperlink w:anchor="_Toc25943" w:history="1">
        <w:r>
          <w:rPr>
            <w:rFonts w:ascii="仿宋" w:eastAsia="仿宋" w:hAnsi="仿宋" w:cs="仿宋" w:hint="eastAsia"/>
            <w:lang w:eastAsia="zh-CN"/>
          </w:rPr>
          <w:t>(二)、建设期环境保护</w:t>
        </w:r>
        <w:r>
          <w:tab/>
        </w:r>
        <w:r>
          <w:fldChar w:fldCharType="begin"/>
        </w:r>
        <w:r>
          <w:instrText xml:space="preserve"> PAGEREF _Toc25943 \h </w:instrText>
        </w:r>
        <w:r>
          <w:fldChar w:fldCharType="separate"/>
        </w:r>
        <w:r>
          <w:t>25</w:t>
        </w:r>
        <w:r>
          <w:fldChar w:fldCharType="end"/>
        </w:r>
      </w:hyperlink>
    </w:p>
    <w:p>
      <w:pPr>
        <w:pStyle w:val="TOC2"/>
        <w:tabs>
          <w:tab w:val="right" w:leader="dot" w:pos="8306"/>
        </w:tabs>
      </w:pPr>
      <w:hyperlink w:anchor="_Toc4560" w:history="1">
        <w:r>
          <w:rPr>
            <w:rFonts w:ascii="仿宋" w:eastAsia="仿宋" w:hAnsi="仿宋" w:cs="仿宋" w:hint="eastAsia"/>
            <w:lang w:eastAsia="zh-CN"/>
          </w:rPr>
          <w:t>(三)、运营期环境保护</w:t>
        </w:r>
        <w:r>
          <w:tab/>
        </w:r>
        <w:r>
          <w:fldChar w:fldCharType="begin"/>
        </w:r>
        <w:r>
          <w:instrText xml:space="preserve"> PAGEREF _Toc4560 \h </w:instrText>
        </w:r>
        <w:r>
          <w:fldChar w:fldCharType="separate"/>
        </w:r>
        <w:r>
          <w:t>26</w:t>
        </w:r>
        <w:r>
          <w:fldChar w:fldCharType="end"/>
        </w:r>
      </w:hyperlink>
    </w:p>
    <w:p>
      <w:pPr>
        <w:pStyle w:val="TOC2"/>
        <w:tabs>
          <w:tab w:val="right" w:leader="dot" w:pos="8306"/>
        </w:tabs>
      </w:pPr>
      <w:hyperlink w:anchor="_Toc6260" w:history="1">
        <w:r>
          <w:rPr>
            <w:rFonts w:ascii="仿宋" w:eastAsia="仿宋" w:hAnsi="仿宋" w:cs="仿宋" w:hint="eastAsia"/>
            <w:lang w:eastAsia="zh-CN"/>
          </w:rPr>
          <w:t>(四)、生物质碳化专用炉项目建设对区域经济的影响</w:t>
        </w:r>
        <w:r>
          <w:tab/>
        </w:r>
        <w:r>
          <w:fldChar w:fldCharType="begin"/>
        </w:r>
        <w:r>
          <w:instrText xml:space="preserve"> PAGEREF _Toc6260 \h </w:instrText>
        </w:r>
        <w:r>
          <w:fldChar w:fldCharType="separate"/>
        </w:r>
        <w:r>
          <w:t>28</w:t>
        </w:r>
        <w:r>
          <w:fldChar w:fldCharType="end"/>
        </w:r>
      </w:hyperlink>
    </w:p>
    <w:p>
      <w:pPr>
        <w:pStyle w:val="TOC2"/>
        <w:tabs>
          <w:tab w:val="right" w:leader="dot" w:pos="8306"/>
        </w:tabs>
      </w:pPr>
      <w:hyperlink w:anchor="_Toc30990" w:history="1">
        <w:r>
          <w:rPr>
            <w:rFonts w:ascii="仿宋" w:eastAsia="仿宋" w:hAnsi="仿宋" w:cs="仿宋" w:hint="eastAsia"/>
            <w:lang w:eastAsia="zh-CN"/>
          </w:rPr>
          <w:t>(五)、废弃物处理</w:t>
        </w:r>
        <w:r>
          <w:tab/>
        </w:r>
        <w:r>
          <w:fldChar w:fldCharType="begin"/>
        </w:r>
        <w:r>
          <w:instrText xml:space="preserve"> PAGEREF _Toc30990 \h </w:instrText>
        </w:r>
        <w:r>
          <w:fldChar w:fldCharType="separate"/>
        </w:r>
        <w:r>
          <w:t>29</w:t>
        </w:r>
        <w:r>
          <w:fldChar w:fldCharType="end"/>
        </w:r>
      </w:hyperlink>
    </w:p>
    <w:p>
      <w:pPr>
        <w:pStyle w:val="TOC2"/>
        <w:tabs>
          <w:tab w:val="right" w:leader="dot" w:pos="8306"/>
        </w:tabs>
      </w:pPr>
      <w:hyperlink w:anchor="_Toc28577" w:history="1">
        <w:r>
          <w:rPr>
            <w:rFonts w:ascii="仿宋" w:eastAsia="仿宋" w:hAnsi="仿宋" w:cs="仿宋" w:hint="eastAsia"/>
            <w:lang w:eastAsia="zh-CN"/>
          </w:rPr>
          <w:t>(六)、特殊环境影响分析</w:t>
        </w:r>
        <w:r>
          <w:tab/>
        </w:r>
        <w:r>
          <w:fldChar w:fldCharType="begin"/>
        </w:r>
        <w:r>
          <w:instrText xml:space="preserve"> PAGEREF _Toc28577 \h </w:instrText>
        </w:r>
        <w:r>
          <w:fldChar w:fldCharType="separate"/>
        </w:r>
        <w:r>
          <w:t>31</w:t>
        </w:r>
        <w:r>
          <w:fldChar w:fldCharType="end"/>
        </w:r>
      </w:hyperlink>
    </w:p>
    <w:p>
      <w:pPr>
        <w:pStyle w:val="TOC2"/>
        <w:tabs>
          <w:tab w:val="right" w:leader="dot" w:pos="8306"/>
        </w:tabs>
      </w:pPr>
      <w:hyperlink w:anchor="_Toc8434" w:history="1">
        <w:r>
          <w:rPr>
            <w:rFonts w:ascii="仿宋" w:eastAsia="仿宋" w:hAnsi="仿宋" w:cs="仿宋" w:hint="eastAsia"/>
            <w:lang w:eastAsia="zh-CN"/>
          </w:rPr>
          <w:t>(七)、清洁生产</w:t>
        </w:r>
        <w:r>
          <w:tab/>
        </w:r>
        <w:r>
          <w:fldChar w:fldCharType="begin"/>
        </w:r>
        <w:r>
          <w:instrText xml:space="preserve"> PAGEREF _Toc8434 \h </w:instrText>
        </w:r>
        <w:r>
          <w:fldChar w:fldCharType="separate"/>
        </w:r>
        <w:r>
          <w:t>32</w:t>
        </w:r>
        <w:r>
          <w:fldChar w:fldCharType="end"/>
        </w:r>
      </w:hyperlink>
    </w:p>
    <w:p>
      <w:pPr>
        <w:pStyle w:val="TOC2"/>
        <w:tabs>
          <w:tab w:val="right" w:leader="dot" w:pos="8306"/>
        </w:tabs>
      </w:pPr>
      <w:hyperlink w:anchor="_Toc29519" w:history="1">
        <w:r>
          <w:rPr>
            <w:rFonts w:ascii="仿宋" w:eastAsia="仿宋" w:hAnsi="仿宋" w:cs="仿宋" w:hint="eastAsia"/>
            <w:lang w:eastAsia="zh-CN"/>
          </w:rPr>
          <w:t>(八)、环境保护综合评价</w:t>
        </w:r>
        <w:r>
          <w:tab/>
        </w:r>
        <w:r>
          <w:fldChar w:fldCharType="begin"/>
        </w:r>
        <w:r>
          <w:instrText xml:space="preserve"> PAGEREF _Toc29519 \h </w:instrText>
        </w:r>
        <w:r>
          <w:fldChar w:fldCharType="separate"/>
        </w:r>
        <w:r>
          <w:t>33</w:t>
        </w:r>
        <w:r>
          <w:fldChar w:fldCharType="end"/>
        </w:r>
      </w:hyperlink>
    </w:p>
    <w:p>
      <w:pPr>
        <w:pStyle w:val="TOC1"/>
        <w:tabs>
          <w:tab w:val="right" w:leader="dot" w:pos="8306"/>
        </w:tabs>
      </w:pPr>
      <w:hyperlink w:anchor="_Toc6392" w:history="1">
        <w:r>
          <w:rPr>
            <w:rFonts w:ascii="仿宋" w:eastAsia="仿宋" w:hAnsi="仿宋" w:cs="仿宋" w:hint="eastAsia"/>
            <w:lang w:eastAsia="zh-CN"/>
          </w:rPr>
          <w:t>八、生物质碳化专用炉项目人力资源管理</w:t>
        </w:r>
        <w:r>
          <w:tab/>
        </w:r>
        <w:r>
          <w:fldChar w:fldCharType="begin"/>
        </w:r>
        <w:r>
          <w:instrText xml:space="preserve"> PAGEREF _Toc6392 \h </w:instrText>
        </w:r>
        <w:r>
          <w:fldChar w:fldCharType="separate"/>
        </w:r>
        <w:r>
          <w:t>34</w:t>
        </w:r>
        <w:r>
          <w:fldChar w:fldCharType="end"/>
        </w:r>
      </w:hyperlink>
    </w:p>
    <w:p>
      <w:pPr>
        <w:pStyle w:val="TOC2"/>
        <w:tabs>
          <w:tab w:val="right" w:leader="dot" w:pos="8306"/>
        </w:tabs>
      </w:pPr>
      <w:hyperlink w:anchor="_Toc8879" w:history="1">
        <w:r>
          <w:rPr>
            <w:rFonts w:ascii="仿宋" w:eastAsia="仿宋" w:hAnsi="仿宋" w:cs="仿宋" w:hint="eastAsia"/>
            <w:lang w:eastAsia="zh-CN"/>
          </w:rPr>
          <w:t>(一)、建立健全的预算管理制度</w:t>
        </w:r>
        <w:r>
          <w:tab/>
        </w:r>
        <w:r>
          <w:fldChar w:fldCharType="begin"/>
        </w:r>
        <w:r>
          <w:instrText xml:space="preserve"> PAGEREF _Toc8879 \h </w:instrText>
        </w:r>
        <w:r>
          <w:fldChar w:fldCharType="separate"/>
        </w:r>
        <w:r>
          <w:t>34</w:t>
        </w:r>
        <w:r>
          <w:fldChar w:fldCharType="end"/>
        </w:r>
      </w:hyperlink>
    </w:p>
    <w:p>
      <w:pPr>
        <w:pStyle w:val="TOC2"/>
        <w:tabs>
          <w:tab w:val="right" w:leader="dot" w:pos="8306"/>
        </w:tabs>
      </w:pPr>
      <w:hyperlink w:anchor="_Toc25255" w:history="1">
        <w:r>
          <w:rPr>
            <w:rFonts w:ascii="仿宋" w:eastAsia="仿宋" w:hAnsi="仿宋" w:cs="仿宋" w:hint="eastAsia"/>
            <w:lang w:eastAsia="zh-CN"/>
          </w:rPr>
          <w:t>(二)、加强资金流动监控</w:t>
        </w:r>
        <w:r>
          <w:tab/>
        </w:r>
        <w:r>
          <w:fldChar w:fldCharType="begin"/>
        </w:r>
        <w:r>
          <w:instrText xml:space="preserve"> PAGEREF _Toc25255 \h </w:instrText>
        </w:r>
        <w:r>
          <w:fldChar w:fldCharType="separate"/>
        </w:r>
        <w:r>
          <w:t>36</w:t>
        </w:r>
        <w:r>
          <w:fldChar w:fldCharType="end"/>
        </w:r>
      </w:hyperlink>
    </w:p>
    <w:p>
      <w:pPr>
        <w:pStyle w:val="TOC2"/>
        <w:tabs>
          <w:tab w:val="right" w:leader="dot" w:pos="8306"/>
        </w:tabs>
      </w:pPr>
      <w:hyperlink w:anchor="_Toc25565" w:history="1">
        <w:r>
          <w:rPr>
            <w:rFonts w:ascii="仿宋" w:eastAsia="仿宋" w:hAnsi="仿宋" w:cs="仿宋" w:hint="eastAsia"/>
            <w:lang w:eastAsia="zh-CN"/>
          </w:rPr>
          <w:t>(三)、制定完善的风险控制机制</w:t>
        </w:r>
        <w:r>
          <w:tab/>
        </w:r>
        <w:r>
          <w:fldChar w:fldCharType="begin"/>
        </w:r>
        <w:r>
          <w:instrText xml:space="preserve"> PAGEREF _Toc25565 \h </w:instrText>
        </w:r>
        <w:r>
          <w:fldChar w:fldCharType="separate"/>
        </w:r>
        <w:r>
          <w:t>37</w:t>
        </w:r>
        <w:r>
          <w:fldChar w:fldCharType="end"/>
        </w:r>
      </w:hyperlink>
    </w:p>
    <w:p>
      <w:pPr>
        <w:pStyle w:val="TOC2"/>
        <w:tabs>
          <w:tab w:val="right" w:leader="dot" w:pos="8306"/>
        </w:tabs>
      </w:pPr>
      <w:hyperlink w:anchor="_Toc21393" w:history="1">
        <w:r>
          <w:rPr>
            <w:rFonts w:ascii="仿宋" w:eastAsia="仿宋" w:hAnsi="仿宋" w:cs="仿宋" w:hint="eastAsia"/>
            <w:lang w:eastAsia="zh-CN"/>
          </w:rPr>
          <w:t>(四)、优化成本管理</w:t>
        </w:r>
        <w:r>
          <w:tab/>
        </w:r>
        <w:r>
          <w:fldChar w:fldCharType="begin"/>
        </w:r>
        <w:r>
          <w:instrText xml:space="preserve"> PAGEREF _Toc21393 \h </w:instrText>
        </w:r>
        <w:r>
          <w:fldChar w:fldCharType="separate"/>
        </w:r>
        <w:r>
          <w:t>39</w:t>
        </w:r>
        <w:r>
          <w:fldChar w:fldCharType="end"/>
        </w:r>
      </w:hyperlink>
    </w:p>
    <w:p>
      <w:pPr>
        <w:pStyle w:val="TOC1"/>
        <w:tabs>
          <w:tab w:val="right" w:leader="dot" w:pos="8306"/>
        </w:tabs>
      </w:pPr>
      <w:hyperlink w:anchor="_Toc18018" w:history="1">
        <w:r>
          <w:rPr>
            <w:rFonts w:ascii="仿宋" w:eastAsia="仿宋" w:hAnsi="仿宋" w:cs="仿宋" w:hint="eastAsia"/>
            <w:lang w:eastAsia="zh-CN"/>
          </w:rPr>
          <w:t>九、生产安全保护</w:t>
        </w:r>
        <w:r>
          <w:tab/>
        </w:r>
        <w:r>
          <w:fldChar w:fldCharType="begin"/>
        </w:r>
        <w:r>
          <w:instrText xml:space="preserve"> PAGEREF _Toc18018 \h </w:instrText>
        </w:r>
        <w:r>
          <w:fldChar w:fldCharType="separate"/>
        </w:r>
        <w:r>
          <w:t>40</w:t>
        </w:r>
        <w:r>
          <w:fldChar w:fldCharType="end"/>
        </w:r>
      </w:hyperlink>
    </w:p>
    <w:p>
      <w:pPr>
        <w:pStyle w:val="TOC2"/>
        <w:tabs>
          <w:tab w:val="right" w:leader="dot" w:pos="8306"/>
        </w:tabs>
      </w:pPr>
      <w:hyperlink w:anchor="_Toc5207" w:history="1">
        <w:r>
          <w:rPr>
            <w:rFonts w:ascii="仿宋" w:eastAsia="仿宋" w:hAnsi="仿宋" w:cs="仿宋" w:hint="eastAsia"/>
            <w:lang w:eastAsia="zh-CN"/>
          </w:rPr>
          <w:t>(一)、消防安全</w:t>
        </w:r>
        <w:r>
          <w:tab/>
        </w:r>
        <w:r>
          <w:fldChar w:fldCharType="begin"/>
        </w:r>
        <w:r>
          <w:instrText xml:space="preserve"> PAGEREF _Toc5207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74" w:history="1">
        <w:r>
          <w:rPr>
            <w:rFonts w:ascii="仿宋" w:eastAsia="仿宋" w:hAnsi="仿宋" w:cs="仿宋" w:hint="eastAsia"/>
            <w:lang w:eastAsia="zh-CN"/>
          </w:rPr>
          <w:t>(二)、防火防爆总图布置措施</w:t>
        </w:r>
        <w:r>
          <w:tab/>
        </w:r>
        <w:r>
          <w:fldChar w:fldCharType="begin"/>
        </w:r>
        <w:r>
          <w:instrText xml:space="preserve"> PAGEREF _Toc12974 \h </w:instrText>
        </w:r>
        <w:r>
          <w:fldChar w:fldCharType="separate"/>
        </w:r>
        <w:r>
          <w:t>42</w:t>
        </w:r>
        <w:r>
          <w:fldChar w:fldCharType="end"/>
        </w:r>
      </w:hyperlink>
    </w:p>
    <w:p>
      <w:pPr>
        <w:pStyle w:val="TOC2"/>
        <w:tabs>
          <w:tab w:val="right" w:leader="dot" w:pos="8306"/>
        </w:tabs>
      </w:pPr>
      <w:hyperlink w:anchor="_Toc3249" w:history="1">
        <w:r>
          <w:rPr>
            <w:rFonts w:ascii="仿宋" w:eastAsia="仿宋" w:hAnsi="仿宋" w:cs="仿宋" w:hint="eastAsia"/>
            <w:lang w:eastAsia="zh-CN"/>
          </w:rPr>
          <w:t>(三)、自然灾害防范措施</w:t>
        </w:r>
        <w:r>
          <w:tab/>
        </w:r>
        <w:r>
          <w:fldChar w:fldCharType="begin"/>
        </w:r>
        <w:r>
          <w:instrText xml:space="preserve"> PAGEREF _Toc3249 \h </w:instrText>
        </w:r>
        <w:r>
          <w:fldChar w:fldCharType="separate"/>
        </w:r>
        <w:r>
          <w:t>43</w:t>
        </w:r>
        <w:r>
          <w:fldChar w:fldCharType="end"/>
        </w:r>
      </w:hyperlink>
    </w:p>
    <w:p>
      <w:pPr>
        <w:pStyle w:val="TOC2"/>
        <w:tabs>
          <w:tab w:val="right" w:leader="dot" w:pos="8306"/>
        </w:tabs>
      </w:pPr>
      <w:hyperlink w:anchor="_Toc13949" w:history="1">
        <w:r>
          <w:rPr>
            <w:rFonts w:ascii="仿宋" w:eastAsia="仿宋" w:hAnsi="仿宋" w:cs="仿宋" w:hint="eastAsia"/>
            <w:lang w:eastAsia="zh-CN"/>
          </w:rPr>
          <w:t>(四)、安全色及安全标志使用要求</w:t>
        </w:r>
        <w:r>
          <w:tab/>
        </w:r>
        <w:r>
          <w:fldChar w:fldCharType="begin"/>
        </w:r>
        <w:r>
          <w:instrText xml:space="preserve"> PAGEREF _Toc13949 \h </w:instrText>
        </w:r>
        <w:r>
          <w:fldChar w:fldCharType="separate"/>
        </w:r>
        <w:r>
          <w:t>44</w:t>
        </w:r>
        <w:r>
          <w:fldChar w:fldCharType="end"/>
        </w:r>
      </w:hyperlink>
    </w:p>
    <w:p>
      <w:pPr>
        <w:pStyle w:val="TOC2"/>
        <w:tabs>
          <w:tab w:val="right" w:leader="dot" w:pos="8306"/>
        </w:tabs>
      </w:pPr>
      <w:hyperlink w:anchor="_Toc19658" w:history="1">
        <w:r>
          <w:rPr>
            <w:rFonts w:ascii="仿宋" w:eastAsia="仿宋" w:hAnsi="仿宋" w:cs="仿宋" w:hint="eastAsia"/>
            <w:lang w:eastAsia="zh-CN"/>
          </w:rPr>
          <w:t>(五)、防尘防毒措施</w:t>
        </w:r>
        <w:r>
          <w:tab/>
        </w:r>
        <w:r>
          <w:fldChar w:fldCharType="begin"/>
        </w:r>
        <w:r>
          <w:instrText xml:space="preserve"> PAGEREF _Toc19658 \h </w:instrText>
        </w:r>
        <w:r>
          <w:fldChar w:fldCharType="separate"/>
        </w:r>
        <w:r>
          <w:t>45</w:t>
        </w:r>
        <w:r>
          <w:fldChar w:fldCharType="end"/>
        </w:r>
      </w:hyperlink>
    </w:p>
    <w:p>
      <w:pPr>
        <w:pStyle w:val="TOC2"/>
        <w:tabs>
          <w:tab w:val="right" w:leader="dot" w:pos="8306"/>
        </w:tabs>
      </w:pPr>
      <w:hyperlink w:anchor="_Toc23874" w:history="1">
        <w:r>
          <w:rPr>
            <w:rFonts w:ascii="仿宋" w:eastAsia="仿宋" w:hAnsi="仿宋" w:cs="仿宋" w:hint="eastAsia"/>
            <w:lang w:eastAsia="zh-CN"/>
          </w:rPr>
          <w:t>(六)、防静电、触电防护及防雷措施</w:t>
        </w:r>
        <w:r>
          <w:tab/>
        </w:r>
        <w:r>
          <w:fldChar w:fldCharType="begin"/>
        </w:r>
        <w:r>
          <w:instrText xml:space="preserve"> PAGEREF _Toc23874 \h </w:instrText>
        </w:r>
        <w:r>
          <w:fldChar w:fldCharType="separate"/>
        </w:r>
        <w:r>
          <w:t>46</w:t>
        </w:r>
        <w:r>
          <w:fldChar w:fldCharType="end"/>
        </w:r>
      </w:hyperlink>
    </w:p>
    <w:p>
      <w:pPr>
        <w:pStyle w:val="TOC2"/>
        <w:tabs>
          <w:tab w:val="right" w:leader="dot" w:pos="8306"/>
        </w:tabs>
      </w:pPr>
      <w:hyperlink w:anchor="_Toc18034" w:history="1">
        <w:r>
          <w:rPr>
            <w:rFonts w:ascii="仿宋" w:eastAsia="仿宋" w:hAnsi="仿宋" w:cs="仿宋" w:hint="eastAsia"/>
            <w:lang w:eastAsia="zh-CN"/>
          </w:rPr>
          <w:t>(七)、机械设备安全保障措施</w:t>
        </w:r>
        <w:r>
          <w:tab/>
        </w:r>
        <w:r>
          <w:fldChar w:fldCharType="begin"/>
        </w:r>
        <w:r>
          <w:instrText xml:space="preserve"> PAGEREF _Toc18034 \h </w:instrText>
        </w:r>
        <w:r>
          <w:fldChar w:fldCharType="separate"/>
        </w:r>
        <w:r>
          <w:t>47</w:t>
        </w:r>
        <w:r>
          <w:fldChar w:fldCharType="end"/>
        </w:r>
      </w:hyperlink>
    </w:p>
    <w:p>
      <w:pPr>
        <w:pStyle w:val="TOC1"/>
        <w:tabs>
          <w:tab w:val="right" w:leader="dot" w:pos="8306"/>
        </w:tabs>
      </w:pPr>
      <w:hyperlink w:anchor="_Toc15627" w:history="1">
        <w:r>
          <w:rPr>
            <w:rFonts w:ascii="仿宋" w:eastAsia="仿宋" w:hAnsi="仿宋" w:cs="仿宋" w:hint="eastAsia"/>
            <w:lang w:eastAsia="zh-CN"/>
          </w:rPr>
          <w:t>十、生物质碳化专用炉项目计划安排</w:t>
        </w:r>
        <w:r>
          <w:tab/>
        </w:r>
        <w:r>
          <w:fldChar w:fldCharType="begin"/>
        </w:r>
        <w:r>
          <w:instrText xml:space="preserve"> PAGEREF _Toc15627 \h </w:instrText>
        </w:r>
        <w:r>
          <w:fldChar w:fldCharType="separate"/>
        </w:r>
        <w:r>
          <w:t>49</w:t>
        </w:r>
        <w:r>
          <w:fldChar w:fldCharType="end"/>
        </w:r>
      </w:hyperlink>
    </w:p>
    <w:p>
      <w:pPr>
        <w:pStyle w:val="TOC2"/>
        <w:tabs>
          <w:tab w:val="right" w:leader="dot" w:pos="8306"/>
        </w:tabs>
      </w:pPr>
      <w:hyperlink w:anchor="_Toc31990" w:history="1">
        <w:r>
          <w:rPr>
            <w:rFonts w:ascii="仿宋" w:eastAsia="仿宋" w:hAnsi="仿宋" w:cs="仿宋" w:hint="eastAsia"/>
            <w:lang w:eastAsia="zh-CN"/>
          </w:rPr>
          <w:t>(一)、建设周期</w:t>
        </w:r>
        <w:r>
          <w:tab/>
        </w:r>
        <w:r>
          <w:fldChar w:fldCharType="begin"/>
        </w:r>
        <w:r>
          <w:instrText xml:space="preserve"> PAGEREF _Toc31990 \h </w:instrText>
        </w:r>
        <w:r>
          <w:fldChar w:fldCharType="separate"/>
        </w:r>
        <w:r>
          <w:t>49</w:t>
        </w:r>
        <w:r>
          <w:fldChar w:fldCharType="end"/>
        </w:r>
      </w:hyperlink>
    </w:p>
    <w:p>
      <w:pPr>
        <w:pStyle w:val="TOC2"/>
        <w:tabs>
          <w:tab w:val="right" w:leader="dot" w:pos="8306"/>
        </w:tabs>
      </w:pPr>
      <w:hyperlink w:anchor="_Toc25476" w:history="1">
        <w:r>
          <w:rPr>
            <w:rFonts w:ascii="仿宋" w:eastAsia="仿宋" w:hAnsi="仿宋" w:cs="仿宋" w:hint="eastAsia"/>
            <w:lang w:eastAsia="zh-CN"/>
          </w:rPr>
          <w:t>(二)、建设进度</w:t>
        </w:r>
        <w:r>
          <w:tab/>
        </w:r>
        <w:r>
          <w:fldChar w:fldCharType="begin"/>
        </w:r>
        <w:r>
          <w:instrText xml:space="preserve"> PAGEREF _Toc25476 \h </w:instrText>
        </w:r>
        <w:r>
          <w:fldChar w:fldCharType="separate"/>
        </w:r>
        <w:r>
          <w:t>50</w:t>
        </w:r>
        <w:r>
          <w:fldChar w:fldCharType="end"/>
        </w:r>
      </w:hyperlink>
    </w:p>
    <w:p>
      <w:pPr>
        <w:pStyle w:val="TOC2"/>
        <w:tabs>
          <w:tab w:val="right" w:leader="dot" w:pos="8306"/>
        </w:tabs>
      </w:pPr>
      <w:hyperlink w:anchor="_Toc18588" w:history="1">
        <w:r>
          <w:rPr>
            <w:rFonts w:ascii="仿宋" w:eastAsia="仿宋" w:hAnsi="仿宋" w:cs="仿宋" w:hint="eastAsia"/>
            <w:lang w:eastAsia="zh-CN"/>
          </w:rPr>
          <w:t>(三)、进度安排注意事项</w:t>
        </w:r>
        <w:r>
          <w:tab/>
        </w:r>
        <w:r>
          <w:fldChar w:fldCharType="begin"/>
        </w:r>
        <w:r>
          <w:instrText xml:space="preserve"> PAGEREF _Toc18588 \h </w:instrText>
        </w:r>
        <w:r>
          <w:fldChar w:fldCharType="separate"/>
        </w:r>
        <w:r>
          <w:t>51</w:t>
        </w:r>
        <w:r>
          <w:fldChar w:fldCharType="end"/>
        </w:r>
      </w:hyperlink>
    </w:p>
    <w:p>
      <w:pPr>
        <w:pStyle w:val="TOC2"/>
        <w:tabs>
          <w:tab w:val="right" w:leader="dot" w:pos="8306"/>
        </w:tabs>
      </w:pPr>
      <w:hyperlink w:anchor="_Toc27643" w:history="1">
        <w:r>
          <w:rPr>
            <w:rFonts w:ascii="仿宋" w:eastAsia="仿宋" w:hAnsi="仿宋" w:cs="仿宋" w:hint="eastAsia"/>
            <w:lang w:eastAsia="zh-CN"/>
          </w:rPr>
          <w:t>(四)、人力资源配置</w:t>
        </w:r>
        <w:r>
          <w:tab/>
        </w:r>
        <w:r>
          <w:fldChar w:fldCharType="begin"/>
        </w:r>
        <w:r>
          <w:instrText xml:space="preserve"> PAGEREF _Toc27643 \h </w:instrText>
        </w:r>
        <w:r>
          <w:fldChar w:fldCharType="separate"/>
        </w:r>
        <w:r>
          <w:t>52</w:t>
        </w:r>
        <w:r>
          <w:fldChar w:fldCharType="end"/>
        </w:r>
      </w:hyperlink>
    </w:p>
    <w:p>
      <w:pPr>
        <w:pStyle w:val="TOC1"/>
        <w:tabs>
          <w:tab w:val="right" w:leader="dot" w:pos="8306"/>
        </w:tabs>
      </w:pPr>
      <w:hyperlink w:anchor="_Toc29461" w:history="1">
        <w:r>
          <w:rPr>
            <w:rFonts w:ascii="仿宋" w:eastAsia="仿宋" w:hAnsi="仿宋" w:cs="仿宋" w:hint="eastAsia"/>
            <w:lang w:eastAsia="zh-CN"/>
          </w:rPr>
          <w:t>十一、生物质碳化专用炉项目创新与研发</w:t>
        </w:r>
        <w:r>
          <w:tab/>
        </w:r>
        <w:r>
          <w:fldChar w:fldCharType="begin"/>
        </w:r>
        <w:r>
          <w:instrText xml:space="preserve"> PAGEREF _Toc29461 \h </w:instrText>
        </w:r>
        <w:r>
          <w:fldChar w:fldCharType="separate"/>
        </w:r>
        <w:r>
          <w:t>53</w:t>
        </w:r>
        <w:r>
          <w:fldChar w:fldCharType="end"/>
        </w:r>
      </w:hyperlink>
    </w:p>
    <w:p>
      <w:pPr>
        <w:pStyle w:val="TOC2"/>
        <w:tabs>
          <w:tab w:val="right" w:leader="dot" w:pos="8306"/>
        </w:tabs>
      </w:pPr>
      <w:hyperlink w:anchor="_Toc3732" w:history="1">
        <w:r>
          <w:rPr>
            <w:rFonts w:ascii="仿宋" w:eastAsia="仿宋" w:hAnsi="仿宋" w:cs="仿宋" w:hint="eastAsia"/>
            <w:lang w:eastAsia="zh-CN"/>
          </w:rPr>
          <w:t>(一)、创新策略与方向</w:t>
        </w:r>
        <w:r>
          <w:tab/>
        </w:r>
        <w:r>
          <w:fldChar w:fldCharType="begin"/>
        </w:r>
        <w:r>
          <w:instrText xml:space="preserve"> PAGEREF _Toc3732 \h </w:instrText>
        </w:r>
        <w:r>
          <w:fldChar w:fldCharType="separate"/>
        </w:r>
        <w:r>
          <w:t>53</w:t>
        </w:r>
        <w:r>
          <w:fldChar w:fldCharType="end"/>
        </w:r>
      </w:hyperlink>
    </w:p>
    <w:p>
      <w:pPr>
        <w:pStyle w:val="TOC2"/>
        <w:tabs>
          <w:tab w:val="right" w:leader="dot" w:pos="8306"/>
        </w:tabs>
      </w:pPr>
      <w:hyperlink w:anchor="_Toc23649" w:history="1">
        <w:r>
          <w:rPr>
            <w:rFonts w:ascii="仿宋" w:eastAsia="仿宋" w:hAnsi="仿宋" w:cs="仿宋" w:hint="eastAsia"/>
            <w:lang w:eastAsia="zh-CN"/>
          </w:rPr>
          <w:t>(二)、研发规划与投入</w:t>
        </w:r>
        <w:r>
          <w:tab/>
        </w:r>
        <w:r>
          <w:fldChar w:fldCharType="begin"/>
        </w:r>
        <w:r>
          <w:instrText xml:space="preserve"> PAGEREF _Toc23649 \h </w:instrText>
        </w:r>
        <w:r>
          <w:fldChar w:fldCharType="separate"/>
        </w:r>
        <w:r>
          <w:t>54</w:t>
        </w:r>
        <w:r>
          <w:fldChar w:fldCharType="end"/>
        </w:r>
      </w:hyperlink>
    </w:p>
    <w:p>
      <w:pPr>
        <w:pStyle w:val="TOC1"/>
        <w:tabs>
          <w:tab w:val="right" w:leader="dot" w:pos="8306"/>
        </w:tabs>
      </w:pPr>
      <w:hyperlink w:anchor="_Toc14862" w:history="1">
        <w:r>
          <w:rPr>
            <w:rFonts w:ascii="仿宋" w:eastAsia="仿宋" w:hAnsi="仿宋" w:cs="仿宋" w:hint="eastAsia"/>
            <w:lang w:eastAsia="zh-CN"/>
          </w:rPr>
          <w:t>十二、生物质碳化专用炉项目经营效益</w:t>
        </w:r>
        <w:r>
          <w:tab/>
        </w:r>
        <w:r>
          <w:fldChar w:fldCharType="begin"/>
        </w:r>
        <w:r>
          <w:instrText xml:space="preserve"> PAGEREF _Toc14862 \h </w:instrText>
        </w:r>
        <w:r>
          <w:fldChar w:fldCharType="separate"/>
        </w:r>
        <w:r>
          <w:t>56</w:t>
        </w:r>
        <w:r>
          <w:fldChar w:fldCharType="end"/>
        </w:r>
      </w:hyperlink>
    </w:p>
    <w:p>
      <w:pPr>
        <w:pStyle w:val="TOC2"/>
        <w:tabs>
          <w:tab w:val="right" w:leader="dot" w:pos="8306"/>
        </w:tabs>
      </w:pPr>
      <w:hyperlink w:anchor="_Toc5115" w:history="1">
        <w:r>
          <w:rPr>
            <w:rFonts w:ascii="仿宋" w:eastAsia="仿宋" w:hAnsi="仿宋" w:cs="仿宋" w:hint="eastAsia"/>
            <w:lang w:eastAsia="zh-CN"/>
          </w:rPr>
          <w:t>(一)、经济评价财务测算</w:t>
        </w:r>
        <w:r>
          <w:tab/>
        </w:r>
        <w:r>
          <w:fldChar w:fldCharType="begin"/>
        </w:r>
        <w:r>
          <w:instrText xml:space="preserve"> PAGEREF _Toc5115 \h </w:instrText>
        </w:r>
        <w:r>
          <w:fldChar w:fldCharType="separate"/>
        </w:r>
        <w:r>
          <w:t>56</w:t>
        </w:r>
        <w:r>
          <w:fldChar w:fldCharType="end"/>
        </w:r>
      </w:hyperlink>
    </w:p>
    <w:p>
      <w:pPr>
        <w:pStyle w:val="TOC2"/>
        <w:tabs>
          <w:tab w:val="right" w:leader="dot" w:pos="8306"/>
        </w:tabs>
      </w:pPr>
      <w:hyperlink w:anchor="_Toc5321" w:history="1">
        <w:r>
          <w:rPr>
            <w:rFonts w:ascii="仿宋" w:eastAsia="仿宋" w:hAnsi="仿宋" w:cs="仿宋" w:hint="eastAsia"/>
            <w:lang w:eastAsia="zh-CN"/>
          </w:rPr>
          <w:t>(二)、生物质碳化专用炉项目盈利能力分析</w:t>
        </w:r>
        <w:r>
          <w:tab/>
        </w:r>
        <w:r>
          <w:fldChar w:fldCharType="begin"/>
        </w:r>
        <w:r>
          <w:instrText xml:space="preserve"> PAGEREF _Toc5321 \h </w:instrText>
        </w:r>
        <w:r>
          <w:fldChar w:fldCharType="separate"/>
        </w:r>
        <w:r>
          <w:t>58</w:t>
        </w:r>
        <w:r>
          <w:fldChar w:fldCharType="end"/>
        </w:r>
      </w:hyperlink>
    </w:p>
    <w:p>
      <w:pPr>
        <w:pStyle w:val="TOC1"/>
        <w:tabs>
          <w:tab w:val="right" w:leader="dot" w:pos="8306"/>
        </w:tabs>
      </w:pPr>
      <w:hyperlink w:anchor="_Toc28747" w:history="1">
        <w:r>
          <w:rPr>
            <w:rFonts w:ascii="仿宋" w:eastAsia="仿宋" w:hAnsi="仿宋" w:cs="仿宋" w:hint="eastAsia"/>
            <w:lang w:eastAsia="zh-CN"/>
          </w:rPr>
          <w:t>十三、生物质碳化专用炉项目实施时间节点</w:t>
        </w:r>
        <w:r>
          <w:tab/>
        </w:r>
        <w:r>
          <w:fldChar w:fldCharType="begin"/>
        </w:r>
        <w:r>
          <w:instrText xml:space="preserve"> PAGEREF _Toc28747 \h </w:instrText>
        </w:r>
        <w:r>
          <w:fldChar w:fldCharType="separate"/>
        </w:r>
        <w:r>
          <w:t>58</w:t>
        </w:r>
        <w:r>
          <w:fldChar w:fldCharType="end"/>
        </w:r>
      </w:hyperlink>
    </w:p>
    <w:p>
      <w:pPr>
        <w:pStyle w:val="TOC2"/>
        <w:tabs>
          <w:tab w:val="right" w:leader="dot" w:pos="8306"/>
        </w:tabs>
      </w:pPr>
      <w:hyperlink w:anchor="_Toc26355" w:history="1">
        <w:r>
          <w:rPr>
            <w:rFonts w:ascii="仿宋" w:eastAsia="仿宋" w:hAnsi="仿宋" w:cs="仿宋" w:hint="eastAsia"/>
            <w:lang w:eastAsia="zh-CN"/>
          </w:rPr>
          <w:t>(一)、生物质碳化专用炉项目启动阶段时间节点</w:t>
        </w:r>
        <w:r>
          <w:tab/>
        </w:r>
        <w:r>
          <w:fldChar w:fldCharType="begin"/>
        </w:r>
        <w:r>
          <w:instrText xml:space="preserve"> PAGEREF _Toc26355 \h </w:instrText>
        </w:r>
        <w:r>
          <w:fldChar w:fldCharType="separate"/>
        </w:r>
        <w:r>
          <w:t>58</w:t>
        </w:r>
        <w:r>
          <w:fldChar w:fldCharType="end"/>
        </w:r>
      </w:hyperlink>
    </w:p>
    <w:p>
      <w:pPr>
        <w:pStyle w:val="TOC2"/>
        <w:tabs>
          <w:tab w:val="right" w:leader="dot" w:pos="8306"/>
        </w:tabs>
      </w:pPr>
      <w:hyperlink w:anchor="_Toc16039" w:history="1">
        <w:r>
          <w:rPr>
            <w:rFonts w:ascii="仿宋" w:eastAsia="仿宋" w:hAnsi="仿宋" w:cs="仿宋" w:hint="eastAsia"/>
            <w:lang w:eastAsia="zh-CN"/>
          </w:rPr>
          <w:t>(二)、生物质碳化专用炉项目执行阶段时间节点</w:t>
        </w:r>
        <w:r>
          <w:tab/>
        </w:r>
        <w:r>
          <w:fldChar w:fldCharType="begin"/>
        </w:r>
        <w:r>
          <w:instrText xml:space="preserve"> PAGEREF _Toc16039 \h </w:instrText>
        </w:r>
        <w:r>
          <w:fldChar w:fldCharType="separate"/>
        </w:r>
        <w:r>
          <w:t>60</w:t>
        </w:r>
        <w:r>
          <w:fldChar w:fldCharType="end"/>
        </w:r>
      </w:hyperlink>
    </w:p>
    <w:p>
      <w:pPr>
        <w:pStyle w:val="TOC2"/>
        <w:tabs>
          <w:tab w:val="right" w:leader="dot" w:pos="8306"/>
        </w:tabs>
      </w:pPr>
      <w:hyperlink w:anchor="_Toc16119" w:history="1">
        <w:r>
          <w:rPr>
            <w:rFonts w:ascii="仿宋" w:eastAsia="仿宋" w:hAnsi="仿宋" w:cs="仿宋" w:hint="eastAsia"/>
            <w:lang w:eastAsia="zh-CN"/>
          </w:rPr>
          <w:t>(三)、生物质碳化专用炉项目完成阶段时间节点</w:t>
        </w:r>
        <w:r>
          <w:tab/>
        </w:r>
        <w:r>
          <w:fldChar w:fldCharType="begin"/>
        </w:r>
        <w:r>
          <w:instrText xml:space="preserve"> PAGEREF _Toc16119 \h </w:instrText>
        </w:r>
        <w:r>
          <w:fldChar w:fldCharType="separate"/>
        </w:r>
        <w:r>
          <w:t>61</w:t>
        </w:r>
        <w:r>
          <w:fldChar w:fldCharType="end"/>
        </w:r>
      </w:hyperlink>
    </w:p>
    <w:p>
      <w:pPr>
        <w:pStyle w:val="TOC1"/>
        <w:tabs>
          <w:tab w:val="right" w:leader="dot" w:pos="8306"/>
        </w:tabs>
      </w:pPr>
      <w:hyperlink w:anchor="_Toc14450" w:history="1">
        <w:r>
          <w:rPr>
            <w:rFonts w:ascii="仿宋" w:eastAsia="仿宋" w:hAnsi="仿宋" w:cs="仿宋" w:hint="eastAsia"/>
            <w:lang w:eastAsia="zh-CN"/>
          </w:rPr>
          <w:t>十四、利益相关者分析与沟通计划</w:t>
        </w:r>
        <w:r>
          <w:tab/>
        </w:r>
        <w:r>
          <w:fldChar w:fldCharType="begin"/>
        </w:r>
        <w:r>
          <w:instrText xml:space="preserve"> PAGEREF _Toc14450 \h </w:instrText>
        </w:r>
        <w:r>
          <w:fldChar w:fldCharType="separate"/>
        </w:r>
        <w:r>
          <w:t>62</w:t>
        </w:r>
        <w:r>
          <w:fldChar w:fldCharType="end"/>
        </w:r>
      </w:hyperlink>
    </w:p>
    <w:p>
      <w:pPr>
        <w:pStyle w:val="TOC2"/>
        <w:tabs>
          <w:tab w:val="right" w:leader="dot" w:pos="8306"/>
        </w:tabs>
      </w:pPr>
      <w:hyperlink w:anchor="_Toc27312" w:history="1">
        <w:r>
          <w:rPr>
            <w:rFonts w:ascii="仿宋" w:eastAsia="仿宋" w:hAnsi="仿宋" w:cs="仿宋" w:hint="eastAsia"/>
            <w:lang w:eastAsia="zh-CN"/>
          </w:rPr>
          <w:t>(一)、利益相关者分析</w:t>
        </w:r>
        <w:r>
          <w:tab/>
        </w:r>
        <w:r>
          <w:fldChar w:fldCharType="begin"/>
        </w:r>
        <w:r>
          <w:instrText xml:space="preserve"> PAGEREF _Toc27312 \h </w:instrText>
        </w:r>
        <w:r>
          <w:fldChar w:fldCharType="separate"/>
        </w:r>
        <w:r>
          <w:t>62</w:t>
        </w:r>
        <w:r>
          <w:fldChar w:fldCharType="end"/>
        </w:r>
      </w:hyperlink>
    </w:p>
    <w:p>
      <w:pPr>
        <w:pStyle w:val="TOC2"/>
        <w:tabs>
          <w:tab w:val="right" w:leader="dot" w:pos="8306"/>
        </w:tabs>
      </w:pPr>
      <w:hyperlink w:anchor="_Toc3608" w:history="1">
        <w:r>
          <w:rPr>
            <w:rFonts w:ascii="仿宋" w:eastAsia="仿宋" w:hAnsi="仿宋" w:cs="仿宋" w:hint="eastAsia"/>
            <w:lang w:eastAsia="zh-CN"/>
          </w:rPr>
          <w:t>(二)、沟通计划</w:t>
        </w:r>
        <w:r>
          <w:tab/>
        </w:r>
        <w:r>
          <w:fldChar w:fldCharType="begin"/>
        </w:r>
        <w:r>
          <w:instrText xml:space="preserve"> PAGEREF _Toc3608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44"/>
      <w:r>
        <w:rPr>
          <w:rFonts w:ascii="仿宋" w:eastAsia="仿宋" w:hAnsi="仿宋" w:cs="仿宋" w:hint="eastAsia"/>
          <w:sz w:val="28"/>
          <w:lang w:eastAsia="zh-CN"/>
        </w:rPr>
        <w:t>一、生物质碳化专用炉项目土建工程</w:t>
      </w:r>
      <w:bookmarkEnd w:id="2"/>
    </w:p>
    <w:p>
      <w:pPr>
        <w:pStyle w:val="Heading2"/>
        <w:rPr>
          <w:rFonts w:ascii="仿宋" w:eastAsia="仿宋" w:hAnsi="仿宋" w:cs="仿宋" w:hint="eastAsia"/>
          <w:lang w:eastAsia="zh-CN"/>
        </w:rPr>
      </w:pPr>
      <w:bookmarkStart w:id="3" w:name="_Toc92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在生物质碳化专用炉项目的建筑工程设计中，我们将秉承一系列重要的设计原则，以确保生物质碳化专用炉项目建筑在功能、美观、可持续性等方面达到最佳效果。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首要原则是确保建筑的功能性得到最大化的发挥。我们将充分理解生物质碳化专用炉项目的实际需求，合理布局各个功能区域，保证建筑在满足业务需求的同时，提供高效的工作环境。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在建筑设计中，我们将综合考虑建设和运营成本。通过精细的经济效益分析，确保设计方案在高效利用资源的同时，对生物质碳化专用炉项目的长期盈利能力有积极的贡献。</w:t>
      </w:r>
    </w:p>
    <w:p>
      <w:pPr>
        <w:pStyle w:val="Heading2"/>
        <w:ind w:firstLine="560" w:firstLineChars="200"/>
        <w:rPr>
          <w:rFonts w:ascii="仿宋" w:eastAsia="仿宋" w:hAnsi="仿宋" w:cs="仿宋" w:hint="eastAsia"/>
          <w:sz w:val="28"/>
          <w:lang w:eastAsia="zh-CN"/>
        </w:rPr>
      </w:pPr>
      <w:bookmarkStart w:id="4" w:name="_Toc66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的土建工程设计中，我们将精准设定设计年限，结合生物质碳化专用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质碳化专用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碳化专用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质碳化专用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质碳化专用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0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本期工程生物质碳化专用炉项目预计总建筑面积XXX平方米，其中：计容建筑面积XXX平方米，计划建筑工程投资XX万元，占生物质碳化专用炉项目总投资的XX%。</w:t>
      </w:r>
    </w:p>
    <w:p>
      <w:pPr>
        <w:pStyle w:val="Heading1"/>
        <w:ind w:firstLine="560" w:firstLineChars="200"/>
        <w:rPr>
          <w:rFonts w:ascii="仿宋" w:eastAsia="仿宋" w:hAnsi="仿宋" w:cs="仿宋" w:hint="eastAsia"/>
          <w:sz w:val="28"/>
          <w:lang w:eastAsia="zh-CN"/>
        </w:rPr>
      </w:pPr>
      <w:bookmarkStart w:id="7" w:name="_Toc262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186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技术管理特点体现在其创新导向。通过引入最先进的技术趋势和解决方案，生物质碳化专用炉项目致力于提升科技含量、提高质量和效率水平。这意味着我们将采用最新的工具和方法，确保生物质碳化专用炉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质碳化专用炉项目技术管理的显著特征。通过整合不同领域的技术资源，我们实现了跨学科的协同工作。这有助于优化技术架构，提高整体效能。此外，整合性策略还促进了不同技术团队之间的紧密沟通和高效合作，确保生物质碳化专用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质碳化专用炉项目所采用的技术。通过不断优化技术方案，生物质碳化专用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质碳化专用炉项目团队将在生物质碳化专用炉项目初期识别可能的技术风险，并采取相应的预防和应对措施。通过建立健全的风险评估机制，生物质碳化专用炉项目能够在实施过程中及时发现并解决潜在的技术问题，保障生物质碳化专用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质碳化专用炉项目中，技术将成为生物质碳化专用炉项目成功的有力支持。这一深度剖析揭示了技术管理在生物质碳化专用炉项目实施中的关键作用，为生物质碳化专用炉项目的技术基础奠定了坚实的基础。</w:t>
      </w:r>
    </w:p>
    <w:p>
      <w:pPr>
        <w:pStyle w:val="Heading2"/>
        <w:ind w:firstLine="560" w:firstLineChars="200"/>
        <w:rPr>
          <w:rFonts w:ascii="仿宋" w:eastAsia="仿宋" w:hAnsi="仿宋" w:cs="仿宋" w:hint="eastAsia"/>
          <w:sz w:val="28"/>
          <w:lang w:eastAsia="zh-CN"/>
        </w:rPr>
      </w:pPr>
      <w:bookmarkStart w:id="9" w:name="_Toc28318"/>
      <w:r>
        <w:rPr>
          <w:rFonts w:ascii="仿宋" w:eastAsia="仿宋" w:hAnsi="仿宋" w:cs="仿宋" w:hint="eastAsia"/>
          <w:sz w:val="28"/>
          <w:lang w:eastAsia="zh-CN"/>
        </w:rPr>
        <w:t>(二)、生物质碳化专用炉项目工艺技术设计方案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质碳化专用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质碳化专用炉项目将严格按照相关行业规范要求进行组织。通过有效控制产品质量，生物质碳化专用炉项目将致力于为顾客提供优质的生物质碳化专用炉项目产品和良好的服务。这体现了生物质碳化专用炉项目对于生产活动合规性和质量标准的高度重视，为生物质碳化专用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质碳化专用炉项目注重生态效益和清洁生产原则。生物质碳化专用炉项目建设将紧密结合地方特色经济发展，与社会经济发展规划和区域环境保护规划方案相协调一致。通过与当地区域自然生态系统的结合，生物质碳化专用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质碳化专用炉项目产品具有多样化的客户需求和个性化的特点。因此，生物质碳化专用炉项目产品规格品种多样，且单批生产数量较小。为满足这一特点，生物质碳化专用炉项目承办单位将建设先进的柔性制造生产线。通过广泛应用柔性制造技术，生物质碳化专用炉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质碳化专用炉项目采用的技术具有较高的技术含量和自动化水平，处于国内先进水平。这一技术选用不仅体现了对生产效率、质量和环境友好性的高标准要求，同时为生物质碳化专用炉项目的可持续发展奠定了坚实的基础。</w:t>
      </w:r>
    </w:p>
    <w:p>
      <w:pPr>
        <w:pStyle w:val="Heading2"/>
        <w:ind w:firstLine="560" w:firstLineChars="200"/>
        <w:rPr>
          <w:rFonts w:ascii="仿宋" w:eastAsia="仿宋" w:hAnsi="仿宋" w:cs="仿宋" w:hint="eastAsia"/>
          <w:sz w:val="28"/>
          <w:lang w:eastAsia="zh-CN"/>
        </w:rPr>
      </w:pPr>
      <w:bookmarkStart w:id="10" w:name="_Toc1932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为确保生物质碳化专用炉项目的高效生产和技术实施，我们制定了一套精心设计的设备选型方案，以满足生物质碳化专用炉项目生产、质量和环保的要求。该方案的主要特点如下：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质碳化专用炉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针对生物质碳化专用炉项目产品的多样性和小批量生产的特点，我们将建设柔性制造生产线。通过在设备选型中考虑柔性制造技术，可以灵活应对不同产品规格和生产需求，实现生产线的高度灵活性和适应性。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2643"/>
      <w:r>
        <w:rPr>
          <w:rFonts w:ascii="仿宋" w:eastAsia="仿宋" w:hAnsi="仿宋" w:cs="仿宋" w:hint="eastAsia"/>
          <w:sz w:val="28"/>
          <w:lang w:eastAsia="zh-CN"/>
        </w:rPr>
        <w:t>三、生物质碳化专用炉项目危机管理</w:t>
      </w:r>
      <w:bookmarkEnd w:id="11"/>
    </w:p>
    <w:p>
      <w:pPr>
        <w:pStyle w:val="Heading2"/>
        <w:rPr>
          <w:rFonts w:ascii="仿宋" w:eastAsia="仿宋" w:hAnsi="仿宋" w:cs="仿宋" w:hint="eastAsia"/>
          <w:lang w:eastAsia="zh-CN"/>
        </w:rPr>
      </w:pPr>
      <w:bookmarkStart w:id="12" w:name="_Toc1871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危机管理中，危机预警与识别是确保生物质碳化专用炉项目稳健运行的核心步骤。通过建立全面的监测机制，生物质碳化专用炉项目团队旨在及时发现和理解潜在的风险和危机因素，以便采取及时的预防和应对措施，确保生物质碳化专用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质碳化专用炉项目团队全面分析了整个生物质碳化专用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质碳化专用炉项目团队着重于明确定义生物质碳化专用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质碳化专用炉项目进展的持续监控，团队能够及时发现潜在问题并作出迅速反应。生物质碳化专用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在这一阶段，团队的专业素养和反应速度将发挥至关重要的作用，以确保潜在危机能够在初期得到有效的处理，最大程度地减轻负面影响。通过危机预警与识别，生物质碳化专用炉项目得以更有序、可控地推进。</w:t>
      </w:r>
    </w:p>
    <w:p>
      <w:pPr>
        <w:pStyle w:val="Heading2"/>
        <w:ind w:firstLine="560" w:firstLineChars="200"/>
        <w:rPr>
          <w:rFonts w:ascii="仿宋" w:eastAsia="仿宋" w:hAnsi="仿宋" w:cs="仿宋" w:hint="eastAsia"/>
          <w:sz w:val="28"/>
          <w:lang w:eastAsia="zh-CN"/>
        </w:rPr>
      </w:pPr>
      <w:bookmarkStart w:id="13" w:name="_Toc1048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在危机发生时，生物质碳化专用炉项目团队立即行动，成立了应急小组。该小组的任务是迅速制定并实施紧急应对措施，以最小化潜在损失。以下是采取的主要措施：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暂停生物质碳化专用炉项目进度：为遏制危机蔓延，生物质碳化专用炉项目暂时停止进行，以便全面评估当前状况。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资源重新分配：重新评估生物质碳化专用炉项目资源的分配，确保最大限度地减小损失。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实时沟通：与关键利益相关者建立实时沟通机制，向他们传递生物质碳化专用炉项目危机的实际状况，保障生物质碳化专用炉项目核心利益。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在紧急应对的同时，生物质碳化专用炉项目团队强调了团队协作和有效沟通的重要性。以下是团队协作的关键举措：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信息共享机制：建立了信息共享平台，确保团队成员能够及时获取生物质碳化专用炉项目危机的实时信息。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领导者沟通：生物质碳化专用炉项目领导者通过定期会议和即时沟通工具，指导团队应对危机，保持团队稳定运行。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随着危机得到初步控制，生物质碳化专用炉项目团队转向制定恢复计划，以确保生物质碳化专用炉项目能够从中迅速恢复。主要恢复计划包括：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修复受损的进度计划：重新评估生物质碳化专用炉项目进度，制定修复计划，确保生物质碳化专用炉项目尽快回归正常进程。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重新调整资源分配：优化资源分配，确保生物质碳化专用炉项目在有限资源下高效运转。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风险管理机制加强：对生物质碳化专用炉项目风险进行全面评估，制定更强化的风险管理策略，以预防未来可能的危机。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163"/>
      <w:r>
        <w:rPr>
          <w:rFonts w:ascii="仿宋" w:eastAsia="仿宋" w:hAnsi="仿宋" w:cs="仿宋" w:hint="eastAsia"/>
          <w:sz w:val="28"/>
          <w:lang w:eastAsia="zh-CN"/>
        </w:rPr>
        <w:t>四、生物质碳化专用炉项目建设背景及必要性分析</w:t>
      </w:r>
      <w:bookmarkEnd w:id="14"/>
    </w:p>
    <w:p>
      <w:pPr>
        <w:pStyle w:val="Heading2"/>
        <w:rPr>
          <w:rFonts w:ascii="仿宋" w:eastAsia="仿宋" w:hAnsi="仿宋" w:cs="仿宋" w:hint="eastAsia"/>
          <w:lang w:eastAsia="zh-CN"/>
        </w:rPr>
      </w:pPr>
      <w:bookmarkStart w:id="15" w:name="_Toc15705"/>
      <w:r>
        <w:rPr>
          <w:rFonts w:ascii="仿宋" w:eastAsia="仿宋" w:hAnsi="仿宋" w:cs="仿宋" w:hint="eastAsia"/>
          <w:lang w:eastAsia="zh-CN"/>
        </w:rPr>
        <w:t>(一)、生物质碳化专用炉项目背景分析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质碳化专用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质碳化专用炉项目在这个潮流中的定位。同时，我们将关注行业内涌现的新兴机遇，以便生物质碳化专用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质碳化专用炉项目提供了强大的发展动力。我们将聚焦于行业内最新的技术发展趋势，包括但不限于人工智能、大数据分析、物联网等领域。通过深度的技术研究，我们将确保生物质碳化专用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质碳化专用炉项目发展的源泉。我们将投入更多的精力对市场需求进行深入剖析，超越表面的需求，深入挖掘潜在的市场痛点和机遇。通过对市场需求的细致了解，生物质碳化专用炉项目将更有针对性地设计解决方案，满足市场的多样化需求，从而更好地促进生物质碳化专用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质碳化专用炉项目战略至关重要。我们将对竞争态势进行更为深入的分析，包括但不限于市场份额、产品特点、客户满意度等多个维度。通过深度的竞争分析，生物质碳化专用炉项目将能够更准确地把握市场脉搏，制定具有竞争力的生物质碳化专用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质碳化专用炉项目的发展具有直接的影响。我们将进行更为全面的法规和政策分析，了解行业发展中的潜在法律风险和合规挑战。通过充分了解和遵守相关法规，生物质碳化专用炉项目将确保在法律框架内合法合规运营，为生物质碳化专用炉项目的稳健发展提供有力支持。</w:t>
      </w:r>
    </w:p>
    <w:p>
      <w:pPr>
        <w:pStyle w:val="Heading2"/>
        <w:ind w:firstLine="560" w:firstLineChars="200"/>
        <w:rPr>
          <w:rFonts w:ascii="仿宋" w:eastAsia="仿宋" w:hAnsi="仿宋" w:cs="仿宋" w:hint="eastAsia"/>
          <w:sz w:val="28"/>
          <w:lang w:eastAsia="zh-CN"/>
        </w:rPr>
      </w:pPr>
      <w:bookmarkStart w:id="16" w:name="_Toc18234"/>
      <w:r>
        <w:rPr>
          <w:rFonts w:ascii="仿宋" w:eastAsia="仿宋" w:hAnsi="仿宋" w:cs="仿宋" w:hint="eastAsia"/>
          <w:sz w:val="28"/>
          <w:lang w:eastAsia="zh-CN"/>
        </w:rPr>
        <w:t>(二)、生物质碳化专用炉项目建设必要性分析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建设的迫切性源于对行业发展趋势的深刻洞察。我们正处于一个行业变革的时代，科技创新、数字化转型成为企业发展的关键动力。生物质碳化专用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建设不仅仅是为了跟上潮流，更是为了通过技术创新推动企业的持续发展。通过引入先进的技术和解决方案，生物质碳化专用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质碳化专用炉项目的建设成为必然选择，通过提高产品质量、拓展服务领域，从而在竞争中获得更多的机会。生物质碳化专用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质碳化专用炉项目建设的必要性体现在对客户需求更精准的满足。通过生物质碳化专用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建设的背后是对企业持续创新的追求。只有通过不断创新，企业才能在竞争中立于不败之地。生物质碳化专用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76"/>
      <w:r>
        <w:rPr>
          <w:rFonts w:ascii="仿宋" w:eastAsia="仿宋" w:hAnsi="仿宋" w:cs="仿宋" w:hint="eastAsia"/>
          <w:sz w:val="28"/>
          <w:lang w:eastAsia="zh-CN"/>
        </w:rPr>
        <w:t>五、生物质碳化专用炉项目选址可行性分析</w:t>
      </w:r>
      <w:bookmarkEnd w:id="17"/>
    </w:p>
    <w:p>
      <w:pPr>
        <w:pStyle w:val="Heading2"/>
        <w:rPr>
          <w:rFonts w:ascii="仿宋" w:eastAsia="仿宋" w:hAnsi="仿宋" w:cs="仿宋" w:hint="eastAsia"/>
          <w:lang w:eastAsia="zh-CN"/>
        </w:rPr>
      </w:pPr>
      <w:bookmarkStart w:id="18" w:name="_Toc25934"/>
      <w:r>
        <w:rPr>
          <w:rFonts w:ascii="仿宋" w:eastAsia="仿宋" w:hAnsi="仿宋" w:cs="仿宋" w:hint="eastAsia"/>
          <w:lang w:eastAsia="zh-CN"/>
        </w:rPr>
        <w:t>(一)、生物质碳化专用炉项目选址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该生物质碳化专用炉项目选址位于XX省XX市XX区XXX街道</w:t>
      </w:r>
    </w:p>
    <w:p>
      <w:pPr>
        <w:pStyle w:val="Heading2"/>
        <w:ind w:firstLine="560" w:firstLineChars="200"/>
        <w:rPr>
          <w:rFonts w:ascii="仿宋" w:eastAsia="仿宋" w:hAnsi="仿宋" w:cs="仿宋" w:hint="eastAsia"/>
          <w:sz w:val="28"/>
          <w:lang w:eastAsia="zh-CN"/>
        </w:rPr>
      </w:pPr>
      <w:bookmarkStart w:id="19" w:name="_Toc77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质碳化专用炉项目的征地面积将根据生物质碳化专用炉项目的实际规模和需求进行精确规划。具体面积XXX平方米，旨在确保生物质碳化专用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净用地面积是在征地面积基础上去除不可利用面积后的实际可开发用地。具体面积XXX平方米，考虑到环保、交通、安全等多方面因素，以确保生物质碳化专用炉项目在整体利用效率上达到最优。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生物质碳化专用炉项目计划建设的建筑总规模具体面积XXX平方米。这一规模的确定综合考虑了生物质碳化专用炉项目的性质、规模，以及城市规划的相关要求，确保建筑布局与周边环境协调一致。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https://d.book118.com/256044232202010055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D70BD"/>
    <w:rsid w:val="409D70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44232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2024-02-26T05:22:00Z</dcterms:created>
  <dcterms:modified xsi:type="dcterms:W3CDTF">2024-02-26T05:22:30Z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B415EC374A814C24B36DFC0144543FEE_11</vt:lpwstr>
  </property>
  <property fmtid="{D5CDD505-2E9C-101B-9397-08002B2CF9AE}" pid="3" name="KSOProductBuildVer">
    <vt:lpwstr>2052-12.1.0.16388</vt:lpwstr>
  </property>
</Properties>
</file>