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2018-2023年浙江汽车职业技术学院高职单招（数学／语文／英语）历年常考试题库含答案解析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七斤、八一嫂和赵七爷是鲁迅的哪部小说中的人物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A.《狂人日记》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B.《伤逝》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C.《祝福》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D.《风波》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下列句子中，“其”表示期望、命令等语气的是（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076898" cy="1428900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76898" cy="14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下列作者、作品、主人公搭配正确的是（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A.契诃夫——《苦恼》——姚纳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B.欧·亨利——《苦恼》——德拉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C.契诃夫——《麦琪的礼物》——德拉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D.欧·亨利——《苦恼》——姚纳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《蜀相》是一首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A.山水诗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B.田园诗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C.边塞诗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D.怀古诗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马致远《天净沙·秋思》的“枯藤老树昏鸦，小桥流水人家，古道西风瘦马”的修辞手法是（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C.鼎足对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庄子《秋水》中代表庄子观点的人物是（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B.河伯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C.北海若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D.河伯与北海若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下列诗句中，表现方法与“脱帽著峭头”相同的是（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A.采桑城南隅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B.缃绮为下裙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C.冉冉府中趋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D.但坐观罗敷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下列诗句运用了比兴方法的是（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A.自我徂尔，三岁食贫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B.女也不爽，士贰其行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C.于嗟鸠兮，无食桑葚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D.淇水汤汤，渐车帷裳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《马伶传》中“以分宜教分宜”的意思是（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A.用现实生活中的严嵩教舞台上的严嵩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B.用现实生活中的分宜人教舞台上的分宜人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C.用现实生活中的顾秉谦教舞台上的顾秉谦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D.用现实生活中的奸臣（顾秉谦）教舞台上的奸臣（严嵩）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提出“文章合为时而著，歌诗合为事而作”创作主张的诗人是（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C.王维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冰心在《往事》一文中，用什么形象的特征象征人的品格（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A.灯光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B.大海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C.道路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D.蜜蜂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孟子《寡人之于国也》所言“王道”的意思是（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A.称王天下的方法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B.用仁政治理天下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C.夺取王位的方法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D.用武力统一天下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《谈时间》主要论述（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A.时间的作用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B.要挽住时光的流逝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C.如何去打发我们所能掌握的尚未逝去的时间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苏轼、辛弃疾同为（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A.婉约派词人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https://d.book118.com/256054124233010052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hyperlink" Target="https://d.book118.com/256054124233010052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