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邮政用信函和包裹分拣机项目规划设计方案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13" w:history="1">
        <w:r>
          <w:rPr>
            <w:rFonts w:ascii="仿宋" w:eastAsia="仿宋" w:hAnsi="仿宋" w:cs="仿宋" w:hint="eastAsia"/>
            <w:lang w:eastAsia="zh-CN"/>
          </w:rPr>
          <w:t>概论</w:t>
        </w:r>
        <w:r>
          <w:tab/>
        </w:r>
        <w:r>
          <w:fldChar w:fldCharType="begin"/>
        </w:r>
        <w:r>
          <w:instrText xml:space="preserve"> PAGEREF _Toc16813 \h </w:instrText>
        </w:r>
        <w:r>
          <w:fldChar w:fldCharType="separate"/>
        </w:r>
        <w:r>
          <w:t>3</w:t>
        </w:r>
        <w:r>
          <w:fldChar w:fldCharType="end"/>
        </w:r>
      </w:hyperlink>
    </w:p>
    <w:p>
      <w:pPr>
        <w:pStyle w:val="TOC1"/>
        <w:tabs>
          <w:tab w:val="right" w:leader="dot" w:pos="8306"/>
        </w:tabs>
      </w:pPr>
      <w:hyperlink w:anchor="_Toc21870" w:history="1">
        <w:r>
          <w:rPr>
            <w:rFonts w:ascii="仿宋" w:eastAsia="仿宋" w:hAnsi="仿宋" w:cs="仿宋" w:hint="eastAsia"/>
            <w:lang w:eastAsia="zh-CN"/>
          </w:rPr>
          <w:t>一、邮政用信函和包裹分拣机项目可持续发展</w:t>
        </w:r>
        <w:r>
          <w:tab/>
        </w:r>
        <w:r>
          <w:fldChar w:fldCharType="begin"/>
        </w:r>
        <w:r>
          <w:instrText xml:space="preserve"> PAGEREF _Toc21870 \h </w:instrText>
        </w:r>
        <w:r>
          <w:fldChar w:fldCharType="separate"/>
        </w:r>
        <w:r>
          <w:t>3</w:t>
        </w:r>
        <w:r>
          <w:fldChar w:fldCharType="end"/>
        </w:r>
      </w:hyperlink>
    </w:p>
    <w:p>
      <w:pPr>
        <w:pStyle w:val="TOC2"/>
        <w:tabs>
          <w:tab w:val="right" w:leader="dot" w:pos="8306"/>
        </w:tabs>
      </w:pPr>
      <w:hyperlink w:anchor="_Toc14612" w:history="1">
        <w:r>
          <w:rPr>
            <w:rFonts w:ascii="仿宋" w:eastAsia="仿宋" w:hAnsi="仿宋" w:cs="仿宋" w:hint="eastAsia"/>
            <w:lang w:eastAsia="zh-CN"/>
          </w:rPr>
          <w:t>(一)、可持续战略与实践</w:t>
        </w:r>
        <w:r>
          <w:tab/>
        </w:r>
        <w:r>
          <w:fldChar w:fldCharType="begin"/>
        </w:r>
        <w:r>
          <w:instrText xml:space="preserve"> PAGEREF _Toc14612 \h </w:instrText>
        </w:r>
        <w:r>
          <w:fldChar w:fldCharType="separate"/>
        </w:r>
        <w:r>
          <w:t>3</w:t>
        </w:r>
        <w:r>
          <w:fldChar w:fldCharType="end"/>
        </w:r>
      </w:hyperlink>
    </w:p>
    <w:p>
      <w:pPr>
        <w:pStyle w:val="TOC2"/>
        <w:tabs>
          <w:tab w:val="right" w:leader="dot" w:pos="8306"/>
        </w:tabs>
      </w:pPr>
      <w:hyperlink w:anchor="_Toc13522" w:history="1">
        <w:r>
          <w:rPr>
            <w:rFonts w:ascii="仿宋" w:eastAsia="仿宋" w:hAnsi="仿宋" w:cs="仿宋" w:hint="eastAsia"/>
            <w:lang w:eastAsia="zh-CN"/>
          </w:rPr>
          <w:t>(二)、环保与社会责任</w:t>
        </w:r>
        <w:r>
          <w:tab/>
        </w:r>
        <w:r>
          <w:fldChar w:fldCharType="begin"/>
        </w:r>
        <w:r>
          <w:instrText xml:space="preserve"> PAGEREF _Toc13522 \h </w:instrText>
        </w:r>
        <w:r>
          <w:fldChar w:fldCharType="separate"/>
        </w:r>
        <w:r>
          <w:t>4</w:t>
        </w:r>
        <w:r>
          <w:fldChar w:fldCharType="end"/>
        </w:r>
      </w:hyperlink>
    </w:p>
    <w:p>
      <w:pPr>
        <w:pStyle w:val="TOC1"/>
        <w:tabs>
          <w:tab w:val="right" w:leader="dot" w:pos="8306"/>
        </w:tabs>
      </w:pPr>
      <w:hyperlink w:anchor="_Toc821" w:history="1">
        <w:r>
          <w:rPr>
            <w:rFonts w:ascii="仿宋" w:eastAsia="仿宋" w:hAnsi="仿宋" w:cs="仿宋" w:hint="eastAsia"/>
            <w:lang w:eastAsia="zh-CN"/>
          </w:rPr>
          <w:t>二、邮政用信函和包裹分拣机项目文档管理</w:t>
        </w:r>
        <w:r>
          <w:tab/>
        </w:r>
        <w:r>
          <w:fldChar w:fldCharType="begin"/>
        </w:r>
        <w:r>
          <w:instrText xml:space="preserve"> PAGEREF _Toc821 \h </w:instrText>
        </w:r>
        <w:r>
          <w:fldChar w:fldCharType="separate"/>
        </w:r>
        <w:r>
          <w:t>5</w:t>
        </w:r>
        <w:r>
          <w:fldChar w:fldCharType="end"/>
        </w:r>
      </w:hyperlink>
    </w:p>
    <w:p>
      <w:pPr>
        <w:pStyle w:val="TOC2"/>
        <w:tabs>
          <w:tab w:val="right" w:leader="dot" w:pos="8306"/>
        </w:tabs>
      </w:pPr>
      <w:hyperlink w:anchor="_Toc29227" w:history="1">
        <w:r>
          <w:rPr>
            <w:rFonts w:ascii="仿宋" w:eastAsia="仿宋" w:hAnsi="仿宋" w:cs="仿宋" w:hint="eastAsia"/>
            <w:lang w:eastAsia="zh-CN"/>
          </w:rPr>
          <w:t>(一)、文档编制与审查</w:t>
        </w:r>
        <w:r>
          <w:tab/>
        </w:r>
        <w:r>
          <w:fldChar w:fldCharType="begin"/>
        </w:r>
        <w:r>
          <w:instrText xml:space="preserve"> PAGEREF _Toc29227 \h </w:instrText>
        </w:r>
        <w:r>
          <w:fldChar w:fldCharType="separate"/>
        </w:r>
        <w:r>
          <w:t>5</w:t>
        </w:r>
        <w:r>
          <w:fldChar w:fldCharType="end"/>
        </w:r>
      </w:hyperlink>
    </w:p>
    <w:p>
      <w:pPr>
        <w:pStyle w:val="TOC2"/>
        <w:tabs>
          <w:tab w:val="right" w:leader="dot" w:pos="8306"/>
        </w:tabs>
      </w:pPr>
      <w:hyperlink w:anchor="_Toc31260" w:history="1">
        <w:r>
          <w:rPr>
            <w:rFonts w:ascii="仿宋" w:eastAsia="仿宋" w:hAnsi="仿宋" w:cs="仿宋" w:hint="eastAsia"/>
            <w:lang w:eastAsia="zh-CN"/>
          </w:rPr>
          <w:t>(二)、文档发布与分发</w:t>
        </w:r>
        <w:r>
          <w:tab/>
        </w:r>
        <w:r>
          <w:fldChar w:fldCharType="begin"/>
        </w:r>
        <w:r>
          <w:instrText xml:space="preserve"> PAGEREF _Toc31260 \h </w:instrText>
        </w:r>
        <w:r>
          <w:fldChar w:fldCharType="separate"/>
        </w:r>
        <w:r>
          <w:t>6</w:t>
        </w:r>
        <w:r>
          <w:fldChar w:fldCharType="end"/>
        </w:r>
      </w:hyperlink>
    </w:p>
    <w:p>
      <w:pPr>
        <w:pStyle w:val="TOC2"/>
        <w:tabs>
          <w:tab w:val="right" w:leader="dot" w:pos="8306"/>
        </w:tabs>
      </w:pPr>
      <w:hyperlink w:anchor="_Toc31296" w:history="1">
        <w:r>
          <w:rPr>
            <w:rFonts w:ascii="仿宋" w:eastAsia="仿宋" w:hAnsi="仿宋" w:cs="仿宋" w:hint="eastAsia"/>
            <w:lang w:eastAsia="zh-CN"/>
          </w:rPr>
          <w:t>(三)、文档存档与归档</w:t>
        </w:r>
        <w:r>
          <w:tab/>
        </w:r>
        <w:r>
          <w:fldChar w:fldCharType="begin"/>
        </w:r>
        <w:r>
          <w:instrText xml:space="preserve"> PAGEREF _Toc31296 \h </w:instrText>
        </w:r>
        <w:r>
          <w:fldChar w:fldCharType="separate"/>
        </w:r>
        <w:r>
          <w:t>7</w:t>
        </w:r>
        <w:r>
          <w:fldChar w:fldCharType="end"/>
        </w:r>
      </w:hyperlink>
    </w:p>
    <w:p>
      <w:pPr>
        <w:pStyle w:val="TOC1"/>
        <w:tabs>
          <w:tab w:val="right" w:leader="dot" w:pos="8306"/>
        </w:tabs>
      </w:pPr>
      <w:hyperlink w:anchor="_Toc11932" w:history="1">
        <w:r>
          <w:rPr>
            <w:rFonts w:ascii="仿宋" w:eastAsia="仿宋" w:hAnsi="仿宋" w:cs="仿宋" w:hint="eastAsia"/>
            <w:lang w:eastAsia="zh-CN"/>
          </w:rPr>
          <w:t>三、邮政用信函和包裹分拣机项目概论</w:t>
        </w:r>
        <w:r>
          <w:tab/>
        </w:r>
        <w:r>
          <w:fldChar w:fldCharType="begin"/>
        </w:r>
        <w:r>
          <w:instrText xml:space="preserve"> PAGEREF _Toc11932 \h </w:instrText>
        </w:r>
        <w:r>
          <w:fldChar w:fldCharType="separate"/>
        </w:r>
        <w:r>
          <w:t>8</w:t>
        </w:r>
        <w:r>
          <w:fldChar w:fldCharType="end"/>
        </w:r>
      </w:hyperlink>
    </w:p>
    <w:p>
      <w:pPr>
        <w:pStyle w:val="TOC2"/>
        <w:tabs>
          <w:tab w:val="right" w:leader="dot" w:pos="8306"/>
        </w:tabs>
      </w:pPr>
      <w:hyperlink w:anchor="_Toc15645" w:history="1">
        <w:r>
          <w:rPr>
            <w:rFonts w:ascii="仿宋" w:eastAsia="仿宋" w:hAnsi="仿宋" w:cs="仿宋" w:hint="eastAsia"/>
            <w:lang w:eastAsia="zh-CN"/>
          </w:rPr>
          <w:t>(一)、邮政用信函和包裹分拣机项目概况</w:t>
        </w:r>
        <w:r>
          <w:tab/>
        </w:r>
        <w:r>
          <w:fldChar w:fldCharType="begin"/>
        </w:r>
        <w:r>
          <w:instrText xml:space="preserve"> PAGEREF _Toc15645 \h </w:instrText>
        </w:r>
        <w:r>
          <w:fldChar w:fldCharType="separate"/>
        </w:r>
        <w:r>
          <w:t>8</w:t>
        </w:r>
        <w:r>
          <w:fldChar w:fldCharType="end"/>
        </w:r>
      </w:hyperlink>
    </w:p>
    <w:p>
      <w:pPr>
        <w:pStyle w:val="TOC2"/>
        <w:tabs>
          <w:tab w:val="right" w:leader="dot" w:pos="8306"/>
        </w:tabs>
      </w:pPr>
      <w:hyperlink w:anchor="_Toc28946" w:history="1">
        <w:r>
          <w:rPr>
            <w:rFonts w:ascii="仿宋" w:eastAsia="仿宋" w:hAnsi="仿宋" w:cs="仿宋" w:hint="eastAsia"/>
            <w:lang w:eastAsia="zh-CN"/>
          </w:rPr>
          <w:t>(二)、邮政用信函和包裹分拣机项目目标</w:t>
        </w:r>
        <w:r>
          <w:tab/>
        </w:r>
        <w:r>
          <w:fldChar w:fldCharType="begin"/>
        </w:r>
        <w:r>
          <w:instrText xml:space="preserve"> PAGEREF _Toc28946 \h </w:instrText>
        </w:r>
        <w:r>
          <w:fldChar w:fldCharType="separate"/>
        </w:r>
        <w:r>
          <w:t>11</w:t>
        </w:r>
        <w:r>
          <w:fldChar w:fldCharType="end"/>
        </w:r>
      </w:hyperlink>
    </w:p>
    <w:p>
      <w:pPr>
        <w:pStyle w:val="TOC2"/>
        <w:tabs>
          <w:tab w:val="right" w:leader="dot" w:pos="8306"/>
        </w:tabs>
      </w:pPr>
      <w:hyperlink w:anchor="_Toc20540" w:history="1">
        <w:r>
          <w:rPr>
            <w:rFonts w:ascii="仿宋" w:eastAsia="仿宋" w:hAnsi="仿宋" w:cs="仿宋" w:hint="eastAsia"/>
            <w:lang w:eastAsia="zh-CN"/>
          </w:rPr>
          <w:t>(三)、邮政用信函和包裹分拣机项目提出的理由</w:t>
        </w:r>
        <w:r>
          <w:tab/>
        </w:r>
        <w:r>
          <w:fldChar w:fldCharType="begin"/>
        </w:r>
        <w:r>
          <w:instrText xml:space="preserve"> PAGEREF _Toc20540 \h </w:instrText>
        </w:r>
        <w:r>
          <w:fldChar w:fldCharType="separate"/>
        </w:r>
        <w:r>
          <w:t>12</w:t>
        </w:r>
        <w:r>
          <w:fldChar w:fldCharType="end"/>
        </w:r>
      </w:hyperlink>
    </w:p>
    <w:p>
      <w:pPr>
        <w:pStyle w:val="TOC2"/>
        <w:tabs>
          <w:tab w:val="right" w:leader="dot" w:pos="8306"/>
        </w:tabs>
      </w:pPr>
      <w:hyperlink w:anchor="_Toc13650" w:history="1">
        <w:r>
          <w:rPr>
            <w:rFonts w:ascii="仿宋" w:eastAsia="仿宋" w:hAnsi="仿宋" w:cs="仿宋" w:hint="eastAsia"/>
            <w:lang w:eastAsia="zh-CN"/>
          </w:rPr>
          <w:t>(四)、邮政用信函和包裹分拣机项目意义</w:t>
        </w:r>
        <w:r>
          <w:tab/>
        </w:r>
        <w:r>
          <w:fldChar w:fldCharType="begin"/>
        </w:r>
        <w:r>
          <w:instrText xml:space="preserve"> PAGEREF _Toc13650 \h </w:instrText>
        </w:r>
        <w:r>
          <w:fldChar w:fldCharType="separate"/>
        </w:r>
        <w:r>
          <w:t>14</w:t>
        </w:r>
        <w:r>
          <w:fldChar w:fldCharType="end"/>
        </w:r>
      </w:hyperlink>
    </w:p>
    <w:p>
      <w:pPr>
        <w:pStyle w:val="TOC2"/>
        <w:tabs>
          <w:tab w:val="right" w:leader="dot" w:pos="8306"/>
        </w:tabs>
      </w:pPr>
      <w:hyperlink w:anchor="_Toc25411" w:history="1">
        <w:r>
          <w:rPr>
            <w:rFonts w:ascii="仿宋" w:eastAsia="仿宋" w:hAnsi="仿宋" w:cs="仿宋" w:hint="eastAsia"/>
            <w:lang w:eastAsia="zh-CN"/>
          </w:rPr>
          <w:t>(五)、邮政用信函和包裹分拣机项目背景</w:t>
        </w:r>
        <w:r>
          <w:tab/>
        </w:r>
        <w:r>
          <w:fldChar w:fldCharType="begin"/>
        </w:r>
        <w:r>
          <w:instrText xml:space="preserve"> PAGEREF _Toc25411 \h </w:instrText>
        </w:r>
        <w:r>
          <w:fldChar w:fldCharType="separate"/>
        </w:r>
        <w:r>
          <w:t>15</w:t>
        </w:r>
        <w:r>
          <w:fldChar w:fldCharType="end"/>
        </w:r>
      </w:hyperlink>
    </w:p>
    <w:p>
      <w:pPr>
        <w:pStyle w:val="TOC1"/>
        <w:tabs>
          <w:tab w:val="right" w:leader="dot" w:pos="8306"/>
        </w:tabs>
      </w:pPr>
      <w:hyperlink w:anchor="_Toc21255" w:history="1">
        <w:r>
          <w:rPr>
            <w:rFonts w:ascii="仿宋" w:eastAsia="仿宋" w:hAnsi="仿宋" w:cs="仿宋" w:hint="eastAsia"/>
            <w:lang w:eastAsia="zh-CN"/>
          </w:rPr>
          <w:t>四、邮政用信函和包裹分拣机项目绩效评估</w:t>
        </w:r>
        <w:r>
          <w:tab/>
        </w:r>
        <w:r>
          <w:fldChar w:fldCharType="begin"/>
        </w:r>
        <w:r>
          <w:instrText xml:space="preserve"> PAGEREF _Toc21255 \h </w:instrText>
        </w:r>
        <w:r>
          <w:fldChar w:fldCharType="separate"/>
        </w:r>
        <w:r>
          <w:t>16</w:t>
        </w:r>
        <w:r>
          <w:fldChar w:fldCharType="end"/>
        </w:r>
      </w:hyperlink>
    </w:p>
    <w:p>
      <w:pPr>
        <w:pStyle w:val="TOC2"/>
        <w:tabs>
          <w:tab w:val="right" w:leader="dot" w:pos="8306"/>
        </w:tabs>
      </w:pPr>
      <w:hyperlink w:anchor="_Toc9058" w:history="1">
        <w:r>
          <w:rPr>
            <w:rFonts w:ascii="仿宋" w:eastAsia="仿宋" w:hAnsi="仿宋" w:cs="仿宋" w:hint="eastAsia"/>
            <w:lang w:eastAsia="zh-CN"/>
          </w:rPr>
          <w:t>(一)、绩效评估指标</w:t>
        </w:r>
        <w:r>
          <w:tab/>
        </w:r>
        <w:r>
          <w:fldChar w:fldCharType="begin"/>
        </w:r>
        <w:r>
          <w:instrText xml:space="preserve"> PAGEREF _Toc9058 \h </w:instrText>
        </w:r>
        <w:r>
          <w:fldChar w:fldCharType="separate"/>
        </w:r>
        <w:r>
          <w:t>16</w:t>
        </w:r>
        <w:r>
          <w:fldChar w:fldCharType="end"/>
        </w:r>
      </w:hyperlink>
    </w:p>
    <w:p>
      <w:pPr>
        <w:pStyle w:val="TOC2"/>
        <w:tabs>
          <w:tab w:val="right" w:leader="dot" w:pos="8306"/>
        </w:tabs>
      </w:pPr>
      <w:hyperlink w:anchor="_Toc28173" w:history="1">
        <w:r>
          <w:rPr>
            <w:rFonts w:ascii="仿宋" w:eastAsia="仿宋" w:hAnsi="仿宋" w:cs="仿宋" w:hint="eastAsia"/>
            <w:lang w:eastAsia="zh-CN"/>
          </w:rPr>
          <w:t>(二)、绩效评估方法</w:t>
        </w:r>
        <w:r>
          <w:tab/>
        </w:r>
        <w:r>
          <w:fldChar w:fldCharType="begin"/>
        </w:r>
        <w:r>
          <w:instrText xml:space="preserve"> PAGEREF _Toc28173 \h </w:instrText>
        </w:r>
        <w:r>
          <w:fldChar w:fldCharType="separate"/>
        </w:r>
        <w:r>
          <w:t>17</w:t>
        </w:r>
        <w:r>
          <w:fldChar w:fldCharType="end"/>
        </w:r>
      </w:hyperlink>
    </w:p>
    <w:p>
      <w:pPr>
        <w:pStyle w:val="TOC2"/>
        <w:tabs>
          <w:tab w:val="right" w:leader="dot" w:pos="8306"/>
        </w:tabs>
      </w:pPr>
      <w:hyperlink w:anchor="_Toc19147" w:history="1">
        <w:r>
          <w:rPr>
            <w:rFonts w:ascii="仿宋" w:eastAsia="仿宋" w:hAnsi="仿宋" w:cs="仿宋" w:hint="eastAsia"/>
            <w:lang w:eastAsia="zh-CN"/>
          </w:rPr>
          <w:t>(三)、绩效评估周期</w:t>
        </w:r>
        <w:r>
          <w:tab/>
        </w:r>
        <w:r>
          <w:fldChar w:fldCharType="begin"/>
        </w:r>
        <w:r>
          <w:instrText xml:space="preserve"> PAGEREF _Toc19147 \h </w:instrText>
        </w:r>
        <w:r>
          <w:fldChar w:fldCharType="separate"/>
        </w:r>
        <w:r>
          <w:t>18</w:t>
        </w:r>
        <w:r>
          <w:fldChar w:fldCharType="end"/>
        </w:r>
      </w:hyperlink>
    </w:p>
    <w:p>
      <w:pPr>
        <w:pStyle w:val="TOC1"/>
        <w:tabs>
          <w:tab w:val="right" w:leader="dot" w:pos="8306"/>
        </w:tabs>
      </w:pPr>
      <w:hyperlink w:anchor="_Toc28293" w:history="1">
        <w:r>
          <w:rPr>
            <w:rFonts w:ascii="仿宋" w:eastAsia="仿宋" w:hAnsi="仿宋" w:cs="仿宋" w:hint="eastAsia"/>
            <w:lang w:eastAsia="zh-CN"/>
          </w:rPr>
          <w:t>五、邮政用信函和包裹分拣机项目建设单位说明</w:t>
        </w:r>
        <w:r>
          <w:tab/>
        </w:r>
        <w:r>
          <w:fldChar w:fldCharType="begin"/>
        </w:r>
        <w:r>
          <w:instrText xml:space="preserve"> PAGEREF _Toc28293 \h </w:instrText>
        </w:r>
        <w:r>
          <w:fldChar w:fldCharType="separate"/>
        </w:r>
        <w:r>
          <w:t>19</w:t>
        </w:r>
        <w:r>
          <w:fldChar w:fldCharType="end"/>
        </w:r>
      </w:hyperlink>
    </w:p>
    <w:p>
      <w:pPr>
        <w:pStyle w:val="TOC2"/>
        <w:tabs>
          <w:tab w:val="right" w:leader="dot" w:pos="8306"/>
        </w:tabs>
      </w:pPr>
      <w:hyperlink w:anchor="_Toc17640" w:history="1">
        <w:r>
          <w:rPr>
            <w:rFonts w:ascii="仿宋" w:eastAsia="仿宋" w:hAnsi="仿宋" w:cs="仿宋" w:hint="eastAsia"/>
            <w:lang w:eastAsia="zh-CN"/>
          </w:rPr>
          <w:t>(一)、邮政用信函和包裹分拣机项目承办单位基本情况</w:t>
        </w:r>
        <w:r>
          <w:tab/>
        </w:r>
        <w:r>
          <w:fldChar w:fldCharType="begin"/>
        </w:r>
        <w:r>
          <w:instrText xml:space="preserve"> PAGEREF _Toc17640 \h </w:instrText>
        </w:r>
        <w:r>
          <w:fldChar w:fldCharType="separate"/>
        </w:r>
        <w:r>
          <w:t>19</w:t>
        </w:r>
        <w:r>
          <w:fldChar w:fldCharType="end"/>
        </w:r>
      </w:hyperlink>
    </w:p>
    <w:p>
      <w:pPr>
        <w:pStyle w:val="TOC2"/>
        <w:tabs>
          <w:tab w:val="right" w:leader="dot" w:pos="8306"/>
        </w:tabs>
      </w:pPr>
      <w:hyperlink w:anchor="_Toc28349" w:history="1">
        <w:r>
          <w:rPr>
            <w:rFonts w:ascii="仿宋" w:eastAsia="仿宋" w:hAnsi="仿宋" w:cs="仿宋" w:hint="eastAsia"/>
            <w:lang w:eastAsia="zh-CN"/>
          </w:rPr>
          <w:t>(二)、公司经济效益分析</w:t>
        </w:r>
        <w:r>
          <w:tab/>
        </w:r>
        <w:r>
          <w:fldChar w:fldCharType="begin"/>
        </w:r>
        <w:r>
          <w:instrText xml:space="preserve"> PAGEREF _Toc28349 \h </w:instrText>
        </w:r>
        <w:r>
          <w:fldChar w:fldCharType="separate"/>
        </w:r>
        <w:r>
          <w:t>20</w:t>
        </w:r>
        <w:r>
          <w:fldChar w:fldCharType="end"/>
        </w:r>
      </w:hyperlink>
    </w:p>
    <w:p>
      <w:pPr>
        <w:pStyle w:val="TOC1"/>
        <w:tabs>
          <w:tab w:val="right" w:leader="dot" w:pos="8306"/>
        </w:tabs>
      </w:pPr>
      <w:hyperlink w:anchor="_Toc21811" w:history="1">
        <w:r>
          <w:rPr>
            <w:rFonts w:ascii="仿宋" w:eastAsia="仿宋" w:hAnsi="仿宋" w:cs="仿宋" w:hint="eastAsia"/>
            <w:lang w:eastAsia="zh-CN"/>
          </w:rPr>
          <w:t>六、工艺说明</w:t>
        </w:r>
        <w:r>
          <w:tab/>
        </w:r>
        <w:r>
          <w:fldChar w:fldCharType="begin"/>
        </w:r>
        <w:r>
          <w:instrText xml:space="preserve"> PAGEREF _Toc21811 \h </w:instrText>
        </w:r>
        <w:r>
          <w:fldChar w:fldCharType="separate"/>
        </w:r>
        <w:r>
          <w:t>21</w:t>
        </w:r>
        <w:r>
          <w:fldChar w:fldCharType="end"/>
        </w:r>
      </w:hyperlink>
    </w:p>
    <w:p>
      <w:pPr>
        <w:pStyle w:val="TOC2"/>
        <w:tabs>
          <w:tab w:val="right" w:leader="dot" w:pos="8306"/>
        </w:tabs>
      </w:pPr>
      <w:hyperlink w:anchor="_Toc29984" w:history="1">
        <w:r>
          <w:rPr>
            <w:rFonts w:ascii="仿宋" w:eastAsia="仿宋" w:hAnsi="仿宋" w:cs="仿宋" w:hint="eastAsia"/>
            <w:lang w:eastAsia="zh-CN"/>
          </w:rPr>
          <w:t>(一)、技术管理特点</w:t>
        </w:r>
        <w:r>
          <w:tab/>
        </w:r>
        <w:r>
          <w:fldChar w:fldCharType="begin"/>
        </w:r>
        <w:r>
          <w:instrText xml:space="preserve"> PAGEREF _Toc29984 \h </w:instrText>
        </w:r>
        <w:r>
          <w:fldChar w:fldCharType="separate"/>
        </w:r>
        <w:r>
          <w:t>21</w:t>
        </w:r>
        <w:r>
          <w:fldChar w:fldCharType="end"/>
        </w:r>
      </w:hyperlink>
    </w:p>
    <w:p>
      <w:pPr>
        <w:pStyle w:val="TOC2"/>
        <w:tabs>
          <w:tab w:val="right" w:leader="dot" w:pos="8306"/>
        </w:tabs>
      </w:pPr>
      <w:hyperlink w:anchor="_Toc24030" w:history="1">
        <w:r>
          <w:rPr>
            <w:rFonts w:ascii="仿宋" w:eastAsia="仿宋" w:hAnsi="仿宋" w:cs="仿宋" w:hint="eastAsia"/>
            <w:lang w:eastAsia="zh-CN"/>
          </w:rPr>
          <w:t>(二)、邮政用信函和包裹分拣机项目工艺技术设计方案</w:t>
        </w:r>
        <w:r>
          <w:tab/>
        </w:r>
        <w:r>
          <w:fldChar w:fldCharType="begin"/>
        </w:r>
        <w:r>
          <w:instrText xml:space="preserve"> PAGEREF _Toc24030 \h </w:instrText>
        </w:r>
        <w:r>
          <w:fldChar w:fldCharType="separate"/>
        </w:r>
        <w:r>
          <w:t>22</w:t>
        </w:r>
        <w:r>
          <w:fldChar w:fldCharType="end"/>
        </w:r>
      </w:hyperlink>
    </w:p>
    <w:p>
      <w:pPr>
        <w:pStyle w:val="TOC2"/>
        <w:tabs>
          <w:tab w:val="right" w:leader="dot" w:pos="8306"/>
        </w:tabs>
      </w:pPr>
      <w:hyperlink w:anchor="_Toc17091" w:history="1">
        <w:r>
          <w:rPr>
            <w:rFonts w:ascii="仿宋" w:eastAsia="仿宋" w:hAnsi="仿宋" w:cs="仿宋" w:hint="eastAsia"/>
            <w:lang w:eastAsia="zh-CN"/>
          </w:rPr>
          <w:t>(三)、设备选型方案</w:t>
        </w:r>
        <w:r>
          <w:tab/>
        </w:r>
        <w:r>
          <w:fldChar w:fldCharType="begin"/>
        </w:r>
        <w:r>
          <w:instrText xml:space="preserve"> PAGEREF _Toc17091 \h </w:instrText>
        </w:r>
        <w:r>
          <w:fldChar w:fldCharType="separate"/>
        </w:r>
        <w:r>
          <w:t>24</w:t>
        </w:r>
        <w:r>
          <w:fldChar w:fldCharType="end"/>
        </w:r>
      </w:hyperlink>
    </w:p>
    <w:p>
      <w:pPr>
        <w:pStyle w:val="TOC1"/>
        <w:tabs>
          <w:tab w:val="right" w:leader="dot" w:pos="8306"/>
        </w:tabs>
      </w:pPr>
      <w:hyperlink w:anchor="_Toc3246" w:history="1">
        <w:r>
          <w:rPr>
            <w:rFonts w:ascii="仿宋" w:eastAsia="仿宋" w:hAnsi="仿宋" w:cs="仿宋" w:hint="eastAsia"/>
            <w:lang w:eastAsia="zh-CN"/>
          </w:rPr>
          <w:t>七、邮政用信函和包裹分拣机项目人力资源管理</w:t>
        </w:r>
        <w:r>
          <w:tab/>
        </w:r>
        <w:r>
          <w:fldChar w:fldCharType="begin"/>
        </w:r>
        <w:r>
          <w:instrText xml:space="preserve"> PAGEREF _Toc3246 \h </w:instrText>
        </w:r>
        <w:r>
          <w:fldChar w:fldCharType="separate"/>
        </w:r>
        <w:r>
          <w:t>25</w:t>
        </w:r>
        <w:r>
          <w:fldChar w:fldCharType="end"/>
        </w:r>
      </w:hyperlink>
    </w:p>
    <w:p>
      <w:pPr>
        <w:pStyle w:val="TOC2"/>
        <w:tabs>
          <w:tab w:val="right" w:leader="dot" w:pos="8306"/>
        </w:tabs>
      </w:pPr>
      <w:hyperlink w:anchor="_Toc847" w:history="1">
        <w:r>
          <w:rPr>
            <w:rFonts w:ascii="仿宋" w:eastAsia="仿宋" w:hAnsi="仿宋" w:cs="仿宋" w:hint="eastAsia"/>
            <w:lang w:eastAsia="zh-CN"/>
          </w:rPr>
          <w:t>(一)、建立健全的预算管理制度</w:t>
        </w:r>
        <w:r>
          <w:tab/>
        </w:r>
        <w:r>
          <w:fldChar w:fldCharType="begin"/>
        </w:r>
        <w:r>
          <w:instrText xml:space="preserve"> PAGEREF _Toc847 \h </w:instrText>
        </w:r>
        <w:r>
          <w:fldChar w:fldCharType="separate"/>
        </w:r>
        <w:r>
          <w:t>25</w:t>
        </w:r>
        <w:r>
          <w:fldChar w:fldCharType="end"/>
        </w:r>
      </w:hyperlink>
    </w:p>
    <w:p>
      <w:pPr>
        <w:pStyle w:val="TOC2"/>
        <w:tabs>
          <w:tab w:val="right" w:leader="dot" w:pos="8306"/>
        </w:tabs>
      </w:pPr>
      <w:hyperlink w:anchor="_Toc10163" w:history="1">
        <w:r>
          <w:rPr>
            <w:rFonts w:ascii="仿宋" w:eastAsia="仿宋" w:hAnsi="仿宋" w:cs="仿宋" w:hint="eastAsia"/>
            <w:lang w:eastAsia="zh-CN"/>
          </w:rPr>
          <w:t>(二)、加强资金流动监控</w:t>
        </w:r>
        <w:r>
          <w:tab/>
        </w:r>
        <w:r>
          <w:fldChar w:fldCharType="begin"/>
        </w:r>
        <w:r>
          <w:instrText xml:space="preserve"> PAGEREF _Toc10163 \h </w:instrText>
        </w:r>
        <w:r>
          <w:fldChar w:fldCharType="separate"/>
        </w:r>
        <w:r>
          <w:t>27</w:t>
        </w:r>
        <w:r>
          <w:fldChar w:fldCharType="end"/>
        </w:r>
      </w:hyperlink>
    </w:p>
    <w:p>
      <w:pPr>
        <w:pStyle w:val="TOC2"/>
        <w:tabs>
          <w:tab w:val="right" w:leader="dot" w:pos="8306"/>
        </w:tabs>
      </w:pPr>
      <w:hyperlink w:anchor="_Toc20829" w:history="1">
        <w:r>
          <w:rPr>
            <w:rFonts w:ascii="仿宋" w:eastAsia="仿宋" w:hAnsi="仿宋" w:cs="仿宋" w:hint="eastAsia"/>
            <w:lang w:eastAsia="zh-CN"/>
          </w:rPr>
          <w:t>(三)、制定完善的风险控制机制</w:t>
        </w:r>
        <w:r>
          <w:tab/>
        </w:r>
        <w:r>
          <w:fldChar w:fldCharType="begin"/>
        </w:r>
        <w:r>
          <w:instrText xml:space="preserve"> PAGEREF _Toc20829 \h </w:instrText>
        </w:r>
        <w:r>
          <w:fldChar w:fldCharType="separate"/>
        </w:r>
        <w:r>
          <w:t>28</w:t>
        </w:r>
        <w:r>
          <w:fldChar w:fldCharType="end"/>
        </w:r>
      </w:hyperlink>
    </w:p>
    <w:p>
      <w:pPr>
        <w:pStyle w:val="TOC2"/>
        <w:tabs>
          <w:tab w:val="right" w:leader="dot" w:pos="8306"/>
        </w:tabs>
      </w:pPr>
      <w:hyperlink w:anchor="_Toc16585" w:history="1">
        <w:r>
          <w:rPr>
            <w:rFonts w:ascii="仿宋" w:eastAsia="仿宋" w:hAnsi="仿宋" w:cs="仿宋" w:hint="eastAsia"/>
            <w:lang w:eastAsia="zh-CN"/>
          </w:rPr>
          <w:t>(四)、优化成本管理</w:t>
        </w:r>
        <w:r>
          <w:tab/>
        </w:r>
        <w:r>
          <w:fldChar w:fldCharType="begin"/>
        </w:r>
        <w:r>
          <w:instrText xml:space="preserve"> PAGEREF _Toc16585 \h </w:instrText>
        </w:r>
        <w:r>
          <w:fldChar w:fldCharType="separate"/>
        </w:r>
        <w:r>
          <w:t>30</w:t>
        </w:r>
        <w:r>
          <w:fldChar w:fldCharType="end"/>
        </w:r>
      </w:hyperlink>
    </w:p>
    <w:p>
      <w:pPr>
        <w:pStyle w:val="TOC1"/>
        <w:tabs>
          <w:tab w:val="right" w:leader="dot" w:pos="8306"/>
        </w:tabs>
      </w:pPr>
      <w:hyperlink w:anchor="_Toc23162" w:history="1">
        <w:r>
          <w:rPr>
            <w:rFonts w:ascii="仿宋" w:eastAsia="仿宋" w:hAnsi="仿宋" w:cs="仿宋" w:hint="eastAsia"/>
            <w:lang w:eastAsia="zh-CN"/>
          </w:rPr>
          <w:t>八、邮政用信函和包裹分拣机项目投资规划</w:t>
        </w:r>
        <w:r>
          <w:tab/>
        </w:r>
        <w:r>
          <w:fldChar w:fldCharType="begin"/>
        </w:r>
        <w:r>
          <w:instrText xml:space="preserve"> PAGEREF _Toc23162 \h </w:instrText>
        </w:r>
        <w:r>
          <w:fldChar w:fldCharType="separate"/>
        </w:r>
        <w:r>
          <w:t>31</w:t>
        </w:r>
        <w:r>
          <w:fldChar w:fldCharType="end"/>
        </w:r>
      </w:hyperlink>
    </w:p>
    <w:p>
      <w:pPr>
        <w:pStyle w:val="TOC2"/>
        <w:tabs>
          <w:tab w:val="right" w:leader="dot" w:pos="8306"/>
        </w:tabs>
      </w:pPr>
      <w:hyperlink w:anchor="_Toc3580" w:history="1">
        <w:r>
          <w:rPr>
            <w:rFonts w:ascii="仿宋" w:eastAsia="仿宋" w:hAnsi="仿宋" w:cs="仿宋" w:hint="eastAsia"/>
            <w:lang w:eastAsia="zh-CN"/>
          </w:rPr>
          <w:t>(一)、邮政用信函和包裹分拣机项目总投资估算</w:t>
        </w:r>
        <w:r>
          <w:tab/>
        </w:r>
        <w:r>
          <w:fldChar w:fldCharType="begin"/>
        </w:r>
        <w:r>
          <w:instrText xml:space="preserve"> PAGEREF _Toc3580 \h </w:instrText>
        </w:r>
        <w:r>
          <w:fldChar w:fldCharType="separate"/>
        </w:r>
        <w:r>
          <w:t>31</w:t>
        </w:r>
        <w:r>
          <w:fldChar w:fldCharType="end"/>
        </w:r>
      </w:hyperlink>
    </w:p>
    <w:p>
      <w:pPr>
        <w:pStyle w:val="TOC2"/>
        <w:tabs>
          <w:tab w:val="right" w:leader="dot" w:pos="8306"/>
        </w:tabs>
      </w:pPr>
      <w:hyperlink w:anchor="_Toc2149" w:history="1">
        <w:r>
          <w:rPr>
            <w:rFonts w:ascii="仿宋" w:eastAsia="仿宋" w:hAnsi="仿宋" w:cs="仿宋" w:hint="eastAsia"/>
            <w:lang w:eastAsia="zh-CN"/>
          </w:rPr>
          <w:t>(二)、资金筹措</w:t>
        </w:r>
        <w:r>
          <w:tab/>
        </w:r>
        <w:r>
          <w:fldChar w:fldCharType="begin"/>
        </w:r>
        <w:r>
          <w:instrText xml:space="preserve"> PAGEREF _Toc2149 \h </w:instrText>
        </w:r>
        <w:r>
          <w:fldChar w:fldCharType="separate"/>
        </w:r>
        <w:r>
          <w:t>33</w:t>
        </w:r>
        <w:r>
          <w:fldChar w:fldCharType="end"/>
        </w:r>
      </w:hyperlink>
    </w:p>
    <w:p>
      <w:pPr>
        <w:pStyle w:val="TOC1"/>
        <w:tabs>
          <w:tab w:val="right" w:leader="dot" w:pos="8306"/>
        </w:tabs>
      </w:pPr>
      <w:hyperlink w:anchor="_Toc22094" w:history="1">
        <w:r>
          <w:rPr>
            <w:rFonts w:ascii="仿宋" w:eastAsia="仿宋" w:hAnsi="仿宋" w:cs="仿宋" w:hint="eastAsia"/>
            <w:lang w:eastAsia="zh-CN"/>
          </w:rPr>
          <w:t>九、邮政用信函和包裹分拣机项目技术管理</w:t>
        </w:r>
        <w:r>
          <w:tab/>
        </w:r>
        <w:r>
          <w:fldChar w:fldCharType="begin"/>
        </w:r>
        <w:r>
          <w:instrText xml:space="preserve"> PAGEREF _Toc22094 \h </w:instrText>
        </w:r>
        <w:r>
          <w:fldChar w:fldCharType="separate"/>
        </w:r>
        <w:r>
          <w:t>33</w:t>
        </w:r>
        <w:r>
          <w:fldChar w:fldCharType="end"/>
        </w:r>
      </w:hyperlink>
    </w:p>
    <w:p>
      <w:pPr>
        <w:pStyle w:val="TOC2"/>
        <w:tabs>
          <w:tab w:val="right" w:leader="dot" w:pos="8306"/>
        </w:tabs>
      </w:pPr>
      <w:hyperlink w:anchor="_Toc340" w:history="1">
        <w:r>
          <w:rPr>
            <w:rFonts w:ascii="仿宋" w:eastAsia="仿宋" w:hAnsi="仿宋" w:cs="仿宋" w:hint="eastAsia"/>
            <w:lang w:eastAsia="zh-CN"/>
          </w:rPr>
          <w:t>(一)、技术方案选用方向</w:t>
        </w:r>
        <w:r>
          <w:tab/>
        </w:r>
        <w:r>
          <w:fldChar w:fldCharType="begin"/>
        </w:r>
        <w:r>
          <w:instrText xml:space="preserve"> PAGEREF _Toc340 \h </w:instrText>
        </w:r>
        <w:r>
          <w:fldChar w:fldCharType="separate"/>
        </w:r>
        <w:r>
          <w:t>33</w:t>
        </w:r>
        <w:r>
          <w:fldChar w:fldCharType="end"/>
        </w:r>
      </w:hyperlink>
    </w:p>
    <w:p>
      <w:pPr>
        <w:pStyle w:val="TOC2"/>
        <w:tabs>
          <w:tab w:val="right" w:leader="dot" w:pos="8306"/>
        </w:tabs>
      </w:pPr>
      <w:hyperlink w:anchor="_Toc7537" w:history="1">
        <w:r>
          <w:rPr>
            <w:rFonts w:ascii="仿宋" w:eastAsia="仿宋" w:hAnsi="仿宋" w:cs="仿宋" w:hint="eastAsia"/>
            <w:lang w:eastAsia="zh-CN"/>
          </w:rPr>
          <w:t>(二)、工艺技术方案选用原则</w:t>
        </w:r>
        <w:r>
          <w:tab/>
        </w:r>
        <w:r>
          <w:fldChar w:fldCharType="begin"/>
        </w:r>
        <w:r>
          <w:instrText xml:space="preserve"> PAGEREF _Toc7537 \h </w:instrText>
        </w:r>
        <w:r>
          <w:fldChar w:fldCharType="separate"/>
        </w:r>
        <w:r>
          <w:t>35</w:t>
        </w:r>
        <w:r>
          <w:fldChar w:fldCharType="end"/>
        </w:r>
      </w:hyperlink>
    </w:p>
    <w:p>
      <w:pPr>
        <w:pStyle w:val="TOC2"/>
        <w:tabs>
          <w:tab w:val="right" w:leader="dot" w:pos="8306"/>
        </w:tabs>
      </w:pPr>
      <w:hyperlink w:anchor="_Toc7996" w:history="1">
        <w:r>
          <w:rPr>
            <w:rFonts w:ascii="仿宋" w:eastAsia="仿宋" w:hAnsi="仿宋" w:cs="仿宋" w:hint="eastAsia"/>
            <w:lang w:eastAsia="zh-CN"/>
          </w:rPr>
          <w:t>(三)、工艺技术方案要求</w:t>
        </w:r>
        <w:r>
          <w:tab/>
        </w:r>
        <w:r>
          <w:fldChar w:fldCharType="begin"/>
        </w:r>
        <w:r>
          <w:instrText xml:space="preserve"> PAGEREF _Toc7996 \h </w:instrText>
        </w:r>
        <w:r>
          <w:fldChar w:fldCharType="separate"/>
        </w:r>
        <w:r>
          <w:t>37</w:t>
        </w:r>
        <w:r>
          <w:fldChar w:fldCharType="end"/>
        </w:r>
      </w:hyperlink>
    </w:p>
    <w:p>
      <w:pPr>
        <w:pStyle w:val="TOC1"/>
        <w:tabs>
          <w:tab w:val="right" w:leader="dot" w:pos="8306"/>
        </w:tabs>
      </w:pPr>
      <w:hyperlink w:anchor="_Toc20072" w:history="1">
        <w:r>
          <w:rPr>
            <w:rFonts w:ascii="仿宋" w:eastAsia="仿宋" w:hAnsi="仿宋" w:cs="仿宋" w:hint="eastAsia"/>
            <w:lang w:eastAsia="zh-CN"/>
          </w:rPr>
          <w:t>十、邮政用信函和包裹分拣机项目社会影响</w:t>
        </w:r>
        <w:r>
          <w:tab/>
        </w:r>
        <w:r>
          <w:fldChar w:fldCharType="begin"/>
        </w:r>
        <w:r>
          <w:instrText xml:space="preserve"> PAGEREF _Toc20072 \h </w:instrText>
        </w:r>
        <w:r>
          <w:fldChar w:fldCharType="separate"/>
        </w:r>
        <w:r>
          <w:t>40</w:t>
        </w:r>
        <w:r>
          <w:fldChar w:fldCharType="end"/>
        </w:r>
      </w:hyperlink>
    </w:p>
    <w:p>
      <w:pPr>
        <w:pStyle w:val="TOC2"/>
        <w:tabs>
          <w:tab w:val="right" w:leader="dot" w:pos="8306"/>
        </w:tabs>
      </w:pPr>
      <w:hyperlink w:anchor="_Toc15979" w:history="1">
        <w:r>
          <w:rPr>
            <w:rFonts w:ascii="仿宋" w:eastAsia="仿宋" w:hAnsi="仿宋" w:cs="仿宋" w:hint="eastAsia"/>
            <w:lang w:eastAsia="zh-CN"/>
          </w:rPr>
          <w:t>(一)、社会责任与义务</w:t>
        </w:r>
        <w:r>
          <w:tab/>
        </w:r>
        <w:r>
          <w:fldChar w:fldCharType="begin"/>
        </w:r>
        <w:r>
          <w:instrText xml:space="preserve"> PAGEREF _Toc15979 \h </w:instrText>
        </w:r>
        <w:r>
          <w:fldChar w:fldCharType="separate"/>
        </w:r>
        <w:r>
          <w:t>40</w:t>
        </w:r>
        <w:r>
          <w:fldChar w:fldCharType="end"/>
        </w:r>
      </w:hyperlink>
    </w:p>
    <w:p>
      <w:pPr>
        <w:pStyle w:val="TOC2"/>
        <w:tabs>
          <w:tab w:val="right" w:leader="dot" w:pos="8306"/>
        </w:tabs>
      </w:pPr>
      <w:hyperlink w:anchor="_Toc25656" w:history="1">
        <w:r>
          <w:rPr>
            <w:rFonts w:ascii="仿宋" w:eastAsia="仿宋" w:hAnsi="仿宋" w:cs="仿宋" w:hint="eastAsia"/>
            <w:lang w:eastAsia="zh-CN"/>
          </w:rPr>
          <w:t>(二)、社会参与与沟通</w:t>
        </w:r>
        <w:r>
          <w:tab/>
        </w:r>
        <w:r>
          <w:fldChar w:fldCharType="begin"/>
        </w:r>
        <w:r>
          <w:instrText xml:space="preserve"> PAGEREF _Toc25656 \h </w:instrText>
        </w:r>
        <w:r>
          <w:fldChar w:fldCharType="separate"/>
        </w:r>
        <w:r>
          <w:t>40</w:t>
        </w:r>
        <w:r>
          <w:fldChar w:fldCharType="end"/>
        </w:r>
      </w:hyperlink>
    </w:p>
    <w:p>
      <w:pPr>
        <w:pStyle w:val="TOC1"/>
        <w:tabs>
          <w:tab w:val="right" w:leader="dot" w:pos="8306"/>
        </w:tabs>
      </w:pPr>
      <w:hyperlink w:anchor="_Toc1537" w:history="1">
        <w:r>
          <w:rPr>
            <w:rFonts w:ascii="仿宋" w:eastAsia="仿宋" w:hAnsi="仿宋" w:cs="仿宋" w:hint="eastAsia"/>
            <w:lang w:eastAsia="zh-CN"/>
          </w:rPr>
          <w:t>十一、邮政用信函和包裹分拣机项目计划安排</w:t>
        </w:r>
        <w:r>
          <w:tab/>
        </w:r>
        <w:r>
          <w:fldChar w:fldCharType="begin"/>
        </w:r>
        <w:r>
          <w:instrText xml:space="preserve"> PAGEREF _Toc1537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97" w:history="1">
        <w:r>
          <w:rPr>
            <w:rFonts w:ascii="仿宋" w:eastAsia="仿宋" w:hAnsi="仿宋" w:cs="仿宋" w:hint="eastAsia"/>
            <w:lang w:eastAsia="zh-CN"/>
          </w:rPr>
          <w:t>(一)、建设周期</w:t>
        </w:r>
        <w:r>
          <w:tab/>
        </w:r>
        <w:r>
          <w:fldChar w:fldCharType="begin"/>
        </w:r>
        <w:r>
          <w:instrText xml:space="preserve"> PAGEREF _Toc18697 \h </w:instrText>
        </w:r>
        <w:r>
          <w:fldChar w:fldCharType="separate"/>
        </w:r>
        <w:r>
          <w:t>41</w:t>
        </w:r>
        <w:r>
          <w:fldChar w:fldCharType="end"/>
        </w:r>
      </w:hyperlink>
    </w:p>
    <w:p>
      <w:pPr>
        <w:pStyle w:val="TOC2"/>
        <w:tabs>
          <w:tab w:val="right" w:leader="dot" w:pos="8306"/>
        </w:tabs>
      </w:pPr>
      <w:hyperlink w:anchor="_Toc8446" w:history="1">
        <w:r>
          <w:rPr>
            <w:rFonts w:ascii="仿宋" w:eastAsia="仿宋" w:hAnsi="仿宋" w:cs="仿宋" w:hint="eastAsia"/>
            <w:lang w:eastAsia="zh-CN"/>
          </w:rPr>
          <w:t>(二)、建设进度</w:t>
        </w:r>
        <w:r>
          <w:tab/>
        </w:r>
        <w:r>
          <w:fldChar w:fldCharType="begin"/>
        </w:r>
        <w:r>
          <w:instrText xml:space="preserve"> PAGEREF _Toc8446 \h </w:instrText>
        </w:r>
        <w:r>
          <w:fldChar w:fldCharType="separate"/>
        </w:r>
        <w:r>
          <w:t>42</w:t>
        </w:r>
        <w:r>
          <w:fldChar w:fldCharType="end"/>
        </w:r>
      </w:hyperlink>
    </w:p>
    <w:p>
      <w:pPr>
        <w:pStyle w:val="TOC2"/>
        <w:tabs>
          <w:tab w:val="right" w:leader="dot" w:pos="8306"/>
        </w:tabs>
      </w:pPr>
      <w:hyperlink w:anchor="_Toc10087" w:history="1">
        <w:r>
          <w:rPr>
            <w:rFonts w:ascii="仿宋" w:eastAsia="仿宋" w:hAnsi="仿宋" w:cs="仿宋" w:hint="eastAsia"/>
            <w:lang w:eastAsia="zh-CN"/>
          </w:rPr>
          <w:t>(三)、进度安排注意事项</w:t>
        </w:r>
        <w:r>
          <w:tab/>
        </w:r>
        <w:r>
          <w:fldChar w:fldCharType="begin"/>
        </w:r>
        <w:r>
          <w:instrText xml:space="preserve"> PAGEREF _Toc10087 \h </w:instrText>
        </w:r>
        <w:r>
          <w:fldChar w:fldCharType="separate"/>
        </w:r>
        <w:r>
          <w:t>43</w:t>
        </w:r>
        <w:r>
          <w:fldChar w:fldCharType="end"/>
        </w:r>
      </w:hyperlink>
    </w:p>
    <w:p>
      <w:pPr>
        <w:pStyle w:val="TOC2"/>
        <w:tabs>
          <w:tab w:val="right" w:leader="dot" w:pos="8306"/>
        </w:tabs>
      </w:pPr>
      <w:hyperlink w:anchor="_Toc21766" w:history="1">
        <w:r>
          <w:rPr>
            <w:rFonts w:ascii="仿宋" w:eastAsia="仿宋" w:hAnsi="仿宋" w:cs="仿宋" w:hint="eastAsia"/>
            <w:lang w:eastAsia="zh-CN"/>
          </w:rPr>
          <w:t>(四)、人力资源配置</w:t>
        </w:r>
        <w:r>
          <w:tab/>
        </w:r>
        <w:r>
          <w:fldChar w:fldCharType="begin"/>
        </w:r>
        <w:r>
          <w:instrText xml:space="preserve"> PAGEREF _Toc21766 \h </w:instrText>
        </w:r>
        <w:r>
          <w:fldChar w:fldCharType="separate"/>
        </w:r>
        <w:r>
          <w:t>45</w:t>
        </w:r>
        <w:r>
          <w:fldChar w:fldCharType="end"/>
        </w:r>
      </w:hyperlink>
    </w:p>
    <w:p>
      <w:pPr>
        <w:pStyle w:val="TOC1"/>
        <w:tabs>
          <w:tab w:val="right" w:leader="dot" w:pos="8306"/>
        </w:tabs>
      </w:pPr>
      <w:hyperlink w:anchor="_Toc1673" w:history="1">
        <w:r>
          <w:rPr>
            <w:rFonts w:ascii="仿宋" w:eastAsia="仿宋" w:hAnsi="仿宋" w:cs="仿宋" w:hint="eastAsia"/>
            <w:lang w:eastAsia="zh-CN"/>
          </w:rPr>
          <w:t>十二、生产安全保护</w:t>
        </w:r>
        <w:r>
          <w:tab/>
        </w:r>
        <w:r>
          <w:fldChar w:fldCharType="begin"/>
        </w:r>
        <w:r>
          <w:instrText xml:space="preserve"> PAGEREF _Toc1673 \h </w:instrText>
        </w:r>
        <w:r>
          <w:fldChar w:fldCharType="separate"/>
        </w:r>
        <w:r>
          <w:t>46</w:t>
        </w:r>
        <w:r>
          <w:fldChar w:fldCharType="end"/>
        </w:r>
      </w:hyperlink>
    </w:p>
    <w:p>
      <w:pPr>
        <w:pStyle w:val="TOC2"/>
        <w:tabs>
          <w:tab w:val="right" w:leader="dot" w:pos="8306"/>
        </w:tabs>
      </w:pPr>
      <w:hyperlink w:anchor="_Toc3086" w:history="1">
        <w:r>
          <w:rPr>
            <w:rFonts w:ascii="仿宋" w:eastAsia="仿宋" w:hAnsi="仿宋" w:cs="仿宋" w:hint="eastAsia"/>
            <w:lang w:eastAsia="zh-CN"/>
          </w:rPr>
          <w:t>(一)、消防安全</w:t>
        </w:r>
        <w:r>
          <w:tab/>
        </w:r>
        <w:r>
          <w:fldChar w:fldCharType="begin"/>
        </w:r>
        <w:r>
          <w:instrText xml:space="preserve"> PAGEREF _Toc3086 \h </w:instrText>
        </w:r>
        <w:r>
          <w:fldChar w:fldCharType="separate"/>
        </w:r>
        <w:r>
          <w:t>46</w:t>
        </w:r>
        <w:r>
          <w:fldChar w:fldCharType="end"/>
        </w:r>
      </w:hyperlink>
    </w:p>
    <w:p>
      <w:pPr>
        <w:pStyle w:val="TOC2"/>
        <w:tabs>
          <w:tab w:val="right" w:leader="dot" w:pos="8306"/>
        </w:tabs>
      </w:pPr>
      <w:hyperlink w:anchor="_Toc4548" w:history="1">
        <w:r>
          <w:rPr>
            <w:rFonts w:ascii="仿宋" w:eastAsia="仿宋" w:hAnsi="仿宋" w:cs="仿宋" w:hint="eastAsia"/>
            <w:lang w:eastAsia="zh-CN"/>
          </w:rPr>
          <w:t>(二)、防火防爆总图布置措施</w:t>
        </w:r>
        <w:r>
          <w:tab/>
        </w:r>
        <w:r>
          <w:fldChar w:fldCharType="begin"/>
        </w:r>
        <w:r>
          <w:instrText xml:space="preserve"> PAGEREF _Toc4548 \h </w:instrText>
        </w:r>
        <w:r>
          <w:fldChar w:fldCharType="separate"/>
        </w:r>
        <w:r>
          <w:t>48</w:t>
        </w:r>
        <w:r>
          <w:fldChar w:fldCharType="end"/>
        </w:r>
      </w:hyperlink>
    </w:p>
    <w:p>
      <w:pPr>
        <w:pStyle w:val="TOC2"/>
        <w:tabs>
          <w:tab w:val="right" w:leader="dot" w:pos="8306"/>
        </w:tabs>
      </w:pPr>
      <w:hyperlink w:anchor="_Toc20612" w:history="1">
        <w:r>
          <w:rPr>
            <w:rFonts w:ascii="仿宋" w:eastAsia="仿宋" w:hAnsi="仿宋" w:cs="仿宋" w:hint="eastAsia"/>
            <w:lang w:eastAsia="zh-CN"/>
          </w:rPr>
          <w:t>(三)、自然灾害防范措施</w:t>
        </w:r>
        <w:r>
          <w:tab/>
        </w:r>
        <w:r>
          <w:fldChar w:fldCharType="begin"/>
        </w:r>
        <w:r>
          <w:instrText xml:space="preserve"> PAGEREF _Toc20612 \h </w:instrText>
        </w:r>
        <w:r>
          <w:fldChar w:fldCharType="separate"/>
        </w:r>
        <w:r>
          <w:t>49</w:t>
        </w:r>
        <w:r>
          <w:fldChar w:fldCharType="end"/>
        </w:r>
      </w:hyperlink>
    </w:p>
    <w:p>
      <w:pPr>
        <w:pStyle w:val="TOC2"/>
        <w:tabs>
          <w:tab w:val="right" w:leader="dot" w:pos="8306"/>
        </w:tabs>
      </w:pPr>
      <w:hyperlink w:anchor="_Toc11408" w:history="1">
        <w:r>
          <w:rPr>
            <w:rFonts w:ascii="仿宋" w:eastAsia="仿宋" w:hAnsi="仿宋" w:cs="仿宋" w:hint="eastAsia"/>
            <w:lang w:eastAsia="zh-CN"/>
          </w:rPr>
          <w:t>(四)、安全色及安全标志使用要求</w:t>
        </w:r>
        <w:r>
          <w:tab/>
        </w:r>
        <w:r>
          <w:fldChar w:fldCharType="begin"/>
        </w:r>
        <w:r>
          <w:instrText xml:space="preserve"> PAGEREF _Toc11408 \h </w:instrText>
        </w:r>
        <w:r>
          <w:fldChar w:fldCharType="separate"/>
        </w:r>
        <w:r>
          <w:t>50</w:t>
        </w:r>
        <w:r>
          <w:fldChar w:fldCharType="end"/>
        </w:r>
      </w:hyperlink>
    </w:p>
    <w:p>
      <w:pPr>
        <w:pStyle w:val="TOC2"/>
        <w:tabs>
          <w:tab w:val="right" w:leader="dot" w:pos="8306"/>
        </w:tabs>
      </w:pPr>
      <w:hyperlink w:anchor="_Toc30647" w:history="1">
        <w:r>
          <w:rPr>
            <w:rFonts w:ascii="仿宋" w:eastAsia="仿宋" w:hAnsi="仿宋" w:cs="仿宋" w:hint="eastAsia"/>
            <w:lang w:eastAsia="zh-CN"/>
          </w:rPr>
          <w:t>(五)、防尘防毒措施</w:t>
        </w:r>
        <w:r>
          <w:tab/>
        </w:r>
        <w:r>
          <w:fldChar w:fldCharType="begin"/>
        </w:r>
        <w:r>
          <w:instrText xml:space="preserve"> PAGEREF _Toc30647 \h </w:instrText>
        </w:r>
        <w:r>
          <w:fldChar w:fldCharType="separate"/>
        </w:r>
        <w:r>
          <w:t>51</w:t>
        </w:r>
        <w:r>
          <w:fldChar w:fldCharType="end"/>
        </w:r>
      </w:hyperlink>
    </w:p>
    <w:p>
      <w:pPr>
        <w:pStyle w:val="TOC2"/>
        <w:tabs>
          <w:tab w:val="right" w:leader="dot" w:pos="8306"/>
        </w:tabs>
      </w:pPr>
      <w:hyperlink w:anchor="_Toc16335" w:history="1">
        <w:r>
          <w:rPr>
            <w:rFonts w:ascii="仿宋" w:eastAsia="仿宋" w:hAnsi="仿宋" w:cs="仿宋" w:hint="eastAsia"/>
            <w:lang w:eastAsia="zh-CN"/>
          </w:rPr>
          <w:t>(六)、防静电、触电防护及防雷措施</w:t>
        </w:r>
        <w:r>
          <w:tab/>
        </w:r>
        <w:r>
          <w:fldChar w:fldCharType="begin"/>
        </w:r>
        <w:r>
          <w:instrText xml:space="preserve"> PAGEREF _Toc16335 \h </w:instrText>
        </w:r>
        <w:r>
          <w:fldChar w:fldCharType="separate"/>
        </w:r>
        <w:r>
          <w:t>52</w:t>
        </w:r>
        <w:r>
          <w:fldChar w:fldCharType="end"/>
        </w:r>
      </w:hyperlink>
    </w:p>
    <w:p>
      <w:pPr>
        <w:pStyle w:val="TOC2"/>
        <w:tabs>
          <w:tab w:val="right" w:leader="dot" w:pos="8306"/>
        </w:tabs>
      </w:pPr>
      <w:hyperlink w:anchor="_Toc21645" w:history="1">
        <w:r>
          <w:rPr>
            <w:rFonts w:ascii="仿宋" w:eastAsia="仿宋" w:hAnsi="仿宋" w:cs="仿宋" w:hint="eastAsia"/>
            <w:lang w:eastAsia="zh-CN"/>
          </w:rPr>
          <w:t>(七)、机械设备安全保障措施</w:t>
        </w:r>
        <w:r>
          <w:tab/>
        </w:r>
        <w:r>
          <w:fldChar w:fldCharType="begin"/>
        </w:r>
        <w:r>
          <w:instrText xml:space="preserve"> PAGEREF _Toc21645 \h </w:instrText>
        </w:r>
        <w:r>
          <w:fldChar w:fldCharType="separate"/>
        </w:r>
        <w:r>
          <w:t>53</w:t>
        </w:r>
        <w:r>
          <w:fldChar w:fldCharType="end"/>
        </w:r>
      </w:hyperlink>
    </w:p>
    <w:p>
      <w:pPr>
        <w:pStyle w:val="TOC1"/>
        <w:tabs>
          <w:tab w:val="right" w:leader="dot" w:pos="8306"/>
        </w:tabs>
      </w:pPr>
      <w:hyperlink w:anchor="_Toc21045" w:history="1">
        <w:r>
          <w:rPr>
            <w:rFonts w:ascii="仿宋" w:eastAsia="仿宋" w:hAnsi="仿宋" w:cs="仿宋" w:hint="eastAsia"/>
            <w:lang w:eastAsia="zh-CN"/>
          </w:rPr>
          <w:t>十三、邮政用信函和包裹分拣机项目变更管理</w:t>
        </w:r>
        <w:r>
          <w:tab/>
        </w:r>
        <w:r>
          <w:fldChar w:fldCharType="begin"/>
        </w:r>
        <w:r>
          <w:instrText xml:space="preserve"> PAGEREF _Toc21045 \h </w:instrText>
        </w:r>
        <w:r>
          <w:fldChar w:fldCharType="separate"/>
        </w:r>
        <w:r>
          <w:t>55</w:t>
        </w:r>
        <w:r>
          <w:fldChar w:fldCharType="end"/>
        </w:r>
      </w:hyperlink>
    </w:p>
    <w:p>
      <w:pPr>
        <w:pStyle w:val="TOC2"/>
        <w:tabs>
          <w:tab w:val="right" w:leader="dot" w:pos="8306"/>
        </w:tabs>
      </w:pPr>
      <w:hyperlink w:anchor="_Toc23745" w:history="1">
        <w:r>
          <w:rPr>
            <w:rFonts w:ascii="仿宋" w:eastAsia="仿宋" w:hAnsi="仿宋" w:cs="仿宋" w:hint="eastAsia"/>
            <w:lang w:eastAsia="zh-CN"/>
          </w:rPr>
          <w:t>(一)、变更申请与评估</w:t>
        </w:r>
        <w:r>
          <w:tab/>
        </w:r>
        <w:r>
          <w:fldChar w:fldCharType="begin"/>
        </w:r>
        <w:r>
          <w:instrText xml:space="preserve"> PAGEREF _Toc23745 \h </w:instrText>
        </w:r>
        <w:r>
          <w:fldChar w:fldCharType="separate"/>
        </w:r>
        <w:r>
          <w:t>55</w:t>
        </w:r>
        <w:r>
          <w:fldChar w:fldCharType="end"/>
        </w:r>
      </w:hyperlink>
    </w:p>
    <w:p>
      <w:pPr>
        <w:pStyle w:val="TOC2"/>
        <w:tabs>
          <w:tab w:val="right" w:leader="dot" w:pos="8306"/>
        </w:tabs>
      </w:pPr>
      <w:hyperlink w:anchor="_Toc19714" w:history="1">
        <w:r>
          <w:rPr>
            <w:rFonts w:ascii="仿宋" w:eastAsia="仿宋" w:hAnsi="仿宋" w:cs="仿宋" w:hint="eastAsia"/>
            <w:lang w:eastAsia="zh-CN"/>
          </w:rPr>
          <w:t>(二)、变更实施与控制</w:t>
        </w:r>
        <w:r>
          <w:tab/>
        </w:r>
        <w:r>
          <w:fldChar w:fldCharType="begin"/>
        </w:r>
        <w:r>
          <w:instrText xml:space="preserve"> PAGEREF _Toc19714 \h </w:instrText>
        </w:r>
        <w:r>
          <w:fldChar w:fldCharType="separate"/>
        </w:r>
        <w:r>
          <w:t>55</w:t>
        </w:r>
        <w:r>
          <w:fldChar w:fldCharType="end"/>
        </w:r>
      </w:hyperlink>
    </w:p>
    <w:p>
      <w:pPr>
        <w:pStyle w:val="TOC1"/>
        <w:tabs>
          <w:tab w:val="right" w:leader="dot" w:pos="8306"/>
        </w:tabs>
      </w:pPr>
      <w:hyperlink w:anchor="_Toc15683" w:history="1">
        <w:r>
          <w:rPr>
            <w:rFonts w:ascii="仿宋" w:eastAsia="仿宋" w:hAnsi="仿宋" w:cs="仿宋" w:hint="eastAsia"/>
            <w:lang w:eastAsia="zh-CN"/>
          </w:rPr>
          <w:t>十四、供应链管理</w:t>
        </w:r>
        <w:r>
          <w:tab/>
        </w:r>
        <w:r>
          <w:fldChar w:fldCharType="begin"/>
        </w:r>
        <w:r>
          <w:instrText xml:space="preserve"> PAGEREF _Toc15683 \h </w:instrText>
        </w:r>
        <w:r>
          <w:fldChar w:fldCharType="separate"/>
        </w:r>
        <w:r>
          <w:t>56</w:t>
        </w:r>
        <w:r>
          <w:fldChar w:fldCharType="end"/>
        </w:r>
      </w:hyperlink>
    </w:p>
    <w:p>
      <w:pPr>
        <w:pStyle w:val="TOC2"/>
        <w:tabs>
          <w:tab w:val="right" w:leader="dot" w:pos="8306"/>
        </w:tabs>
      </w:pPr>
      <w:hyperlink w:anchor="_Toc5991" w:history="1">
        <w:r>
          <w:rPr>
            <w:rFonts w:ascii="仿宋" w:eastAsia="仿宋" w:hAnsi="仿宋" w:cs="仿宋" w:hint="eastAsia"/>
            <w:lang w:eastAsia="zh-CN"/>
          </w:rPr>
          <w:t>(一)、供应链战略规划</w:t>
        </w:r>
        <w:r>
          <w:tab/>
        </w:r>
        <w:r>
          <w:fldChar w:fldCharType="begin"/>
        </w:r>
        <w:r>
          <w:instrText xml:space="preserve"> PAGEREF _Toc5991 \h </w:instrText>
        </w:r>
        <w:r>
          <w:fldChar w:fldCharType="separate"/>
        </w:r>
        <w:r>
          <w:t>56</w:t>
        </w:r>
        <w:r>
          <w:fldChar w:fldCharType="end"/>
        </w:r>
      </w:hyperlink>
    </w:p>
    <w:p>
      <w:pPr>
        <w:pStyle w:val="TOC2"/>
        <w:tabs>
          <w:tab w:val="right" w:leader="dot" w:pos="8306"/>
        </w:tabs>
      </w:pPr>
      <w:hyperlink w:anchor="_Toc32371" w:history="1">
        <w:r>
          <w:rPr>
            <w:rFonts w:ascii="仿宋" w:eastAsia="仿宋" w:hAnsi="仿宋" w:cs="仿宋" w:hint="eastAsia"/>
            <w:lang w:eastAsia="zh-CN"/>
          </w:rPr>
          <w:t>(二)、供应商选择与合作</w:t>
        </w:r>
        <w:r>
          <w:tab/>
        </w:r>
        <w:r>
          <w:fldChar w:fldCharType="begin"/>
        </w:r>
        <w:r>
          <w:instrText xml:space="preserve"> PAGEREF _Toc32371 \h </w:instrText>
        </w:r>
        <w:r>
          <w:fldChar w:fldCharType="separate"/>
        </w:r>
        <w:r>
          <w:t>58</w:t>
        </w:r>
        <w:r>
          <w:fldChar w:fldCharType="end"/>
        </w:r>
      </w:hyperlink>
    </w:p>
    <w:p>
      <w:pPr>
        <w:pStyle w:val="TOC2"/>
        <w:tabs>
          <w:tab w:val="right" w:leader="dot" w:pos="8306"/>
        </w:tabs>
      </w:pPr>
      <w:hyperlink w:anchor="_Toc18007" w:history="1">
        <w:r>
          <w:rPr>
            <w:rFonts w:ascii="仿宋" w:eastAsia="仿宋" w:hAnsi="仿宋" w:cs="仿宋" w:hint="eastAsia"/>
            <w:lang w:eastAsia="zh-CN"/>
          </w:rPr>
          <w:t>(三)、物流与库存管理</w:t>
        </w:r>
        <w:r>
          <w:tab/>
        </w:r>
        <w:r>
          <w:fldChar w:fldCharType="begin"/>
        </w:r>
        <w:r>
          <w:instrText xml:space="preserve"> PAGEREF _Toc18007 \h </w:instrText>
        </w:r>
        <w:r>
          <w:fldChar w:fldCharType="separate"/>
        </w:r>
        <w:r>
          <w:t>59</w:t>
        </w:r>
        <w:r>
          <w:fldChar w:fldCharType="end"/>
        </w:r>
      </w:hyperlink>
    </w:p>
    <w:p>
      <w:pPr>
        <w:pStyle w:val="TOC1"/>
        <w:tabs>
          <w:tab w:val="right" w:leader="dot" w:pos="8306"/>
        </w:tabs>
      </w:pPr>
      <w:hyperlink w:anchor="_Toc8008" w:history="1">
        <w:r>
          <w:rPr>
            <w:rFonts w:ascii="仿宋" w:eastAsia="仿宋" w:hAnsi="仿宋" w:cs="仿宋" w:hint="eastAsia"/>
            <w:lang w:eastAsia="zh-CN"/>
          </w:rPr>
          <w:t>十五、风险识别与分类</w:t>
        </w:r>
        <w:r>
          <w:tab/>
        </w:r>
        <w:r>
          <w:fldChar w:fldCharType="begin"/>
        </w:r>
        <w:r>
          <w:instrText xml:space="preserve"> PAGEREF _Toc8008 \h </w:instrText>
        </w:r>
        <w:r>
          <w:fldChar w:fldCharType="separate"/>
        </w:r>
        <w:r>
          <w:t>60</w:t>
        </w:r>
        <w:r>
          <w:fldChar w:fldCharType="end"/>
        </w:r>
      </w:hyperlink>
    </w:p>
    <w:p>
      <w:pPr>
        <w:pStyle w:val="TOC2"/>
        <w:tabs>
          <w:tab w:val="right" w:leader="dot" w:pos="8306"/>
        </w:tabs>
      </w:pPr>
      <w:hyperlink w:anchor="_Toc19340" w:history="1">
        <w:r>
          <w:rPr>
            <w:rFonts w:ascii="仿宋" w:eastAsia="仿宋" w:hAnsi="仿宋" w:cs="仿宋" w:hint="eastAsia"/>
            <w:lang w:eastAsia="zh-CN"/>
          </w:rPr>
          <w:t>(一)、风险识别</w:t>
        </w:r>
        <w:r>
          <w:tab/>
        </w:r>
        <w:r>
          <w:fldChar w:fldCharType="begin"/>
        </w:r>
        <w:r>
          <w:instrText xml:space="preserve"> PAGEREF _Toc19340 \h </w:instrText>
        </w:r>
        <w:r>
          <w:fldChar w:fldCharType="separate"/>
        </w:r>
        <w:r>
          <w:t>60</w:t>
        </w:r>
        <w:r>
          <w:fldChar w:fldCharType="end"/>
        </w:r>
      </w:hyperlink>
    </w:p>
    <w:p>
      <w:pPr>
        <w:pStyle w:val="TOC2"/>
        <w:tabs>
          <w:tab w:val="right" w:leader="dot" w:pos="8306"/>
        </w:tabs>
      </w:pPr>
      <w:hyperlink w:anchor="_Toc1703" w:history="1">
        <w:r>
          <w:rPr>
            <w:rFonts w:ascii="仿宋" w:eastAsia="仿宋" w:hAnsi="仿宋" w:cs="仿宋" w:hint="eastAsia"/>
            <w:lang w:eastAsia="zh-CN"/>
          </w:rPr>
          <w:t>(二)、风险分类</w:t>
        </w:r>
        <w:r>
          <w:tab/>
        </w:r>
        <w:r>
          <w:fldChar w:fldCharType="begin"/>
        </w:r>
        <w:r>
          <w:instrText xml:space="preserve"> PAGEREF _Toc1703 \h </w:instrText>
        </w:r>
        <w:r>
          <w:fldChar w:fldCharType="separate"/>
        </w:r>
        <w:r>
          <w:t>62</w:t>
        </w:r>
        <w:r>
          <w:fldChar w:fldCharType="end"/>
        </w:r>
      </w:hyperlink>
    </w:p>
    <w:p>
      <w:pPr>
        <w:pStyle w:val="TOC1"/>
        <w:tabs>
          <w:tab w:val="right" w:leader="dot" w:pos="8306"/>
        </w:tabs>
      </w:pPr>
      <w:hyperlink w:anchor="_Toc9739" w:history="1">
        <w:r>
          <w:rPr>
            <w:rFonts w:ascii="仿宋" w:eastAsia="仿宋" w:hAnsi="仿宋" w:cs="仿宋" w:hint="eastAsia"/>
            <w:lang w:eastAsia="zh-CN"/>
          </w:rPr>
          <w:t>十六、质量管理体系</w:t>
        </w:r>
        <w:r>
          <w:tab/>
        </w:r>
        <w:r>
          <w:fldChar w:fldCharType="begin"/>
        </w:r>
        <w:r>
          <w:instrText xml:space="preserve"> PAGEREF _Toc9739 \h </w:instrText>
        </w:r>
        <w:r>
          <w:fldChar w:fldCharType="separate"/>
        </w:r>
        <w:r>
          <w:t>64</w:t>
        </w:r>
        <w:r>
          <w:fldChar w:fldCharType="end"/>
        </w:r>
      </w:hyperlink>
    </w:p>
    <w:p>
      <w:pPr>
        <w:pStyle w:val="TOC2"/>
        <w:tabs>
          <w:tab w:val="right" w:leader="dot" w:pos="8306"/>
        </w:tabs>
      </w:pPr>
      <w:hyperlink w:anchor="_Toc25717" w:history="1">
        <w:r>
          <w:rPr>
            <w:rFonts w:ascii="仿宋" w:eastAsia="仿宋" w:hAnsi="仿宋" w:cs="仿宋" w:hint="eastAsia"/>
            <w:lang w:eastAsia="zh-CN"/>
          </w:rPr>
          <w:t>(一)、质量目标与方针</w:t>
        </w:r>
        <w:r>
          <w:tab/>
        </w:r>
        <w:r>
          <w:fldChar w:fldCharType="begin"/>
        </w:r>
        <w:r>
          <w:instrText xml:space="preserve"> PAGEREF _Toc25717 \h </w:instrText>
        </w:r>
        <w:r>
          <w:fldChar w:fldCharType="separate"/>
        </w:r>
        <w:r>
          <w:t>64</w:t>
        </w:r>
        <w:r>
          <w:fldChar w:fldCharType="end"/>
        </w:r>
      </w:hyperlink>
    </w:p>
    <w:p>
      <w:pPr>
        <w:pStyle w:val="TOC2"/>
        <w:tabs>
          <w:tab w:val="right" w:leader="dot" w:pos="8306"/>
        </w:tabs>
      </w:pPr>
      <w:hyperlink w:anchor="_Toc26473" w:history="1">
        <w:r>
          <w:rPr>
            <w:rFonts w:ascii="仿宋" w:eastAsia="仿宋" w:hAnsi="仿宋" w:cs="仿宋" w:hint="eastAsia"/>
            <w:lang w:eastAsia="zh-CN"/>
          </w:rPr>
          <w:t>(二)、质量管理责任</w:t>
        </w:r>
        <w:r>
          <w:tab/>
        </w:r>
        <w:r>
          <w:fldChar w:fldCharType="begin"/>
        </w:r>
        <w:r>
          <w:instrText xml:space="preserve"> PAGEREF _Toc26473 \h </w:instrText>
        </w:r>
        <w:r>
          <w:fldChar w:fldCharType="separate"/>
        </w:r>
        <w:r>
          <w:t>65</w:t>
        </w:r>
        <w:r>
          <w:fldChar w:fldCharType="end"/>
        </w:r>
      </w:hyperlink>
    </w:p>
    <w:p>
      <w:pPr>
        <w:pStyle w:val="TOC2"/>
        <w:tabs>
          <w:tab w:val="right" w:leader="dot" w:pos="8306"/>
        </w:tabs>
      </w:pPr>
      <w:hyperlink w:anchor="_Toc10276" w:history="1">
        <w:r>
          <w:rPr>
            <w:rFonts w:ascii="仿宋" w:eastAsia="仿宋" w:hAnsi="仿宋" w:cs="仿宋" w:hint="eastAsia"/>
            <w:lang w:eastAsia="zh-CN"/>
          </w:rPr>
          <w:t>(三)、质量管理体系文件</w:t>
        </w:r>
        <w:r>
          <w:tab/>
        </w:r>
        <w:r>
          <w:fldChar w:fldCharType="begin"/>
        </w:r>
        <w:r>
          <w:instrText xml:space="preserve"> PAGEREF _Toc10276 \h </w:instrText>
        </w:r>
        <w:r>
          <w:fldChar w:fldCharType="separate"/>
        </w:r>
        <w:r>
          <w:t>66</w:t>
        </w:r>
        <w:r>
          <w:fldChar w:fldCharType="end"/>
        </w:r>
      </w:hyperlink>
    </w:p>
    <w:p>
      <w:pPr>
        <w:pStyle w:val="TOC2"/>
        <w:tabs>
          <w:tab w:val="right" w:leader="dot" w:pos="8306"/>
        </w:tabs>
      </w:pPr>
      <w:hyperlink w:anchor="_Toc15521" w:history="1">
        <w:r>
          <w:rPr>
            <w:rFonts w:ascii="仿宋" w:eastAsia="仿宋" w:hAnsi="仿宋" w:cs="仿宋" w:hint="eastAsia"/>
            <w:lang w:eastAsia="zh-CN"/>
          </w:rPr>
          <w:t>(四)、质量培训与教育</w:t>
        </w:r>
        <w:r>
          <w:tab/>
        </w:r>
        <w:r>
          <w:fldChar w:fldCharType="begin"/>
        </w:r>
        <w:r>
          <w:instrText xml:space="preserve"> PAGEREF _Toc15521 \h </w:instrText>
        </w:r>
        <w:r>
          <w:fldChar w:fldCharType="separate"/>
        </w:r>
        <w:r>
          <w:t>69</w:t>
        </w:r>
        <w:r>
          <w:fldChar w:fldCharType="end"/>
        </w:r>
      </w:hyperlink>
    </w:p>
    <w:p>
      <w:pPr>
        <w:pStyle w:val="TOC2"/>
        <w:tabs>
          <w:tab w:val="right" w:leader="dot" w:pos="8306"/>
        </w:tabs>
      </w:pPr>
      <w:hyperlink w:anchor="_Toc8399" w:history="1">
        <w:r>
          <w:rPr>
            <w:rFonts w:ascii="仿宋" w:eastAsia="仿宋" w:hAnsi="仿宋" w:cs="仿宋" w:hint="eastAsia"/>
            <w:lang w:eastAsia="zh-CN"/>
          </w:rPr>
          <w:t>(五)、质量审核与评价</w:t>
        </w:r>
        <w:r>
          <w:tab/>
        </w:r>
        <w:r>
          <w:fldChar w:fldCharType="begin"/>
        </w:r>
        <w:r>
          <w:instrText xml:space="preserve"> PAGEREF _Toc8399 \h </w:instrText>
        </w:r>
        <w:r>
          <w:fldChar w:fldCharType="separate"/>
        </w:r>
        <w:r>
          <w:t>70</w:t>
        </w:r>
        <w:r>
          <w:fldChar w:fldCharType="end"/>
        </w:r>
      </w:hyperlink>
    </w:p>
    <w:p>
      <w:pPr>
        <w:pStyle w:val="TOC2"/>
        <w:tabs>
          <w:tab w:val="right" w:leader="dot" w:pos="8306"/>
        </w:tabs>
      </w:pPr>
      <w:hyperlink w:anchor="_Toc24130" w:history="1">
        <w:r>
          <w:rPr>
            <w:rFonts w:ascii="仿宋" w:eastAsia="仿宋" w:hAnsi="仿宋" w:cs="仿宋" w:hint="eastAsia"/>
            <w:lang w:eastAsia="zh-CN"/>
          </w:rPr>
          <w:t>(六)、不符合与纠正措施</w:t>
        </w:r>
        <w:r>
          <w:tab/>
        </w:r>
        <w:r>
          <w:fldChar w:fldCharType="begin"/>
        </w:r>
        <w:r>
          <w:instrText xml:space="preserve"> PAGEREF _Toc24130 \h </w:instrText>
        </w:r>
        <w:r>
          <w:fldChar w:fldCharType="separate"/>
        </w:r>
        <w:r>
          <w:t>71</w:t>
        </w:r>
        <w:r>
          <w:fldChar w:fldCharType="end"/>
        </w:r>
      </w:hyperlink>
    </w:p>
    <w:p>
      <w:pPr>
        <w:pStyle w:val="TOC1"/>
        <w:tabs>
          <w:tab w:val="right" w:leader="dot" w:pos="8306"/>
        </w:tabs>
      </w:pPr>
      <w:hyperlink w:anchor="_Toc15143" w:history="1">
        <w:r>
          <w:rPr>
            <w:rFonts w:ascii="仿宋" w:eastAsia="仿宋" w:hAnsi="仿宋" w:cs="仿宋" w:hint="eastAsia"/>
            <w:lang w:eastAsia="zh-CN"/>
          </w:rPr>
          <w:t>十七、利益相关者分析与沟通计划</w:t>
        </w:r>
        <w:r>
          <w:tab/>
        </w:r>
        <w:r>
          <w:fldChar w:fldCharType="begin"/>
        </w:r>
        <w:r>
          <w:instrText xml:space="preserve"> PAGEREF _Toc15143 \h </w:instrText>
        </w:r>
        <w:r>
          <w:fldChar w:fldCharType="separate"/>
        </w:r>
        <w:r>
          <w:t>72</w:t>
        </w:r>
        <w:r>
          <w:fldChar w:fldCharType="end"/>
        </w:r>
      </w:hyperlink>
    </w:p>
    <w:p>
      <w:pPr>
        <w:pStyle w:val="TOC2"/>
        <w:tabs>
          <w:tab w:val="right" w:leader="dot" w:pos="8306"/>
        </w:tabs>
      </w:pPr>
      <w:hyperlink w:anchor="_Toc11051" w:history="1">
        <w:r>
          <w:rPr>
            <w:rFonts w:ascii="仿宋" w:eastAsia="仿宋" w:hAnsi="仿宋" w:cs="仿宋" w:hint="eastAsia"/>
            <w:lang w:eastAsia="zh-CN"/>
          </w:rPr>
          <w:t>(一)、利益相关者分析</w:t>
        </w:r>
        <w:r>
          <w:tab/>
        </w:r>
        <w:r>
          <w:fldChar w:fldCharType="begin"/>
        </w:r>
        <w:r>
          <w:instrText xml:space="preserve"> PAGEREF _Toc11051 \h </w:instrText>
        </w:r>
        <w:r>
          <w:fldChar w:fldCharType="separate"/>
        </w:r>
        <w:r>
          <w:t>72</w:t>
        </w:r>
        <w:r>
          <w:fldChar w:fldCharType="end"/>
        </w:r>
      </w:hyperlink>
    </w:p>
    <w:p>
      <w:pPr>
        <w:pStyle w:val="TOC2"/>
        <w:tabs>
          <w:tab w:val="right" w:leader="dot" w:pos="8306"/>
        </w:tabs>
      </w:pPr>
      <w:hyperlink w:anchor="_Toc13238" w:history="1">
        <w:r>
          <w:rPr>
            <w:rFonts w:ascii="仿宋" w:eastAsia="仿宋" w:hAnsi="仿宋" w:cs="仿宋" w:hint="eastAsia"/>
            <w:lang w:eastAsia="zh-CN"/>
          </w:rPr>
          <w:t>(二)、沟通计划</w:t>
        </w:r>
        <w:r>
          <w:tab/>
        </w:r>
        <w:r>
          <w:fldChar w:fldCharType="begin"/>
        </w:r>
        <w:r>
          <w:instrText xml:space="preserve"> PAGEREF _Toc13238 \h </w:instrText>
        </w:r>
        <w:r>
          <w:fldChar w:fldCharType="separate"/>
        </w:r>
        <w:r>
          <w:t>73</w:t>
        </w:r>
        <w:r>
          <w:fldChar w:fldCharType="end"/>
        </w:r>
      </w:hyperlink>
    </w:p>
    <w:p>
      <w:pPr>
        <w:pStyle w:val="TOC1"/>
        <w:tabs>
          <w:tab w:val="right" w:leader="dot" w:pos="8306"/>
        </w:tabs>
      </w:pPr>
      <w:hyperlink w:anchor="_Toc2626" w:history="1">
        <w:r>
          <w:rPr>
            <w:rFonts w:ascii="仿宋" w:eastAsia="仿宋" w:hAnsi="仿宋" w:cs="仿宋" w:hint="eastAsia"/>
            <w:lang w:eastAsia="zh-CN"/>
          </w:rPr>
          <w:t>十八、营销与推广策略</w:t>
        </w:r>
        <w:r>
          <w:tab/>
        </w:r>
        <w:r>
          <w:fldChar w:fldCharType="begin"/>
        </w:r>
        <w:r>
          <w:instrText xml:space="preserve"> PAGEREF _Toc2626 \h </w:instrText>
        </w:r>
        <w:r>
          <w:fldChar w:fldCharType="separate"/>
        </w:r>
        <w:r>
          <w:t>75</w:t>
        </w:r>
        <w:r>
          <w:fldChar w:fldCharType="end"/>
        </w:r>
      </w:hyperlink>
    </w:p>
    <w:p>
      <w:pPr>
        <w:pStyle w:val="TOC2"/>
        <w:tabs>
          <w:tab w:val="right" w:leader="dot" w:pos="8306"/>
        </w:tabs>
      </w:pPr>
      <w:hyperlink w:anchor="_Toc2115" w:history="1">
        <w:r>
          <w:rPr>
            <w:rFonts w:ascii="仿宋" w:eastAsia="仿宋" w:hAnsi="仿宋" w:cs="仿宋" w:hint="eastAsia"/>
            <w:lang w:eastAsia="zh-CN"/>
          </w:rPr>
          <w:t>(一)、产品/服务定位与特点</w:t>
        </w:r>
        <w:r>
          <w:tab/>
        </w:r>
        <w:r>
          <w:fldChar w:fldCharType="begin"/>
        </w:r>
        <w:r>
          <w:instrText xml:space="preserve"> PAGEREF _Toc2115 \h </w:instrText>
        </w:r>
        <w:r>
          <w:fldChar w:fldCharType="separate"/>
        </w:r>
        <w:r>
          <w:t>75</w:t>
        </w:r>
        <w:r>
          <w:fldChar w:fldCharType="end"/>
        </w:r>
      </w:hyperlink>
    </w:p>
    <w:p>
      <w:pPr>
        <w:pStyle w:val="TOC2"/>
        <w:tabs>
          <w:tab w:val="right" w:leader="dot" w:pos="8306"/>
        </w:tabs>
      </w:pPr>
      <w:hyperlink w:anchor="_Toc21189" w:history="1">
        <w:r>
          <w:rPr>
            <w:rFonts w:ascii="仿宋" w:eastAsia="仿宋" w:hAnsi="仿宋" w:cs="仿宋" w:hint="eastAsia"/>
            <w:lang w:eastAsia="zh-CN"/>
          </w:rPr>
          <w:t>(二)、市场定位与竞争分析</w:t>
        </w:r>
        <w:r>
          <w:tab/>
        </w:r>
        <w:r>
          <w:fldChar w:fldCharType="begin"/>
        </w:r>
        <w:r>
          <w:instrText xml:space="preserve"> PAGEREF _Toc21189 \h </w:instrText>
        </w:r>
        <w:r>
          <w:fldChar w:fldCharType="separate"/>
        </w:r>
        <w:r>
          <w:t>76</w:t>
        </w:r>
        <w:r>
          <w:fldChar w:fldCharType="end"/>
        </w:r>
      </w:hyperlink>
    </w:p>
    <w:p>
      <w:pPr>
        <w:pStyle w:val="TOC2"/>
        <w:tabs>
          <w:tab w:val="right" w:leader="dot" w:pos="8306"/>
        </w:tabs>
      </w:pPr>
      <w:hyperlink w:anchor="_Toc2400" w:history="1">
        <w:r>
          <w:rPr>
            <w:rFonts w:ascii="仿宋" w:eastAsia="仿宋" w:hAnsi="仿宋" w:cs="仿宋" w:hint="eastAsia"/>
            <w:lang w:eastAsia="zh-CN"/>
          </w:rPr>
          <w:t>(三)、营销渠道与策略</w:t>
        </w:r>
        <w:r>
          <w:tab/>
        </w:r>
        <w:r>
          <w:fldChar w:fldCharType="begin"/>
        </w:r>
        <w:r>
          <w:instrText xml:space="preserve"> PAGEREF _Toc2400 \h </w:instrText>
        </w:r>
        <w:r>
          <w:fldChar w:fldCharType="separate"/>
        </w:r>
        <w:r>
          <w:t>77</w:t>
        </w:r>
        <w:r>
          <w:fldChar w:fldCharType="end"/>
        </w:r>
      </w:hyperlink>
    </w:p>
    <w:p>
      <w:pPr>
        <w:pStyle w:val="TOC2"/>
        <w:tabs>
          <w:tab w:val="right" w:leader="dot" w:pos="8306"/>
        </w:tabs>
      </w:pPr>
      <w:hyperlink w:anchor="_Toc14365" w:history="1">
        <w:r>
          <w:rPr>
            <w:rFonts w:ascii="仿宋" w:eastAsia="仿宋" w:hAnsi="仿宋" w:cs="仿宋" w:hint="eastAsia"/>
            <w:lang w:eastAsia="zh-CN"/>
          </w:rPr>
          <w:t>(四)、推广与宣传活动</w:t>
        </w:r>
        <w:r>
          <w:tab/>
        </w:r>
        <w:r>
          <w:fldChar w:fldCharType="begin"/>
        </w:r>
        <w:r>
          <w:instrText xml:space="preserve"> PAGEREF _Toc14365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70"/>
      <w:r>
        <w:rPr>
          <w:rFonts w:ascii="仿宋" w:eastAsia="仿宋" w:hAnsi="仿宋" w:cs="仿宋" w:hint="eastAsia"/>
          <w:sz w:val="28"/>
          <w:lang w:eastAsia="zh-CN"/>
        </w:rPr>
        <w:t>一、邮政用信函和包裹分拣机项目可持续发展</w:t>
      </w:r>
      <w:bookmarkEnd w:id="2"/>
    </w:p>
    <w:p>
      <w:pPr>
        <w:pStyle w:val="Heading2"/>
        <w:rPr>
          <w:rFonts w:ascii="仿宋" w:eastAsia="仿宋" w:hAnsi="仿宋" w:cs="仿宋" w:hint="eastAsia"/>
          <w:lang w:eastAsia="zh-CN"/>
        </w:rPr>
      </w:pPr>
      <w:bookmarkStart w:id="3" w:name="_Toc1461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邮政用信函和包裹分拣机项目中，邮政用信函和包裹分拣机项目团队着眼于未来，明确了可持续发展的战略方向。制定的具体可持续发展目标包括降低资源使用、采用环保技术、最大化社会效益等。这一步骤不仅有助于邮政用信函和包裹分拣机项目在环保和社会责任方面达到最高标准，也为未来提供了明确的指引，确保邮政用信函和包裹分拣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可持续实践的融入邮政用信函和包裹分拣机项目管理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邮政用信函和包裹分拣机项目管理周期。从邮政用信函和包裹分拣机项目规划开始，邮政用信函和包裹分拣机项目团队就考虑了环境和社会的因素。在执行阶段，邮政用信函和包裹分拣机项目团队积极推动绿色技术的应用，优化资源利用。此外，关注员工的社会责任，通过培训和沟通活动提高员工对可持续发展的认知，使他们能够在日常工作中践行可持续实践。这些举措不仅为邮政用信函和包裹分拣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52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邮政用信函和包裹分拣机项目的可持续发展理念，我们深信环保与社会责任是邮政用信函和包裹分拣机项目成功的关键支柱。在邮政用信函和包裹分拣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团队通过引入先进的环保技术、建立高效的废物处理系统以及推动能源节约措施，积极履行环保责任。定期的环保监测和评估确保邮政用信函和包裹分拣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不仅致力于自身可持续发展，还注重对社会的回馈。通过支持社区邮政用信函和包裹分拣机项目、参与慈善事业、提供培训机会等方式，邮政用信函和包裹分拣机项目积极履行社会责任。与当地社区建立积极互动，关注员工的工作与生活平衡，以及员工的身心健康，是邮政用信函和包裹分拣机项目在社会责任层面的关键举措。这样的实践不仅增强了邮政用信函和包裹分拣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21"/>
      <w:r>
        <w:rPr>
          <w:rFonts w:ascii="仿宋" w:eastAsia="仿宋" w:hAnsi="仿宋" w:cs="仿宋" w:hint="eastAsia"/>
          <w:sz w:val="28"/>
          <w:lang w:eastAsia="zh-CN"/>
        </w:rPr>
        <w:t>二、邮政用信函和包裹分拣机项目文档管理</w:t>
      </w:r>
      <w:bookmarkEnd w:id="5"/>
    </w:p>
    <w:p>
      <w:pPr>
        <w:pStyle w:val="Heading2"/>
        <w:rPr>
          <w:rFonts w:ascii="仿宋" w:eastAsia="仿宋" w:hAnsi="仿宋" w:cs="仿宋" w:hint="eastAsia"/>
          <w:lang w:eastAsia="zh-CN"/>
        </w:rPr>
      </w:pPr>
      <w:bookmarkStart w:id="6" w:name="_Toc2922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邮政用信函和包裹分拣机项目高度重视文档的质量和准确性，以支持邮政用信函和包裹分拣机项目的各项活动和决策。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文档的编制始于邮政用信函和包裹分拣机项目计划的初期，我们制定了详细的文档编制计划，明确了每个文档的内容、格式和编写责任人。在邮政用信函和包裹分拣机项目启动阶段，我们首先编制了邮政用信函和包裹分拣机项目章程，明确定义了邮政用信函和包裹分拣机项目的目标、范围、风险等关键要素。随后，邮政用信函和包裹分拣机项目团队根据计划陆续编制了需求文档、设计文档、测试文档等各类文档，确保邮政用信函和包裹分拣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邮政用信函和包裹分拣机项目管理中的重要环节，旨在确保邮政用信函和包裹分拣机项目文档符合质量标准和邮政用信函和包裹分拣机项目需求。在邮政用信函和包裹分拣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邮政用信函和包裹分拣机项目相关利益方和专业领域的专家对文档进行独立审查。这有助于获取更全面、客观的反馈，确保邮政用信函和包裹分拣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在文档编制与审查方面建立了严格的管理机制，通过规范的流程和多维度的审查，确保邮政用信函和包裹分拣机项目文档的质量、准确性和可靠性，为邮政用信函和包裹分拣机项目的顺利推进提供了有力支持。</w:t>
      </w:r>
    </w:p>
    <w:p>
      <w:pPr>
        <w:pStyle w:val="Heading2"/>
        <w:ind w:firstLine="560" w:firstLineChars="200"/>
        <w:rPr>
          <w:rFonts w:ascii="仿宋" w:eastAsia="仿宋" w:hAnsi="仿宋" w:cs="仿宋" w:hint="eastAsia"/>
          <w:sz w:val="28"/>
          <w:lang w:eastAsia="zh-CN"/>
        </w:rPr>
      </w:pPr>
      <w:bookmarkStart w:id="7" w:name="_Toc3126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在邮政用信函和包裹分拣机项目中，我们致力于优化文档发布与分发过程，以确保信息的高效传递和团队间协作的顺畅进行。以下是我们采取的关键优化策略：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我们通过多渠道发布文档，包括电子邮件、邮政用信函和包裹分拣机项目管理平台、内部网站等，以满足不同团队成员的偏好和需求。多渠道发布确保了信息的全面覆盖。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我们采用了精细的权限控制，确保只有授权人员可以访问敏感信息。这种安全措施保护了邮政用信函和包裹分拣机项目文档的机密性，防止了未经授权的信息泄露。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29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邮政用信函和包裹分拣机项目生命周期中一个至关重要的环节，直接关系到邮政用信函和包裹分拣机项目信息的长期保存和历史记录的完整性。在邮政用信函和包裹分拣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932"/>
      <w:r>
        <w:rPr>
          <w:rFonts w:ascii="仿宋" w:eastAsia="仿宋" w:hAnsi="仿宋" w:cs="仿宋" w:hint="eastAsia"/>
          <w:sz w:val="28"/>
          <w:lang w:eastAsia="zh-CN"/>
        </w:rPr>
        <w:t>三、邮政用信函和包裹分拣机项目概论</w:t>
      </w:r>
      <w:bookmarkEnd w:id="9"/>
    </w:p>
    <w:p>
      <w:pPr>
        <w:pStyle w:val="Heading2"/>
        <w:rPr>
          <w:rFonts w:ascii="仿宋" w:eastAsia="仿宋" w:hAnsi="仿宋" w:cs="仿宋" w:hint="eastAsia"/>
          <w:lang w:eastAsia="zh-CN"/>
        </w:rPr>
      </w:pPr>
      <w:bookmarkStart w:id="10" w:name="_Toc15645"/>
      <w:r>
        <w:rPr>
          <w:rFonts w:ascii="仿宋" w:eastAsia="仿宋" w:hAnsi="仿宋" w:cs="仿宋" w:hint="eastAsia"/>
          <w:lang w:eastAsia="zh-CN"/>
        </w:rPr>
        <w:t>(一)、邮政用信函和包裹分拣机项目概况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起源追溯至对市场的深入洞察。市场的不断演变与变革为邮政用信函和包裹分拣机项目提供了难得的机遇。当前市场存在的需求缺口和变革的大环境共同构成了邮政用信函和包裹分拣机项目的背景。这个邮政用信函和包裹分拣机项目旨在充分利用市场机遇，填补行业中尚未满足的需求，为客户提供全新的解决方案。市场的变革和需求的增长使得这个邮政用信函和包裹分拣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邮政用信函和包裹分拣机项目名称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正式命名为邮政用信函和包裹分拣机。这个名称不仅仅是一个标识，更代表了邮政用信函和包裹分拣机项目的核心理念和愿景。它蕴含着邮政用信函和包裹分拣机项目所要解决问题的关键字，具有强烈的表达和辨识度，为邮政用信函和包裹分拣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邮政用信函和包裹分拣机项目目标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核心目标是提供一种全新、高效的解决方案，满足客户日益增长的需求。邮政用信函和包裹分拣机项目追求的不仅仅是满足市场需求，更是在市场中获得卓越的竞争优势。通过不断提升产品或服务的质量和创新水平，邮政用信函和包裹分拣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邮政用信函和包裹分拣机项目范围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邮政用信函和包裹分拣机项目全面涵盖了产品研发、制造、市场推广和售后服务，确保从产品设计到最终用户体验的全方位关注。这一全面的邮政用信函和包裹分拣机项目范围是为了确保邮政用信函和包裹分拣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邮政用信函和包裹分拣机项目时间表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计划在未来18个月内完成，包括研发、测试、市场试点和正式推出等不同阶段。这个时间表的合理设计是为了确保邮政用信函和包裹分拣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邮政用信函和包裹分拣机项目预算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总预算估算为XX百万美元，主要分配在研发、市场推广、人员培训和运营等方面。这一充足的预算为邮政用信函和包裹分拣机项目提供了充足的资源，确保邮政用信函和包裹分拣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邮政用信函和包裹分拣机项目风险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可能面临的风险包括市场接受度低、技术难题、竞争激烈等。邮政用信函和包裹分拣机项目团队已经制定了相应的风险应对计划，通过前瞻性的风险管理，确保邮政用信函和包裹分拣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邮政用信函和包裹分拣机项目团队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汇聚了一支经验丰富、多领域专业素养的核心团队，确保邮政用信函和包裹分拣机项目在各个方面都能拥有高水平的执行力。团队的协同作战是邮政用信函和包裹分拣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邮政用信函和包裹分拣机项目背景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邮政用信函和包裹分拣机项目的背景根植于市场对更高效、创新产品的渴望，同时也受到科技发展对行业格局的深刻改变的影响。这为邮政用信函和包裹分拣机项目提供了广阔的发展空间和市场需求。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邮政用信函和包裹分拣机项目现状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截至目前，邮政用信函和包裹分拣机项目已完成市场调研和技术验证，取得了初步的成功。这为邮政用信函和包裹分拣机项目在未来的发展奠定了坚实的基础，为更远大的目标打下了坚实的基石。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8946"/>
      <w:r>
        <w:rPr>
          <w:rFonts w:ascii="仿宋" w:eastAsia="仿宋" w:hAnsi="仿宋" w:cs="仿宋" w:hint="eastAsia"/>
          <w:sz w:val="28"/>
          <w:lang w:eastAsia="zh-CN"/>
        </w:rPr>
        <w:t>(二)、邮政用信函和包裹分拣机项目目标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邮政用信函和包裹分拣机项目首要业务目标是在市场中占据有利地位，实现产品/服务的成功推广和销售。通过不断提升产品质量、创新性，邮政用信函和包裹分拣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在科技迅速发展的时代，邮政用信函和包裹分拣机项目着眼于技术创新。通过持续的研发和技术升级，邮政用信函和包裹分拣机项目旨在推出更具创新性的产品或服务，以满足市场对新鲜、先进解决方案的需求。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邮政用信函和包裹分拣机项目设定了客户满意度目标。通过提供卓越的产品质量和优质的客户服务，邮政用信函和包裹分拣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注重社会责任和可持续发展。通过实施环保、社会责任邮政用信函和包裹分拣机项目，邮政用信函和包裹分拣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邮政用信函和包裹分拣机项目的团队是实现目标的核心驱动力。因此，邮政用信函和包裹分拣机项目设定了团队发展目标，包括提升团队成员的专业技能、培养领导力，以及搭建协同高效的团队工作氛围。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0540"/>
      <w:r>
        <w:rPr>
          <w:rFonts w:ascii="仿宋" w:eastAsia="仿宋" w:hAnsi="仿宋" w:cs="仿宋" w:hint="eastAsia"/>
          <w:sz w:val="28"/>
          <w:lang w:eastAsia="zh-CN"/>
        </w:rPr>
        <w:t>(三)、邮政用信函和包裹分拣机项目提出的理由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邮政用信函和包裹分拣机项目提出的理由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提出源于对市场机遇的深刻洞察。当前市场中存在的需求缺口和行业发展趋势表明，有巨大的商业机会等待被开发。通过准确捕捉市场机遇，邮政用信函和包裹分拣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理念基于对技术创新的信仰。通过持续的研发和技术投入，邮政用信函和包裹分拣机项目有望推出更具创新性的产品或服务。在科技飞速发展的当下，邮政用信函和包裹分拣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提出是为了增强企业的行业竞争力。通过提升产品或服务的质量和独特性，邮政用信函和包裹分拣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响应了消费者需求的变化。随着社会和科技的不断发展，消费者对产品和服务的需求也在发生变化。通过深入了解并及时回应消费者的新需求，邮政用信函和包裹分拣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提出是企业战略发展规划的一部分。在面对日益激烈的市场竞争和不断变化的商业环境中，邮政用信函和包裹分拣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提出不仅仅是基于商业考量，还注重社会责任。通过推出环保、社会责任等方面的邮政用信函和包裹分拣机项目，邮政用信函和包裹分拣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提出反映了对利益相关者期望的关注。包括客户、员工、投资者等利益相关者在企业发展中都有着各自的期望，邮政用信函和包裹分拣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3650"/>
      <w:r>
        <w:rPr>
          <w:rFonts w:ascii="仿宋" w:eastAsia="仿宋" w:hAnsi="仿宋" w:cs="仿宋" w:hint="eastAsia"/>
          <w:sz w:val="28"/>
          <w:lang w:eastAsia="zh-CN"/>
        </w:rPr>
        <w:t>(四)、邮政用信函和包裹分拣机项目意义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在实施邮政用信函和包裹分拣机项目的过程中，我们不仅仅是在追逐商业成功，更是为企业和社会的多个层面创造了深远的意义。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首要意义在于提升企业的市场竞争力。通过持续的创新和对产品质量的高标准要求，邮政用信函和包裹分拣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邮政用信函和包裹分拣机项目的推进将促使行业技术水平的提升。通过引入先进技术和创新性解决方案，邮政用信函和包裹分拣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邮政用信函和包裹分拣机项目不仅创造了大量就业机会，提高了就业水平，还注重社会责任和环保。通过参与社会公益事业和推动环保邮政用信函和包裹分拣机项目，邮政用信函和包裹分拣机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综合而言，邮政用信函和包裹分拣机项目意义重大，不仅推动了企业的发展，也为行业和社会的进步贡献了积极力量。这是一个全面而深刻的影响，将在未来产生可持续的正面效应。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5411"/>
      <w:r>
        <w:rPr>
          <w:rFonts w:ascii="仿宋" w:eastAsia="仿宋" w:hAnsi="仿宋" w:cs="仿宋" w:hint="eastAsia"/>
          <w:sz w:val="28"/>
          <w:lang w:eastAsia="zh-CN"/>
        </w:rPr>
        <w:t>(五)、邮政用信函和包裹分拣机项目背景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在当今迅猛发展的商业环境中，邮政用信函和包裹分拣机项目的动因根植于对多方面因素的审慎考量。这个邮政用信函和包裹分拣机项目的提出并非孤立的决策，而是对企业所处背景深入思考的产物。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邮政用信函和包裹分拣机项目背后的首要原因。科技的迅速发展和全球市场的快速变化使得企业必须灵活应对。邮政用信函和包裹分拣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邮政用信函和包裹分拣机项目背景中不可忽视的一环。企业需要在激烈竞争中脱颖而出，为此，邮政用信函和包裹分拣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技术的迅速发展为企业带来了机遇与挑战。作为邮政用信函和包裹分拣机项目启动的背景之一，对新兴技术的应用将有助于提升企业的技术水平，使其在不断演进的商业环境中保持竞争优势。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邮政用信函和包裹分拣机项目充分融入了社会责任的理念，通过可持续经营和社会公益邮政用信函和包裹分拣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1255"/>
      <w:r>
        <w:rPr>
          <w:rFonts w:ascii="仿宋" w:eastAsia="仿宋" w:hAnsi="仿宋" w:cs="仿宋" w:hint="eastAsia"/>
          <w:sz w:val="28"/>
          <w:lang w:eastAsia="zh-CN"/>
        </w:rPr>
        <w:t>四、邮政用信函和包裹分拣机项目绩效评估</w:t>
      </w:r>
      <w:bookmarkEnd w:id="15"/>
    </w:p>
    <w:p>
      <w:pPr>
        <w:pStyle w:val="Heading2"/>
        <w:rPr>
          <w:rFonts w:ascii="仿宋" w:eastAsia="仿宋" w:hAnsi="仿宋" w:cs="仿宋" w:hint="eastAsia"/>
          <w:lang w:eastAsia="zh-CN"/>
        </w:rPr>
      </w:pPr>
      <w:bookmarkStart w:id="16" w:name="_Toc905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邮政用信函和包裹分拣机项目中，我们设计了一套全面的绩效评估指标，以确保邮政用信函和包裹分拣机项目的可控和成功交付。这些指标跨足邮政用信函和包裹分拣机项目目标、成本、进度和质量等多个维度，为我们提供了全面洞察邮政用信函和包裹分拣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目标达成率是我们关注的首要指标。我们设定了明确的目标，并通过定期监测和评估，迅速发现并应对潜在的目标偏差。这为邮政用信函和包裹分拣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成本绩效是另一个核心关注点。通过实际成本与预算成本的对比分析，我们深入了解成本差异的原因，及时调整资源分配，保持邮政用信函和包裹分拣机项目在经济效益方面的合理水平。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进度作为关键的绩效指标之一，得到了精心的关注。我们制定了详细的邮政用信函和包裹分拣机项目进度计划，并设立了进度符合度指标，确保实际进度与计划进度保持一致。这使我们能够快速发现和解决潜在的进度问题，保持邮政用信函和包裹分拣机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https://d.book118.com/256055003200010100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D3AB1"/>
    <w:rsid w:val="745D3A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05500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2024-03-04T10:45:00Z</dcterms:created>
  <dcterms:modified xsi:type="dcterms:W3CDTF">2024-03-04T10:46:02Z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A6EB478AC91D4256974B97B73AF5E9B9_11</vt:lpwstr>
  </property>
  <property fmtid="{D5CDD505-2E9C-101B-9397-08002B2CF9AE}" pid="3" name="KSOProductBuildVer">
    <vt:lpwstr>2052-12.1.0.16388</vt:lpwstr>
  </property>
</Properties>
</file>