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溶剂绿7项目规划设计纲要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39" w:history="1">
        <w:r>
          <w:rPr>
            <w:rFonts w:ascii="仿宋" w:eastAsia="仿宋" w:hAnsi="仿宋" w:cs="仿宋" w:hint="eastAsia"/>
            <w:lang w:eastAsia="zh-CN"/>
          </w:rPr>
          <w:t>前言</w:t>
        </w:r>
        <w:r>
          <w:tab/>
        </w:r>
        <w:r>
          <w:fldChar w:fldCharType="begin"/>
        </w:r>
        <w:r>
          <w:instrText xml:space="preserve"> PAGEREF _Toc4939 \h </w:instrText>
        </w:r>
        <w:r>
          <w:fldChar w:fldCharType="separate"/>
        </w:r>
        <w:r>
          <w:t>3</w:t>
        </w:r>
        <w:r>
          <w:fldChar w:fldCharType="end"/>
        </w:r>
      </w:hyperlink>
    </w:p>
    <w:p>
      <w:pPr>
        <w:pStyle w:val="TOC1"/>
        <w:tabs>
          <w:tab w:val="right" w:leader="dot" w:pos="8306"/>
        </w:tabs>
      </w:pPr>
      <w:hyperlink w:anchor="_Toc21020" w:history="1">
        <w:r>
          <w:rPr>
            <w:rFonts w:ascii="仿宋" w:eastAsia="仿宋" w:hAnsi="仿宋" w:cs="仿宋" w:hint="eastAsia"/>
            <w:lang w:eastAsia="zh-CN"/>
          </w:rPr>
          <w:t>一、溶剂绿7项目可持续发展</w:t>
        </w:r>
        <w:r>
          <w:tab/>
        </w:r>
        <w:r>
          <w:fldChar w:fldCharType="begin"/>
        </w:r>
        <w:r>
          <w:instrText xml:space="preserve"> PAGEREF _Toc21020 \h </w:instrText>
        </w:r>
        <w:r>
          <w:fldChar w:fldCharType="separate"/>
        </w:r>
        <w:r>
          <w:t>3</w:t>
        </w:r>
        <w:r>
          <w:fldChar w:fldCharType="end"/>
        </w:r>
      </w:hyperlink>
    </w:p>
    <w:p>
      <w:pPr>
        <w:pStyle w:val="TOC2"/>
        <w:tabs>
          <w:tab w:val="right" w:leader="dot" w:pos="8306"/>
        </w:tabs>
      </w:pPr>
      <w:hyperlink w:anchor="_Toc16430" w:history="1">
        <w:r>
          <w:rPr>
            <w:rFonts w:ascii="仿宋" w:eastAsia="仿宋" w:hAnsi="仿宋" w:cs="仿宋" w:hint="eastAsia"/>
            <w:lang w:eastAsia="zh-CN"/>
          </w:rPr>
          <w:t>(一)、可持续战略与实践</w:t>
        </w:r>
        <w:r>
          <w:tab/>
        </w:r>
        <w:r>
          <w:fldChar w:fldCharType="begin"/>
        </w:r>
        <w:r>
          <w:instrText xml:space="preserve"> PAGEREF _Toc16430 \h </w:instrText>
        </w:r>
        <w:r>
          <w:fldChar w:fldCharType="separate"/>
        </w:r>
        <w:r>
          <w:t>3</w:t>
        </w:r>
        <w:r>
          <w:fldChar w:fldCharType="end"/>
        </w:r>
      </w:hyperlink>
    </w:p>
    <w:p>
      <w:pPr>
        <w:pStyle w:val="TOC2"/>
        <w:tabs>
          <w:tab w:val="right" w:leader="dot" w:pos="8306"/>
        </w:tabs>
      </w:pPr>
      <w:hyperlink w:anchor="_Toc13018" w:history="1">
        <w:r>
          <w:rPr>
            <w:rFonts w:ascii="仿宋" w:eastAsia="仿宋" w:hAnsi="仿宋" w:cs="仿宋" w:hint="eastAsia"/>
            <w:lang w:eastAsia="zh-CN"/>
          </w:rPr>
          <w:t>(二)、环保与社会责任</w:t>
        </w:r>
        <w:r>
          <w:tab/>
        </w:r>
        <w:r>
          <w:fldChar w:fldCharType="begin"/>
        </w:r>
        <w:r>
          <w:instrText xml:space="preserve"> PAGEREF _Toc13018 \h </w:instrText>
        </w:r>
        <w:r>
          <w:fldChar w:fldCharType="separate"/>
        </w:r>
        <w:r>
          <w:t>4</w:t>
        </w:r>
        <w:r>
          <w:fldChar w:fldCharType="end"/>
        </w:r>
      </w:hyperlink>
    </w:p>
    <w:p>
      <w:pPr>
        <w:pStyle w:val="TOC1"/>
        <w:tabs>
          <w:tab w:val="right" w:leader="dot" w:pos="8306"/>
        </w:tabs>
      </w:pPr>
      <w:hyperlink w:anchor="_Toc11996" w:history="1">
        <w:r>
          <w:rPr>
            <w:rFonts w:ascii="仿宋" w:eastAsia="仿宋" w:hAnsi="仿宋" w:cs="仿宋" w:hint="eastAsia"/>
            <w:lang w:eastAsia="zh-CN"/>
          </w:rPr>
          <w:t>二、产品规划分析</w:t>
        </w:r>
        <w:r>
          <w:tab/>
        </w:r>
        <w:r>
          <w:fldChar w:fldCharType="begin"/>
        </w:r>
        <w:r>
          <w:instrText xml:space="preserve"> PAGEREF _Toc11996 \h </w:instrText>
        </w:r>
        <w:r>
          <w:fldChar w:fldCharType="separate"/>
        </w:r>
        <w:r>
          <w:t>5</w:t>
        </w:r>
        <w:r>
          <w:fldChar w:fldCharType="end"/>
        </w:r>
      </w:hyperlink>
    </w:p>
    <w:p>
      <w:pPr>
        <w:pStyle w:val="TOC2"/>
        <w:tabs>
          <w:tab w:val="right" w:leader="dot" w:pos="8306"/>
        </w:tabs>
      </w:pPr>
      <w:hyperlink w:anchor="_Toc24241" w:history="1">
        <w:r>
          <w:rPr>
            <w:rFonts w:ascii="仿宋" w:eastAsia="仿宋" w:hAnsi="仿宋" w:cs="仿宋" w:hint="eastAsia"/>
            <w:lang w:eastAsia="zh-CN"/>
          </w:rPr>
          <w:t>(一)、产品规划</w:t>
        </w:r>
        <w:r>
          <w:tab/>
        </w:r>
        <w:r>
          <w:fldChar w:fldCharType="begin"/>
        </w:r>
        <w:r>
          <w:instrText xml:space="preserve"> PAGEREF _Toc24241 \h </w:instrText>
        </w:r>
        <w:r>
          <w:fldChar w:fldCharType="separate"/>
        </w:r>
        <w:r>
          <w:t>5</w:t>
        </w:r>
        <w:r>
          <w:fldChar w:fldCharType="end"/>
        </w:r>
      </w:hyperlink>
    </w:p>
    <w:p>
      <w:pPr>
        <w:pStyle w:val="TOC2"/>
        <w:tabs>
          <w:tab w:val="right" w:leader="dot" w:pos="8306"/>
        </w:tabs>
      </w:pPr>
      <w:hyperlink w:anchor="_Toc17363" w:history="1">
        <w:r>
          <w:rPr>
            <w:rFonts w:ascii="仿宋" w:eastAsia="仿宋" w:hAnsi="仿宋" w:cs="仿宋" w:hint="eastAsia"/>
            <w:lang w:eastAsia="zh-CN"/>
          </w:rPr>
          <w:t>(二)、建设规模</w:t>
        </w:r>
        <w:r>
          <w:tab/>
        </w:r>
        <w:r>
          <w:fldChar w:fldCharType="begin"/>
        </w:r>
        <w:r>
          <w:instrText xml:space="preserve"> PAGEREF _Toc17363 \h </w:instrText>
        </w:r>
        <w:r>
          <w:fldChar w:fldCharType="separate"/>
        </w:r>
        <w:r>
          <w:t>5</w:t>
        </w:r>
        <w:r>
          <w:fldChar w:fldCharType="end"/>
        </w:r>
      </w:hyperlink>
    </w:p>
    <w:p>
      <w:pPr>
        <w:pStyle w:val="TOC1"/>
        <w:tabs>
          <w:tab w:val="right" w:leader="dot" w:pos="8306"/>
        </w:tabs>
      </w:pPr>
      <w:hyperlink w:anchor="_Toc22010" w:history="1">
        <w:r>
          <w:rPr>
            <w:rFonts w:ascii="仿宋" w:eastAsia="仿宋" w:hAnsi="仿宋" w:cs="仿宋" w:hint="eastAsia"/>
            <w:lang w:eastAsia="zh-CN"/>
          </w:rPr>
          <w:t>三、市场分析、调研</w:t>
        </w:r>
        <w:r>
          <w:tab/>
        </w:r>
        <w:r>
          <w:fldChar w:fldCharType="begin"/>
        </w:r>
        <w:r>
          <w:instrText xml:space="preserve"> PAGEREF _Toc22010 \h </w:instrText>
        </w:r>
        <w:r>
          <w:fldChar w:fldCharType="separate"/>
        </w:r>
        <w:r>
          <w:t>7</w:t>
        </w:r>
        <w:r>
          <w:fldChar w:fldCharType="end"/>
        </w:r>
      </w:hyperlink>
    </w:p>
    <w:p>
      <w:pPr>
        <w:pStyle w:val="TOC2"/>
        <w:tabs>
          <w:tab w:val="right" w:leader="dot" w:pos="8306"/>
        </w:tabs>
      </w:pPr>
      <w:hyperlink w:anchor="_Toc15502" w:history="1">
        <w:r>
          <w:rPr>
            <w:rFonts w:ascii="仿宋" w:eastAsia="仿宋" w:hAnsi="仿宋" w:cs="仿宋" w:hint="eastAsia"/>
            <w:lang w:eastAsia="zh-CN"/>
          </w:rPr>
          <w:t>(一)、溶剂绿7行业分析</w:t>
        </w:r>
        <w:r>
          <w:tab/>
        </w:r>
        <w:r>
          <w:fldChar w:fldCharType="begin"/>
        </w:r>
        <w:r>
          <w:instrText xml:space="preserve"> PAGEREF _Toc15502 \h </w:instrText>
        </w:r>
        <w:r>
          <w:fldChar w:fldCharType="separate"/>
        </w:r>
        <w:r>
          <w:t>7</w:t>
        </w:r>
        <w:r>
          <w:fldChar w:fldCharType="end"/>
        </w:r>
      </w:hyperlink>
    </w:p>
    <w:p>
      <w:pPr>
        <w:pStyle w:val="TOC2"/>
        <w:tabs>
          <w:tab w:val="right" w:leader="dot" w:pos="8306"/>
        </w:tabs>
      </w:pPr>
      <w:hyperlink w:anchor="_Toc19621" w:history="1">
        <w:r>
          <w:rPr>
            <w:rFonts w:ascii="仿宋" w:eastAsia="仿宋" w:hAnsi="仿宋" w:cs="仿宋" w:hint="eastAsia"/>
            <w:lang w:eastAsia="zh-CN"/>
          </w:rPr>
          <w:t>(二)、溶剂绿7市场分析预测</w:t>
        </w:r>
        <w:r>
          <w:tab/>
        </w:r>
        <w:r>
          <w:fldChar w:fldCharType="begin"/>
        </w:r>
        <w:r>
          <w:instrText xml:space="preserve"> PAGEREF _Toc19621 \h </w:instrText>
        </w:r>
        <w:r>
          <w:fldChar w:fldCharType="separate"/>
        </w:r>
        <w:r>
          <w:t>7</w:t>
        </w:r>
        <w:r>
          <w:fldChar w:fldCharType="end"/>
        </w:r>
      </w:hyperlink>
    </w:p>
    <w:p>
      <w:pPr>
        <w:pStyle w:val="TOC1"/>
        <w:tabs>
          <w:tab w:val="right" w:leader="dot" w:pos="8306"/>
        </w:tabs>
      </w:pPr>
      <w:hyperlink w:anchor="_Toc16411" w:history="1">
        <w:r>
          <w:rPr>
            <w:rFonts w:ascii="仿宋" w:eastAsia="仿宋" w:hAnsi="仿宋" w:cs="仿宋" w:hint="eastAsia"/>
            <w:lang w:eastAsia="zh-CN"/>
          </w:rPr>
          <w:t>四、溶剂绿7项目绩效评估</w:t>
        </w:r>
        <w:r>
          <w:tab/>
        </w:r>
        <w:r>
          <w:fldChar w:fldCharType="begin"/>
        </w:r>
        <w:r>
          <w:instrText xml:space="preserve"> PAGEREF _Toc16411 \h </w:instrText>
        </w:r>
        <w:r>
          <w:fldChar w:fldCharType="separate"/>
        </w:r>
        <w:r>
          <w:t>8</w:t>
        </w:r>
        <w:r>
          <w:fldChar w:fldCharType="end"/>
        </w:r>
      </w:hyperlink>
    </w:p>
    <w:p>
      <w:pPr>
        <w:pStyle w:val="TOC2"/>
        <w:tabs>
          <w:tab w:val="right" w:leader="dot" w:pos="8306"/>
        </w:tabs>
      </w:pPr>
      <w:hyperlink w:anchor="_Toc27899" w:history="1">
        <w:r>
          <w:rPr>
            <w:rFonts w:ascii="仿宋" w:eastAsia="仿宋" w:hAnsi="仿宋" w:cs="仿宋" w:hint="eastAsia"/>
            <w:lang w:eastAsia="zh-CN"/>
          </w:rPr>
          <w:t>(一)、绩效评估指标</w:t>
        </w:r>
        <w:r>
          <w:tab/>
        </w:r>
        <w:r>
          <w:fldChar w:fldCharType="begin"/>
        </w:r>
        <w:r>
          <w:instrText xml:space="preserve"> PAGEREF _Toc27899 \h </w:instrText>
        </w:r>
        <w:r>
          <w:fldChar w:fldCharType="separate"/>
        </w:r>
        <w:r>
          <w:t>8</w:t>
        </w:r>
        <w:r>
          <w:fldChar w:fldCharType="end"/>
        </w:r>
      </w:hyperlink>
    </w:p>
    <w:p>
      <w:pPr>
        <w:pStyle w:val="TOC2"/>
        <w:tabs>
          <w:tab w:val="right" w:leader="dot" w:pos="8306"/>
        </w:tabs>
      </w:pPr>
      <w:hyperlink w:anchor="_Toc14660" w:history="1">
        <w:r>
          <w:rPr>
            <w:rFonts w:ascii="仿宋" w:eastAsia="仿宋" w:hAnsi="仿宋" w:cs="仿宋" w:hint="eastAsia"/>
            <w:lang w:eastAsia="zh-CN"/>
          </w:rPr>
          <w:t>(二)、绩效评估方法</w:t>
        </w:r>
        <w:r>
          <w:tab/>
        </w:r>
        <w:r>
          <w:fldChar w:fldCharType="begin"/>
        </w:r>
        <w:r>
          <w:instrText xml:space="preserve"> PAGEREF _Toc14660 \h </w:instrText>
        </w:r>
        <w:r>
          <w:fldChar w:fldCharType="separate"/>
        </w:r>
        <w:r>
          <w:t>9</w:t>
        </w:r>
        <w:r>
          <w:fldChar w:fldCharType="end"/>
        </w:r>
      </w:hyperlink>
    </w:p>
    <w:p>
      <w:pPr>
        <w:pStyle w:val="TOC2"/>
        <w:tabs>
          <w:tab w:val="right" w:leader="dot" w:pos="8306"/>
        </w:tabs>
      </w:pPr>
      <w:hyperlink w:anchor="_Toc24990" w:history="1">
        <w:r>
          <w:rPr>
            <w:rFonts w:ascii="仿宋" w:eastAsia="仿宋" w:hAnsi="仿宋" w:cs="仿宋" w:hint="eastAsia"/>
            <w:lang w:eastAsia="zh-CN"/>
          </w:rPr>
          <w:t>(三)、绩效评估周期</w:t>
        </w:r>
        <w:r>
          <w:tab/>
        </w:r>
        <w:r>
          <w:fldChar w:fldCharType="begin"/>
        </w:r>
        <w:r>
          <w:instrText xml:space="preserve"> PAGEREF _Toc24990 \h </w:instrText>
        </w:r>
        <w:r>
          <w:fldChar w:fldCharType="separate"/>
        </w:r>
        <w:r>
          <w:t>10</w:t>
        </w:r>
        <w:r>
          <w:fldChar w:fldCharType="end"/>
        </w:r>
      </w:hyperlink>
    </w:p>
    <w:p>
      <w:pPr>
        <w:pStyle w:val="TOC1"/>
        <w:tabs>
          <w:tab w:val="right" w:leader="dot" w:pos="8306"/>
        </w:tabs>
      </w:pPr>
      <w:hyperlink w:anchor="_Toc28447" w:history="1">
        <w:r>
          <w:rPr>
            <w:rFonts w:ascii="仿宋" w:eastAsia="仿宋" w:hAnsi="仿宋" w:cs="仿宋" w:hint="eastAsia"/>
            <w:lang w:eastAsia="zh-CN"/>
          </w:rPr>
          <w:t>五、溶剂绿7项目危机管理</w:t>
        </w:r>
        <w:r>
          <w:tab/>
        </w:r>
        <w:r>
          <w:fldChar w:fldCharType="begin"/>
        </w:r>
        <w:r>
          <w:instrText xml:space="preserve"> PAGEREF _Toc28447 \h </w:instrText>
        </w:r>
        <w:r>
          <w:fldChar w:fldCharType="separate"/>
        </w:r>
        <w:r>
          <w:t>11</w:t>
        </w:r>
        <w:r>
          <w:fldChar w:fldCharType="end"/>
        </w:r>
      </w:hyperlink>
    </w:p>
    <w:p>
      <w:pPr>
        <w:pStyle w:val="TOC2"/>
        <w:tabs>
          <w:tab w:val="right" w:leader="dot" w:pos="8306"/>
        </w:tabs>
      </w:pPr>
      <w:hyperlink w:anchor="_Toc26719" w:history="1">
        <w:r>
          <w:rPr>
            <w:rFonts w:ascii="仿宋" w:eastAsia="仿宋" w:hAnsi="仿宋" w:cs="仿宋" w:hint="eastAsia"/>
            <w:lang w:eastAsia="zh-CN"/>
          </w:rPr>
          <w:t>(一)、危机预警与识别</w:t>
        </w:r>
        <w:r>
          <w:tab/>
        </w:r>
        <w:r>
          <w:fldChar w:fldCharType="begin"/>
        </w:r>
        <w:r>
          <w:instrText xml:space="preserve"> PAGEREF _Toc26719 \h </w:instrText>
        </w:r>
        <w:r>
          <w:fldChar w:fldCharType="separate"/>
        </w:r>
        <w:r>
          <w:t>11</w:t>
        </w:r>
        <w:r>
          <w:fldChar w:fldCharType="end"/>
        </w:r>
      </w:hyperlink>
    </w:p>
    <w:p>
      <w:pPr>
        <w:pStyle w:val="TOC2"/>
        <w:tabs>
          <w:tab w:val="right" w:leader="dot" w:pos="8306"/>
        </w:tabs>
      </w:pPr>
      <w:hyperlink w:anchor="_Toc14083" w:history="1">
        <w:r>
          <w:rPr>
            <w:rFonts w:ascii="仿宋" w:eastAsia="仿宋" w:hAnsi="仿宋" w:cs="仿宋" w:hint="eastAsia"/>
            <w:lang w:eastAsia="zh-CN"/>
          </w:rPr>
          <w:t>(二)、危机应对与恢复</w:t>
        </w:r>
        <w:r>
          <w:tab/>
        </w:r>
        <w:r>
          <w:fldChar w:fldCharType="begin"/>
        </w:r>
        <w:r>
          <w:instrText xml:space="preserve"> PAGEREF _Toc14083 \h </w:instrText>
        </w:r>
        <w:r>
          <w:fldChar w:fldCharType="separate"/>
        </w:r>
        <w:r>
          <w:t>12</w:t>
        </w:r>
        <w:r>
          <w:fldChar w:fldCharType="end"/>
        </w:r>
      </w:hyperlink>
    </w:p>
    <w:p>
      <w:pPr>
        <w:pStyle w:val="TOC1"/>
        <w:tabs>
          <w:tab w:val="right" w:leader="dot" w:pos="8306"/>
        </w:tabs>
      </w:pPr>
      <w:hyperlink w:anchor="_Toc31965" w:history="1">
        <w:r>
          <w:rPr>
            <w:rFonts w:ascii="仿宋" w:eastAsia="仿宋" w:hAnsi="仿宋" w:cs="仿宋" w:hint="eastAsia"/>
            <w:lang w:eastAsia="zh-CN"/>
          </w:rPr>
          <w:t>六、溶剂绿7项目文档管理</w:t>
        </w:r>
        <w:r>
          <w:tab/>
        </w:r>
        <w:r>
          <w:fldChar w:fldCharType="begin"/>
        </w:r>
        <w:r>
          <w:instrText xml:space="preserve"> PAGEREF _Toc31965 \h </w:instrText>
        </w:r>
        <w:r>
          <w:fldChar w:fldCharType="separate"/>
        </w:r>
        <w:r>
          <w:t>14</w:t>
        </w:r>
        <w:r>
          <w:fldChar w:fldCharType="end"/>
        </w:r>
      </w:hyperlink>
    </w:p>
    <w:p>
      <w:pPr>
        <w:pStyle w:val="TOC2"/>
        <w:tabs>
          <w:tab w:val="right" w:leader="dot" w:pos="8306"/>
        </w:tabs>
      </w:pPr>
      <w:hyperlink w:anchor="_Toc13102" w:history="1">
        <w:r>
          <w:rPr>
            <w:rFonts w:ascii="仿宋" w:eastAsia="仿宋" w:hAnsi="仿宋" w:cs="仿宋" w:hint="eastAsia"/>
            <w:lang w:eastAsia="zh-CN"/>
          </w:rPr>
          <w:t>(一)、文档编制与审查</w:t>
        </w:r>
        <w:r>
          <w:tab/>
        </w:r>
        <w:r>
          <w:fldChar w:fldCharType="begin"/>
        </w:r>
        <w:r>
          <w:instrText xml:space="preserve"> PAGEREF _Toc13102 \h </w:instrText>
        </w:r>
        <w:r>
          <w:fldChar w:fldCharType="separate"/>
        </w:r>
        <w:r>
          <w:t>14</w:t>
        </w:r>
        <w:r>
          <w:fldChar w:fldCharType="end"/>
        </w:r>
      </w:hyperlink>
    </w:p>
    <w:p>
      <w:pPr>
        <w:pStyle w:val="TOC2"/>
        <w:tabs>
          <w:tab w:val="right" w:leader="dot" w:pos="8306"/>
        </w:tabs>
      </w:pPr>
      <w:hyperlink w:anchor="_Toc24847" w:history="1">
        <w:r>
          <w:rPr>
            <w:rFonts w:ascii="仿宋" w:eastAsia="仿宋" w:hAnsi="仿宋" w:cs="仿宋" w:hint="eastAsia"/>
            <w:lang w:eastAsia="zh-CN"/>
          </w:rPr>
          <w:t>(二)、文档发布与分发</w:t>
        </w:r>
        <w:r>
          <w:tab/>
        </w:r>
        <w:r>
          <w:fldChar w:fldCharType="begin"/>
        </w:r>
        <w:r>
          <w:instrText xml:space="preserve"> PAGEREF _Toc24847 \h </w:instrText>
        </w:r>
        <w:r>
          <w:fldChar w:fldCharType="separate"/>
        </w:r>
        <w:r>
          <w:t>15</w:t>
        </w:r>
        <w:r>
          <w:fldChar w:fldCharType="end"/>
        </w:r>
      </w:hyperlink>
    </w:p>
    <w:p>
      <w:pPr>
        <w:pStyle w:val="TOC2"/>
        <w:tabs>
          <w:tab w:val="right" w:leader="dot" w:pos="8306"/>
        </w:tabs>
      </w:pPr>
      <w:hyperlink w:anchor="_Toc27558" w:history="1">
        <w:r>
          <w:rPr>
            <w:rFonts w:ascii="仿宋" w:eastAsia="仿宋" w:hAnsi="仿宋" w:cs="仿宋" w:hint="eastAsia"/>
            <w:lang w:eastAsia="zh-CN"/>
          </w:rPr>
          <w:t>(三)、文档存档与归档</w:t>
        </w:r>
        <w:r>
          <w:tab/>
        </w:r>
        <w:r>
          <w:fldChar w:fldCharType="begin"/>
        </w:r>
        <w:r>
          <w:instrText xml:space="preserve"> PAGEREF _Toc27558 \h </w:instrText>
        </w:r>
        <w:r>
          <w:fldChar w:fldCharType="separate"/>
        </w:r>
        <w:r>
          <w:t>16</w:t>
        </w:r>
        <w:r>
          <w:fldChar w:fldCharType="end"/>
        </w:r>
      </w:hyperlink>
    </w:p>
    <w:p>
      <w:pPr>
        <w:pStyle w:val="TOC1"/>
        <w:tabs>
          <w:tab w:val="right" w:leader="dot" w:pos="8306"/>
        </w:tabs>
      </w:pPr>
      <w:hyperlink w:anchor="_Toc15137" w:history="1">
        <w:r>
          <w:rPr>
            <w:rFonts w:ascii="仿宋" w:eastAsia="仿宋" w:hAnsi="仿宋" w:cs="仿宋" w:hint="eastAsia"/>
            <w:lang w:eastAsia="zh-CN"/>
          </w:rPr>
          <w:t>七、生产安全保护</w:t>
        </w:r>
        <w:r>
          <w:tab/>
        </w:r>
        <w:r>
          <w:fldChar w:fldCharType="begin"/>
        </w:r>
        <w:r>
          <w:instrText xml:space="preserve"> PAGEREF _Toc15137 \h </w:instrText>
        </w:r>
        <w:r>
          <w:fldChar w:fldCharType="separate"/>
        </w:r>
        <w:r>
          <w:t>17</w:t>
        </w:r>
        <w:r>
          <w:fldChar w:fldCharType="end"/>
        </w:r>
      </w:hyperlink>
    </w:p>
    <w:p>
      <w:pPr>
        <w:pStyle w:val="TOC2"/>
        <w:tabs>
          <w:tab w:val="right" w:leader="dot" w:pos="8306"/>
        </w:tabs>
      </w:pPr>
      <w:hyperlink w:anchor="_Toc15132" w:history="1">
        <w:r>
          <w:rPr>
            <w:rFonts w:ascii="仿宋" w:eastAsia="仿宋" w:hAnsi="仿宋" w:cs="仿宋" w:hint="eastAsia"/>
            <w:lang w:eastAsia="zh-CN"/>
          </w:rPr>
          <w:t>(一)、消防安全</w:t>
        </w:r>
        <w:r>
          <w:tab/>
        </w:r>
        <w:r>
          <w:fldChar w:fldCharType="begin"/>
        </w:r>
        <w:r>
          <w:instrText xml:space="preserve"> PAGEREF _Toc15132 \h </w:instrText>
        </w:r>
        <w:r>
          <w:fldChar w:fldCharType="separate"/>
        </w:r>
        <w:r>
          <w:t>17</w:t>
        </w:r>
        <w:r>
          <w:fldChar w:fldCharType="end"/>
        </w:r>
      </w:hyperlink>
    </w:p>
    <w:p>
      <w:pPr>
        <w:pStyle w:val="TOC2"/>
        <w:tabs>
          <w:tab w:val="right" w:leader="dot" w:pos="8306"/>
        </w:tabs>
      </w:pPr>
      <w:hyperlink w:anchor="_Toc31575" w:history="1">
        <w:r>
          <w:rPr>
            <w:rFonts w:ascii="仿宋" w:eastAsia="仿宋" w:hAnsi="仿宋" w:cs="仿宋" w:hint="eastAsia"/>
            <w:lang w:eastAsia="zh-CN"/>
          </w:rPr>
          <w:t>(二)、防火防爆总图布置措施</w:t>
        </w:r>
        <w:r>
          <w:tab/>
        </w:r>
        <w:r>
          <w:fldChar w:fldCharType="begin"/>
        </w:r>
        <w:r>
          <w:instrText xml:space="preserve"> PAGEREF _Toc31575 \h </w:instrText>
        </w:r>
        <w:r>
          <w:fldChar w:fldCharType="separate"/>
        </w:r>
        <w:r>
          <w:t>18</w:t>
        </w:r>
        <w:r>
          <w:fldChar w:fldCharType="end"/>
        </w:r>
      </w:hyperlink>
    </w:p>
    <w:p>
      <w:pPr>
        <w:pStyle w:val="TOC2"/>
        <w:tabs>
          <w:tab w:val="right" w:leader="dot" w:pos="8306"/>
        </w:tabs>
      </w:pPr>
      <w:hyperlink w:anchor="_Toc6099" w:history="1">
        <w:r>
          <w:rPr>
            <w:rFonts w:ascii="仿宋" w:eastAsia="仿宋" w:hAnsi="仿宋" w:cs="仿宋" w:hint="eastAsia"/>
            <w:lang w:eastAsia="zh-CN"/>
          </w:rPr>
          <w:t>(三)、自然灾害防范措施</w:t>
        </w:r>
        <w:r>
          <w:tab/>
        </w:r>
        <w:r>
          <w:fldChar w:fldCharType="begin"/>
        </w:r>
        <w:r>
          <w:instrText xml:space="preserve"> PAGEREF _Toc6099 \h </w:instrText>
        </w:r>
        <w:r>
          <w:fldChar w:fldCharType="separate"/>
        </w:r>
        <w:r>
          <w:t>19</w:t>
        </w:r>
        <w:r>
          <w:fldChar w:fldCharType="end"/>
        </w:r>
      </w:hyperlink>
    </w:p>
    <w:p>
      <w:pPr>
        <w:pStyle w:val="TOC2"/>
        <w:tabs>
          <w:tab w:val="right" w:leader="dot" w:pos="8306"/>
        </w:tabs>
      </w:pPr>
      <w:hyperlink w:anchor="_Toc4552" w:history="1">
        <w:r>
          <w:rPr>
            <w:rFonts w:ascii="仿宋" w:eastAsia="仿宋" w:hAnsi="仿宋" w:cs="仿宋" w:hint="eastAsia"/>
            <w:lang w:eastAsia="zh-CN"/>
          </w:rPr>
          <w:t>(四)、安全色及安全标志使用要求</w:t>
        </w:r>
        <w:r>
          <w:tab/>
        </w:r>
        <w:r>
          <w:fldChar w:fldCharType="begin"/>
        </w:r>
        <w:r>
          <w:instrText xml:space="preserve"> PAGEREF _Toc4552 \h </w:instrText>
        </w:r>
        <w:r>
          <w:fldChar w:fldCharType="separate"/>
        </w:r>
        <w:r>
          <w:t>20</w:t>
        </w:r>
        <w:r>
          <w:fldChar w:fldCharType="end"/>
        </w:r>
      </w:hyperlink>
    </w:p>
    <w:p>
      <w:pPr>
        <w:pStyle w:val="TOC2"/>
        <w:tabs>
          <w:tab w:val="right" w:leader="dot" w:pos="8306"/>
        </w:tabs>
      </w:pPr>
      <w:hyperlink w:anchor="_Toc16604" w:history="1">
        <w:r>
          <w:rPr>
            <w:rFonts w:ascii="仿宋" w:eastAsia="仿宋" w:hAnsi="仿宋" w:cs="仿宋" w:hint="eastAsia"/>
            <w:lang w:eastAsia="zh-CN"/>
          </w:rPr>
          <w:t>(五)、防尘防毒措施</w:t>
        </w:r>
        <w:r>
          <w:tab/>
        </w:r>
        <w:r>
          <w:fldChar w:fldCharType="begin"/>
        </w:r>
        <w:r>
          <w:instrText xml:space="preserve"> PAGEREF _Toc16604 \h </w:instrText>
        </w:r>
        <w:r>
          <w:fldChar w:fldCharType="separate"/>
        </w:r>
        <w:r>
          <w:t>21</w:t>
        </w:r>
        <w:r>
          <w:fldChar w:fldCharType="end"/>
        </w:r>
      </w:hyperlink>
    </w:p>
    <w:p>
      <w:pPr>
        <w:pStyle w:val="TOC2"/>
        <w:tabs>
          <w:tab w:val="right" w:leader="dot" w:pos="8306"/>
        </w:tabs>
      </w:pPr>
      <w:hyperlink w:anchor="_Toc31538" w:history="1">
        <w:r>
          <w:rPr>
            <w:rFonts w:ascii="仿宋" w:eastAsia="仿宋" w:hAnsi="仿宋" w:cs="仿宋" w:hint="eastAsia"/>
            <w:lang w:eastAsia="zh-CN"/>
          </w:rPr>
          <w:t>(六)、防静电、触电防护及防雷措施</w:t>
        </w:r>
        <w:r>
          <w:tab/>
        </w:r>
        <w:r>
          <w:fldChar w:fldCharType="begin"/>
        </w:r>
        <w:r>
          <w:instrText xml:space="preserve"> PAGEREF _Toc31538 \h </w:instrText>
        </w:r>
        <w:r>
          <w:fldChar w:fldCharType="separate"/>
        </w:r>
        <w:r>
          <w:t>22</w:t>
        </w:r>
        <w:r>
          <w:fldChar w:fldCharType="end"/>
        </w:r>
      </w:hyperlink>
    </w:p>
    <w:p>
      <w:pPr>
        <w:pStyle w:val="TOC2"/>
        <w:tabs>
          <w:tab w:val="right" w:leader="dot" w:pos="8306"/>
        </w:tabs>
      </w:pPr>
      <w:hyperlink w:anchor="_Toc23085" w:history="1">
        <w:r>
          <w:rPr>
            <w:rFonts w:ascii="仿宋" w:eastAsia="仿宋" w:hAnsi="仿宋" w:cs="仿宋" w:hint="eastAsia"/>
            <w:lang w:eastAsia="zh-CN"/>
          </w:rPr>
          <w:t>(七)、机械设备安全保障措施</w:t>
        </w:r>
        <w:r>
          <w:tab/>
        </w:r>
        <w:r>
          <w:fldChar w:fldCharType="begin"/>
        </w:r>
        <w:r>
          <w:instrText xml:space="preserve"> PAGEREF _Toc23085 \h </w:instrText>
        </w:r>
        <w:r>
          <w:fldChar w:fldCharType="separate"/>
        </w:r>
        <w:r>
          <w:t>23</w:t>
        </w:r>
        <w:r>
          <w:fldChar w:fldCharType="end"/>
        </w:r>
      </w:hyperlink>
    </w:p>
    <w:p>
      <w:pPr>
        <w:pStyle w:val="TOC1"/>
        <w:tabs>
          <w:tab w:val="right" w:leader="dot" w:pos="8306"/>
        </w:tabs>
      </w:pPr>
      <w:hyperlink w:anchor="_Toc9528" w:history="1">
        <w:r>
          <w:rPr>
            <w:rFonts w:ascii="仿宋" w:eastAsia="仿宋" w:hAnsi="仿宋" w:cs="仿宋" w:hint="eastAsia"/>
            <w:lang w:eastAsia="zh-CN"/>
          </w:rPr>
          <w:t>八、溶剂绿7项目人力资源管理</w:t>
        </w:r>
        <w:r>
          <w:tab/>
        </w:r>
        <w:r>
          <w:fldChar w:fldCharType="begin"/>
        </w:r>
        <w:r>
          <w:instrText xml:space="preserve"> PAGEREF _Toc9528 \h </w:instrText>
        </w:r>
        <w:r>
          <w:fldChar w:fldCharType="separate"/>
        </w:r>
        <w:r>
          <w:t>25</w:t>
        </w:r>
        <w:r>
          <w:fldChar w:fldCharType="end"/>
        </w:r>
      </w:hyperlink>
    </w:p>
    <w:p>
      <w:pPr>
        <w:pStyle w:val="TOC2"/>
        <w:tabs>
          <w:tab w:val="right" w:leader="dot" w:pos="8306"/>
        </w:tabs>
      </w:pPr>
      <w:hyperlink w:anchor="_Toc5713" w:history="1">
        <w:r>
          <w:rPr>
            <w:rFonts w:ascii="仿宋" w:eastAsia="仿宋" w:hAnsi="仿宋" w:cs="仿宋" w:hint="eastAsia"/>
            <w:lang w:eastAsia="zh-CN"/>
          </w:rPr>
          <w:t>(一)、建立健全的预算管理制度</w:t>
        </w:r>
        <w:r>
          <w:tab/>
        </w:r>
        <w:r>
          <w:fldChar w:fldCharType="begin"/>
        </w:r>
        <w:r>
          <w:instrText xml:space="preserve"> PAGEREF _Toc5713 \h </w:instrText>
        </w:r>
        <w:r>
          <w:fldChar w:fldCharType="separate"/>
        </w:r>
        <w:r>
          <w:t>25</w:t>
        </w:r>
        <w:r>
          <w:fldChar w:fldCharType="end"/>
        </w:r>
      </w:hyperlink>
    </w:p>
    <w:p>
      <w:pPr>
        <w:pStyle w:val="TOC2"/>
        <w:tabs>
          <w:tab w:val="right" w:leader="dot" w:pos="8306"/>
        </w:tabs>
      </w:pPr>
      <w:hyperlink w:anchor="_Toc28104" w:history="1">
        <w:r>
          <w:rPr>
            <w:rFonts w:ascii="仿宋" w:eastAsia="仿宋" w:hAnsi="仿宋" w:cs="仿宋" w:hint="eastAsia"/>
            <w:lang w:eastAsia="zh-CN"/>
          </w:rPr>
          <w:t>(二)、加强资金流动监控</w:t>
        </w:r>
        <w:r>
          <w:tab/>
        </w:r>
        <w:r>
          <w:fldChar w:fldCharType="begin"/>
        </w:r>
        <w:r>
          <w:instrText xml:space="preserve"> PAGEREF _Toc28104 \h </w:instrText>
        </w:r>
        <w:r>
          <w:fldChar w:fldCharType="separate"/>
        </w:r>
        <w:r>
          <w:t>27</w:t>
        </w:r>
        <w:r>
          <w:fldChar w:fldCharType="end"/>
        </w:r>
      </w:hyperlink>
    </w:p>
    <w:p>
      <w:pPr>
        <w:pStyle w:val="TOC2"/>
        <w:tabs>
          <w:tab w:val="right" w:leader="dot" w:pos="8306"/>
        </w:tabs>
      </w:pPr>
      <w:hyperlink w:anchor="_Toc17099" w:history="1">
        <w:r>
          <w:rPr>
            <w:rFonts w:ascii="仿宋" w:eastAsia="仿宋" w:hAnsi="仿宋" w:cs="仿宋" w:hint="eastAsia"/>
            <w:lang w:eastAsia="zh-CN"/>
          </w:rPr>
          <w:t>(三)、制定完善的风险控制机制</w:t>
        </w:r>
        <w:r>
          <w:tab/>
        </w:r>
        <w:r>
          <w:fldChar w:fldCharType="begin"/>
        </w:r>
        <w:r>
          <w:instrText xml:space="preserve"> PAGEREF _Toc17099 \h </w:instrText>
        </w:r>
        <w:r>
          <w:fldChar w:fldCharType="separate"/>
        </w:r>
        <w:r>
          <w:t>28</w:t>
        </w:r>
        <w:r>
          <w:fldChar w:fldCharType="end"/>
        </w:r>
      </w:hyperlink>
    </w:p>
    <w:p>
      <w:pPr>
        <w:pStyle w:val="TOC2"/>
        <w:tabs>
          <w:tab w:val="right" w:leader="dot" w:pos="8306"/>
        </w:tabs>
      </w:pPr>
      <w:hyperlink w:anchor="_Toc24189" w:history="1">
        <w:r>
          <w:rPr>
            <w:rFonts w:ascii="仿宋" w:eastAsia="仿宋" w:hAnsi="仿宋" w:cs="仿宋" w:hint="eastAsia"/>
            <w:lang w:eastAsia="zh-CN"/>
          </w:rPr>
          <w:t>(四)、优化成本管理</w:t>
        </w:r>
        <w:r>
          <w:tab/>
        </w:r>
        <w:r>
          <w:fldChar w:fldCharType="begin"/>
        </w:r>
        <w:r>
          <w:instrText xml:space="preserve"> PAGEREF _Toc24189 \h </w:instrText>
        </w:r>
        <w:r>
          <w:fldChar w:fldCharType="separate"/>
        </w:r>
        <w:r>
          <w:t>29</w:t>
        </w:r>
        <w:r>
          <w:fldChar w:fldCharType="end"/>
        </w:r>
      </w:hyperlink>
    </w:p>
    <w:p>
      <w:pPr>
        <w:pStyle w:val="TOC1"/>
        <w:tabs>
          <w:tab w:val="right" w:leader="dot" w:pos="8306"/>
        </w:tabs>
      </w:pPr>
      <w:hyperlink w:anchor="_Toc29794" w:history="1">
        <w:r>
          <w:rPr>
            <w:rFonts w:ascii="仿宋" w:eastAsia="仿宋" w:hAnsi="仿宋" w:cs="仿宋" w:hint="eastAsia"/>
            <w:lang w:eastAsia="zh-CN"/>
          </w:rPr>
          <w:t>九、溶剂绿7项目社会影响</w:t>
        </w:r>
        <w:r>
          <w:tab/>
        </w:r>
        <w:r>
          <w:fldChar w:fldCharType="begin"/>
        </w:r>
        <w:r>
          <w:instrText xml:space="preserve"> PAGEREF _Toc29794 \h </w:instrText>
        </w:r>
        <w:r>
          <w:fldChar w:fldCharType="separate"/>
        </w:r>
        <w:r>
          <w:t>30</w:t>
        </w:r>
        <w:r>
          <w:fldChar w:fldCharType="end"/>
        </w:r>
      </w:hyperlink>
    </w:p>
    <w:p>
      <w:pPr>
        <w:pStyle w:val="TOC2"/>
        <w:tabs>
          <w:tab w:val="right" w:leader="dot" w:pos="8306"/>
        </w:tabs>
      </w:pPr>
      <w:hyperlink w:anchor="_Toc3125" w:history="1">
        <w:r>
          <w:rPr>
            <w:rFonts w:ascii="仿宋" w:eastAsia="仿宋" w:hAnsi="仿宋" w:cs="仿宋" w:hint="eastAsia"/>
            <w:lang w:eastAsia="zh-CN"/>
          </w:rPr>
          <w:t>(一)、社会责任与义务</w:t>
        </w:r>
        <w:r>
          <w:tab/>
        </w:r>
        <w:r>
          <w:fldChar w:fldCharType="begin"/>
        </w:r>
        <w:r>
          <w:instrText xml:space="preserve"> PAGEREF _Toc3125 \h </w:instrText>
        </w:r>
        <w:r>
          <w:fldChar w:fldCharType="separate"/>
        </w:r>
        <w:r>
          <w:t>30</w:t>
        </w:r>
        <w:r>
          <w:fldChar w:fldCharType="end"/>
        </w:r>
      </w:hyperlink>
    </w:p>
    <w:p>
      <w:pPr>
        <w:pStyle w:val="TOC2"/>
        <w:tabs>
          <w:tab w:val="right" w:leader="dot" w:pos="8306"/>
        </w:tabs>
      </w:pPr>
      <w:hyperlink w:anchor="_Toc15082" w:history="1">
        <w:r>
          <w:rPr>
            <w:rFonts w:ascii="仿宋" w:eastAsia="仿宋" w:hAnsi="仿宋" w:cs="仿宋" w:hint="eastAsia"/>
            <w:lang w:eastAsia="zh-CN"/>
          </w:rPr>
          <w:t>(二)、社会参与与沟通</w:t>
        </w:r>
        <w:r>
          <w:tab/>
        </w:r>
        <w:r>
          <w:fldChar w:fldCharType="begin"/>
        </w:r>
        <w:r>
          <w:instrText xml:space="preserve"> PAGEREF _Toc15082 \h </w:instrText>
        </w:r>
        <w:r>
          <w:fldChar w:fldCharType="separate"/>
        </w:r>
        <w:r>
          <w:t>31</w:t>
        </w:r>
        <w:r>
          <w:fldChar w:fldCharType="end"/>
        </w:r>
      </w:hyperlink>
    </w:p>
    <w:p>
      <w:pPr>
        <w:pStyle w:val="TOC1"/>
        <w:tabs>
          <w:tab w:val="right" w:leader="dot" w:pos="8306"/>
        </w:tabs>
      </w:pPr>
      <w:hyperlink w:anchor="_Toc1075" w:history="1">
        <w:r>
          <w:rPr>
            <w:rFonts w:ascii="仿宋" w:eastAsia="仿宋" w:hAnsi="仿宋" w:cs="仿宋" w:hint="eastAsia"/>
            <w:lang w:eastAsia="zh-CN"/>
          </w:rPr>
          <w:t>十、溶剂绿7项目风险管理</w:t>
        </w:r>
        <w:r>
          <w:tab/>
        </w:r>
        <w:r>
          <w:fldChar w:fldCharType="begin"/>
        </w:r>
        <w:r>
          <w:instrText xml:space="preserve"> PAGEREF _Toc1075 \h </w:instrText>
        </w:r>
        <w:r>
          <w:fldChar w:fldCharType="separate"/>
        </w:r>
        <w:r>
          <w:t>32</w:t>
        </w:r>
        <w:r>
          <w:fldChar w:fldCharType="end"/>
        </w:r>
      </w:hyperlink>
    </w:p>
    <w:p>
      <w:pPr>
        <w:pStyle w:val="TOC2"/>
        <w:tabs>
          <w:tab w:val="right" w:leader="dot" w:pos="8306"/>
        </w:tabs>
      </w:pPr>
      <w:hyperlink w:anchor="_Toc16461" w:history="1">
        <w:r>
          <w:rPr>
            <w:rFonts w:ascii="仿宋" w:eastAsia="仿宋" w:hAnsi="仿宋" w:cs="仿宋" w:hint="eastAsia"/>
            <w:lang w:eastAsia="zh-CN"/>
          </w:rPr>
          <w:t>(一)、风险识别与评估</w:t>
        </w:r>
        <w:r>
          <w:tab/>
        </w:r>
        <w:r>
          <w:fldChar w:fldCharType="begin"/>
        </w:r>
        <w:r>
          <w:instrText xml:space="preserve"> PAGEREF _Toc16461 \h </w:instrText>
        </w:r>
        <w:r>
          <w:fldChar w:fldCharType="separate"/>
        </w:r>
        <w:r>
          <w:t>32</w:t>
        </w:r>
        <w:r>
          <w:fldChar w:fldCharType="end"/>
        </w:r>
      </w:hyperlink>
    </w:p>
    <w:p>
      <w:pPr>
        <w:pStyle w:val="TOC2"/>
        <w:tabs>
          <w:tab w:val="right" w:leader="dot" w:pos="8306"/>
        </w:tabs>
      </w:pPr>
      <w:hyperlink w:anchor="_Toc15244" w:history="1">
        <w:r>
          <w:rPr>
            <w:rFonts w:ascii="仿宋" w:eastAsia="仿宋" w:hAnsi="仿宋" w:cs="仿宋" w:hint="eastAsia"/>
            <w:lang w:eastAsia="zh-CN"/>
          </w:rPr>
          <w:t>(二)、风险应对策略</w:t>
        </w:r>
        <w:r>
          <w:tab/>
        </w:r>
        <w:r>
          <w:fldChar w:fldCharType="begin"/>
        </w:r>
        <w:r>
          <w:instrText xml:space="preserve"> PAGEREF _Toc15244 \h </w:instrText>
        </w:r>
        <w:r>
          <w:fldChar w:fldCharType="separate"/>
        </w:r>
        <w:r>
          <w:t>33</w:t>
        </w:r>
        <w:r>
          <w:fldChar w:fldCharType="end"/>
        </w:r>
      </w:hyperlink>
    </w:p>
    <w:p>
      <w:pPr>
        <w:pStyle w:val="TOC2"/>
        <w:tabs>
          <w:tab w:val="right" w:leader="dot" w:pos="8306"/>
        </w:tabs>
      </w:pPr>
      <w:hyperlink w:anchor="_Toc5342" w:history="1">
        <w:r>
          <w:rPr>
            <w:rFonts w:ascii="仿宋" w:eastAsia="仿宋" w:hAnsi="仿宋" w:cs="仿宋" w:hint="eastAsia"/>
            <w:lang w:eastAsia="zh-CN"/>
          </w:rPr>
          <w:t>(三)、风险监控与控制</w:t>
        </w:r>
        <w:r>
          <w:tab/>
        </w:r>
        <w:r>
          <w:fldChar w:fldCharType="begin"/>
        </w:r>
        <w:r>
          <w:instrText xml:space="preserve"> PAGEREF _Toc5342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07" w:history="1">
        <w:r>
          <w:rPr>
            <w:rFonts w:ascii="仿宋" w:eastAsia="仿宋" w:hAnsi="仿宋" w:cs="仿宋" w:hint="eastAsia"/>
            <w:lang w:eastAsia="zh-CN"/>
          </w:rPr>
          <w:t>十一、溶剂绿7项目创新与研发</w:t>
        </w:r>
        <w:r>
          <w:tab/>
        </w:r>
        <w:r>
          <w:fldChar w:fldCharType="begin"/>
        </w:r>
        <w:r>
          <w:instrText xml:space="preserve"> PAGEREF _Toc23207 \h </w:instrText>
        </w:r>
        <w:r>
          <w:fldChar w:fldCharType="separate"/>
        </w:r>
        <w:r>
          <w:t>36</w:t>
        </w:r>
        <w:r>
          <w:fldChar w:fldCharType="end"/>
        </w:r>
      </w:hyperlink>
    </w:p>
    <w:p>
      <w:pPr>
        <w:pStyle w:val="TOC2"/>
        <w:tabs>
          <w:tab w:val="right" w:leader="dot" w:pos="8306"/>
        </w:tabs>
      </w:pPr>
      <w:hyperlink w:anchor="_Toc15165" w:history="1">
        <w:r>
          <w:rPr>
            <w:rFonts w:ascii="仿宋" w:eastAsia="仿宋" w:hAnsi="仿宋" w:cs="仿宋" w:hint="eastAsia"/>
            <w:lang w:eastAsia="zh-CN"/>
          </w:rPr>
          <w:t>(一)、创新策略与方向</w:t>
        </w:r>
        <w:r>
          <w:tab/>
        </w:r>
        <w:r>
          <w:fldChar w:fldCharType="begin"/>
        </w:r>
        <w:r>
          <w:instrText xml:space="preserve"> PAGEREF _Toc15165 \h </w:instrText>
        </w:r>
        <w:r>
          <w:fldChar w:fldCharType="separate"/>
        </w:r>
        <w:r>
          <w:t>36</w:t>
        </w:r>
        <w:r>
          <w:fldChar w:fldCharType="end"/>
        </w:r>
      </w:hyperlink>
    </w:p>
    <w:p>
      <w:pPr>
        <w:pStyle w:val="TOC2"/>
        <w:tabs>
          <w:tab w:val="right" w:leader="dot" w:pos="8306"/>
        </w:tabs>
      </w:pPr>
      <w:hyperlink w:anchor="_Toc19995" w:history="1">
        <w:r>
          <w:rPr>
            <w:rFonts w:ascii="仿宋" w:eastAsia="仿宋" w:hAnsi="仿宋" w:cs="仿宋" w:hint="eastAsia"/>
            <w:lang w:eastAsia="zh-CN"/>
          </w:rPr>
          <w:t>(二)、研发规划与投入</w:t>
        </w:r>
        <w:r>
          <w:tab/>
        </w:r>
        <w:r>
          <w:fldChar w:fldCharType="begin"/>
        </w:r>
        <w:r>
          <w:instrText xml:space="preserve"> PAGEREF _Toc19995 \h </w:instrText>
        </w:r>
        <w:r>
          <w:fldChar w:fldCharType="separate"/>
        </w:r>
        <w:r>
          <w:t>37</w:t>
        </w:r>
        <w:r>
          <w:fldChar w:fldCharType="end"/>
        </w:r>
      </w:hyperlink>
    </w:p>
    <w:p>
      <w:pPr>
        <w:pStyle w:val="TOC1"/>
        <w:tabs>
          <w:tab w:val="right" w:leader="dot" w:pos="8306"/>
        </w:tabs>
      </w:pPr>
      <w:hyperlink w:anchor="_Toc22607" w:history="1">
        <w:r>
          <w:rPr>
            <w:rFonts w:ascii="仿宋" w:eastAsia="仿宋" w:hAnsi="仿宋" w:cs="仿宋" w:hint="eastAsia"/>
            <w:lang w:eastAsia="zh-CN"/>
          </w:rPr>
          <w:t>十二、溶剂绿7项目人力资源培养与发展</w:t>
        </w:r>
        <w:r>
          <w:tab/>
        </w:r>
        <w:r>
          <w:fldChar w:fldCharType="begin"/>
        </w:r>
        <w:r>
          <w:instrText xml:space="preserve"> PAGEREF _Toc22607 \h </w:instrText>
        </w:r>
        <w:r>
          <w:fldChar w:fldCharType="separate"/>
        </w:r>
        <w:r>
          <w:t>39</w:t>
        </w:r>
        <w:r>
          <w:fldChar w:fldCharType="end"/>
        </w:r>
      </w:hyperlink>
    </w:p>
    <w:p>
      <w:pPr>
        <w:pStyle w:val="TOC2"/>
        <w:tabs>
          <w:tab w:val="right" w:leader="dot" w:pos="8306"/>
        </w:tabs>
      </w:pPr>
      <w:hyperlink w:anchor="_Toc3897" w:history="1">
        <w:r>
          <w:rPr>
            <w:rFonts w:ascii="仿宋" w:eastAsia="仿宋" w:hAnsi="仿宋" w:cs="仿宋" w:hint="eastAsia"/>
            <w:lang w:eastAsia="zh-CN"/>
          </w:rPr>
          <w:t>(一)、人才需求与规划</w:t>
        </w:r>
        <w:r>
          <w:tab/>
        </w:r>
        <w:r>
          <w:fldChar w:fldCharType="begin"/>
        </w:r>
        <w:r>
          <w:instrText xml:space="preserve"> PAGEREF _Toc3897 \h </w:instrText>
        </w:r>
        <w:r>
          <w:fldChar w:fldCharType="separate"/>
        </w:r>
        <w:r>
          <w:t>39</w:t>
        </w:r>
        <w:r>
          <w:fldChar w:fldCharType="end"/>
        </w:r>
      </w:hyperlink>
    </w:p>
    <w:p>
      <w:pPr>
        <w:pStyle w:val="TOC2"/>
        <w:tabs>
          <w:tab w:val="right" w:leader="dot" w:pos="8306"/>
        </w:tabs>
      </w:pPr>
      <w:hyperlink w:anchor="_Toc20510" w:history="1">
        <w:r>
          <w:rPr>
            <w:rFonts w:ascii="仿宋" w:eastAsia="仿宋" w:hAnsi="仿宋" w:cs="仿宋" w:hint="eastAsia"/>
            <w:lang w:eastAsia="zh-CN"/>
          </w:rPr>
          <w:t>(二)、培训与发展计划</w:t>
        </w:r>
        <w:r>
          <w:tab/>
        </w:r>
        <w:r>
          <w:fldChar w:fldCharType="begin"/>
        </w:r>
        <w:r>
          <w:instrText xml:space="preserve"> PAGEREF _Toc20510 \h </w:instrText>
        </w:r>
        <w:r>
          <w:fldChar w:fldCharType="separate"/>
        </w:r>
        <w:r>
          <w:t>39</w:t>
        </w:r>
        <w:r>
          <w:fldChar w:fldCharType="end"/>
        </w:r>
      </w:hyperlink>
    </w:p>
    <w:p>
      <w:pPr>
        <w:pStyle w:val="TOC1"/>
        <w:tabs>
          <w:tab w:val="right" w:leader="dot" w:pos="8306"/>
        </w:tabs>
      </w:pPr>
      <w:hyperlink w:anchor="_Toc27121" w:history="1">
        <w:r>
          <w:rPr>
            <w:rFonts w:ascii="仿宋" w:eastAsia="仿宋" w:hAnsi="仿宋" w:cs="仿宋" w:hint="eastAsia"/>
            <w:lang w:eastAsia="zh-CN"/>
          </w:rPr>
          <w:t>十三、营销与推广策略</w:t>
        </w:r>
        <w:r>
          <w:tab/>
        </w:r>
        <w:r>
          <w:fldChar w:fldCharType="begin"/>
        </w:r>
        <w:r>
          <w:instrText xml:space="preserve"> PAGEREF _Toc27121 \h </w:instrText>
        </w:r>
        <w:r>
          <w:fldChar w:fldCharType="separate"/>
        </w:r>
        <w:r>
          <w:t>40</w:t>
        </w:r>
        <w:r>
          <w:fldChar w:fldCharType="end"/>
        </w:r>
      </w:hyperlink>
    </w:p>
    <w:p>
      <w:pPr>
        <w:pStyle w:val="TOC2"/>
        <w:tabs>
          <w:tab w:val="right" w:leader="dot" w:pos="8306"/>
        </w:tabs>
      </w:pPr>
      <w:hyperlink w:anchor="_Toc7841" w:history="1">
        <w:r>
          <w:rPr>
            <w:rFonts w:ascii="仿宋" w:eastAsia="仿宋" w:hAnsi="仿宋" w:cs="仿宋" w:hint="eastAsia"/>
            <w:lang w:eastAsia="zh-CN"/>
          </w:rPr>
          <w:t>(一)、产品/服务定位与特点</w:t>
        </w:r>
        <w:r>
          <w:tab/>
        </w:r>
        <w:r>
          <w:fldChar w:fldCharType="begin"/>
        </w:r>
        <w:r>
          <w:instrText xml:space="preserve"> PAGEREF _Toc7841 \h </w:instrText>
        </w:r>
        <w:r>
          <w:fldChar w:fldCharType="separate"/>
        </w:r>
        <w:r>
          <w:t>40</w:t>
        </w:r>
        <w:r>
          <w:fldChar w:fldCharType="end"/>
        </w:r>
      </w:hyperlink>
    </w:p>
    <w:p>
      <w:pPr>
        <w:pStyle w:val="TOC2"/>
        <w:tabs>
          <w:tab w:val="right" w:leader="dot" w:pos="8306"/>
        </w:tabs>
      </w:pPr>
      <w:hyperlink w:anchor="_Toc29445" w:history="1">
        <w:r>
          <w:rPr>
            <w:rFonts w:ascii="仿宋" w:eastAsia="仿宋" w:hAnsi="仿宋" w:cs="仿宋" w:hint="eastAsia"/>
            <w:lang w:eastAsia="zh-CN"/>
          </w:rPr>
          <w:t>(二)、市场定位与竞争分析</w:t>
        </w:r>
        <w:r>
          <w:tab/>
        </w:r>
        <w:r>
          <w:fldChar w:fldCharType="begin"/>
        </w:r>
        <w:r>
          <w:instrText xml:space="preserve"> PAGEREF _Toc29445 \h </w:instrText>
        </w:r>
        <w:r>
          <w:fldChar w:fldCharType="separate"/>
        </w:r>
        <w:r>
          <w:t>41</w:t>
        </w:r>
        <w:r>
          <w:fldChar w:fldCharType="end"/>
        </w:r>
      </w:hyperlink>
    </w:p>
    <w:p>
      <w:pPr>
        <w:pStyle w:val="TOC2"/>
        <w:tabs>
          <w:tab w:val="right" w:leader="dot" w:pos="8306"/>
        </w:tabs>
      </w:pPr>
      <w:hyperlink w:anchor="_Toc29616" w:history="1">
        <w:r>
          <w:rPr>
            <w:rFonts w:ascii="仿宋" w:eastAsia="仿宋" w:hAnsi="仿宋" w:cs="仿宋" w:hint="eastAsia"/>
            <w:lang w:eastAsia="zh-CN"/>
          </w:rPr>
          <w:t>(三)、营销渠道与策略</w:t>
        </w:r>
        <w:r>
          <w:tab/>
        </w:r>
        <w:r>
          <w:fldChar w:fldCharType="begin"/>
        </w:r>
        <w:r>
          <w:instrText xml:space="preserve"> PAGEREF _Toc29616 \h </w:instrText>
        </w:r>
        <w:r>
          <w:fldChar w:fldCharType="separate"/>
        </w:r>
        <w:r>
          <w:t>43</w:t>
        </w:r>
        <w:r>
          <w:fldChar w:fldCharType="end"/>
        </w:r>
      </w:hyperlink>
    </w:p>
    <w:p>
      <w:pPr>
        <w:pStyle w:val="TOC2"/>
        <w:tabs>
          <w:tab w:val="right" w:leader="dot" w:pos="8306"/>
        </w:tabs>
      </w:pPr>
      <w:hyperlink w:anchor="_Toc14494" w:history="1">
        <w:r>
          <w:rPr>
            <w:rFonts w:ascii="仿宋" w:eastAsia="仿宋" w:hAnsi="仿宋" w:cs="仿宋" w:hint="eastAsia"/>
            <w:lang w:eastAsia="zh-CN"/>
          </w:rPr>
          <w:t>(四)、推广与宣传活动</w:t>
        </w:r>
        <w:r>
          <w:tab/>
        </w:r>
        <w:r>
          <w:fldChar w:fldCharType="begin"/>
        </w:r>
        <w:r>
          <w:instrText xml:space="preserve"> PAGEREF _Toc14494 \h </w:instrText>
        </w:r>
        <w:r>
          <w:fldChar w:fldCharType="separate"/>
        </w:r>
        <w:r>
          <w:t>44</w:t>
        </w:r>
        <w:r>
          <w:fldChar w:fldCharType="end"/>
        </w:r>
      </w:hyperlink>
    </w:p>
    <w:p>
      <w:pPr>
        <w:pStyle w:val="TOC1"/>
        <w:tabs>
          <w:tab w:val="right" w:leader="dot" w:pos="8306"/>
        </w:tabs>
      </w:pPr>
      <w:hyperlink w:anchor="_Toc5044" w:history="1">
        <w:r>
          <w:rPr>
            <w:rFonts w:ascii="仿宋" w:eastAsia="仿宋" w:hAnsi="仿宋" w:cs="仿宋" w:hint="eastAsia"/>
            <w:lang w:eastAsia="zh-CN"/>
          </w:rPr>
          <w:t>十四、溶剂绿7项目工程方案分析</w:t>
        </w:r>
        <w:r>
          <w:tab/>
        </w:r>
        <w:r>
          <w:fldChar w:fldCharType="begin"/>
        </w:r>
        <w:r>
          <w:instrText xml:space="preserve"> PAGEREF _Toc5044 \h </w:instrText>
        </w:r>
        <w:r>
          <w:fldChar w:fldCharType="separate"/>
        </w:r>
        <w:r>
          <w:t>49</w:t>
        </w:r>
        <w:r>
          <w:fldChar w:fldCharType="end"/>
        </w:r>
      </w:hyperlink>
    </w:p>
    <w:p>
      <w:pPr>
        <w:pStyle w:val="TOC2"/>
        <w:tabs>
          <w:tab w:val="right" w:leader="dot" w:pos="8306"/>
        </w:tabs>
      </w:pPr>
      <w:hyperlink w:anchor="_Toc18626" w:history="1">
        <w:r>
          <w:rPr>
            <w:rFonts w:ascii="仿宋" w:eastAsia="仿宋" w:hAnsi="仿宋" w:cs="仿宋" w:hint="eastAsia"/>
            <w:lang w:eastAsia="zh-CN"/>
          </w:rPr>
          <w:t>(一)、建筑工程设计原则</w:t>
        </w:r>
        <w:r>
          <w:tab/>
        </w:r>
        <w:r>
          <w:fldChar w:fldCharType="begin"/>
        </w:r>
        <w:r>
          <w:instrText xml:space="preserve"> PAGEREF _Toc18626 \h </w:instrText>
        </w:r>
        <w:r>
          <w:fldChar w:fldCharType="separate"/>
        </w:r>
        <w:r>
          <w:t>49</w:t>
        </w:r>
        <w:r>
          <w:fldChar w:fldCharType="end"/>
        </w:r>
      </w:hyperlink>
    </w:p>
    <w:p>
      <w:pPr>
        <w:pStyle w:val="TOC2"/>
        <w:tabs>
          <w:tab w:val="right" w:leader="dot" w:pos="8306"/>
        </w:tabs>
      </w:pPr>
      <w:hyperlink w:anchor="_Toc19162" w:history="1">
        <w:r>
          <w:rPr>
            <w:rFonts w:ascii="仿宋" w:eastAsia="仿宋" w:hAnsi="仿宋" w:cs="仿宋" w:hint="eastAsia"/>
            <w:lang w:eastAsia="zh-CN"/>
          </w:rPr>
          <w:t>(二)、土建工程建设指标</w:t>
        </w:r>
        <w:r>
          <w:tab/>
        </w:r>
        <w:r>
          <w:fldChar w:fldCharType="begin"/>
        </w:r>
        <w:r>
          <w:instrText xml:space="preserve"> PAGEREF _Toc19162 \h </w:instrText>
        </w:r>
        <w:r>
          <w:fldChar w:fldCharType="separate"/>
        </w:r>
        <w:r>
          <w:t>52</w:t>
        </w:r>
        <w:r>
          <w:fldChar w:fldCharType="end"/>
        </w:r>
      </w:hyperlink>
    </w:p>
    <w:p>
      <w:pPr>
        <w:pStyle w:val="TOC1"/>
        <w:tabs>
          <w:tab w:val="right" w:leader="dot" w:pos="8306"/>
        </w:tabs>
      </w:pPr>
      <w:hyperlink w:anchor="_Toc17466" w:history="1">
        <w:r>
          <w:rPr>
            <w:rFonts w:ascii="仿宋" w:eastAsia="仿宋" w:hAnsi="仿宋" w:cs="仿宋" w:hint="eastAsia"/>
            <w:lang w:eastAsia="zh-CN"/>
          </w:rPr>
          <w:t>十五、溶剂绿7项目治理与监督</w:t>
        </w:r>
        <w:r>
          <w:tab/>
        </w:r>
        <w:r>
          <w:fldChar w:fldCharType="begin"/>
        </w:r>
        <w:r>
          <w:instrText xml:space="preserve"> PAGEREF _Toc17466 \h </w:instrText>
        </w:r>
        <w:r>
          <w:fldChar w:fldCharType="separate"/>
        </w:r>
        <w:r>
          <w:t>54</w:t>
        </w:r>
        <w:r>
          <w:fldChar w:fldCharType="end"/>
        </w:r>
      </w:hyperlink>
    </w:p>
    <w:p>
      <w:pPr>
        <w:pStyle w:val="TOC2"/>
        <w:tabs>
          <w:tab w:val="right" w:leader="dot" w:pos="8306"/>
        </w:tabs>
      </w:pPr>
      <w:hyperlink w:anchor="_Toc28366" w:history="1">
        <w:r>
          <w:rPr>
            <w:rFonts w:ascii="仿宋" w:eastAsia="仿宋" w:hAnsi="仿宋" w:cs="仿宋" w:hint="eastAsia"/>
            <w:lang w:eastAsia="zh-CN"/>
          </w:rPr>
          <w:t>(一)、溶剂绿7项目治理结构</w:t>
        </w:r>
        <w:r>
          <w:tab/>
        </w:r>
        <w:r>
          <w:fldChar w:fldCharType="begin"/>
        </w:r>
        <w:r>
          <w:instrText xml:space="preserve"> PAGEREF _Toc28366 \h </w:instrText>
        </w:r>
        <w:r>
          <w:fldChar w:fldCharType="separate"/>
        </w:r>
        <w:r>
          <w:t>54</w:t>
        </w:r>
        <w:r>
          <w:fldChar w:fldCharType="end"/>
        </w:r>
      </w:hyperlink>
    </w:p>
    <w:p>
      <w:pPr>
        <w:pStyle w:val="TOC2"/>
        <w:tabs>
          <w:tab w:val="right" w:leader="dot" w:pos="8306"/>
        </w:tabs>
      </w:pPr>
      <w:hyperlink w:anchor="_Toc10729" w:history="1">
        <w:r>
          <w:rPr>
            <w:rFonts w:ascii="仿宋" w:eastAsia="仿宋" w:hAnsi="仿宋" w:cs="仿宋" w:hint="eastAsia"/>
            <w:lang w:eastAsia="zh-CN"/>
          </w:rPr>
          <w:t>(二)、监督与审计</w:t>
        </w:r>
        <w:r>
          <w:tab/>
        </w:r>
        <w:r>
          <w:fldChar w:fldCharType="begin"/>
        </w:r>
        <w:r>
          <w:instrText xml:space="preserve"> PAGEREF _Toc10729 \h </w:instrText>
        </w:r>
        <w:r>
          <w:fldChar w:fldCharType="separate"/>
        </w:r>
        <w:r>
          <w:t>55</w:t>
        </w:r>
        <w:r>
          <w:fldChar w:fldCharType="end"/>
        </w:r>
      </w:hyperlink>
    </w:p>
    <w:p>
      <w:pPr>
        <w:pStyle w:val="TOC1"/>
        <w:tabs>
          <w:tab w:val="right" w:leader="dot" w:pos="8306"/>
        </w:tabs>
      </w:pPr>
      <w:hyperlink w:anchor="_Toc2882" w:history="1">
        <w:r>
          <w:rPr>
            <w:rFonts w:ascii="仿宋" w:eastAsia="仿宋" w:hAnsi="仿宋" w:cs="仿宋" w:hint="eastAsia"/>
            <w:lang w:eastAsia="zh-CN"/>
          </w:rPr>
          <w:t>十六、供应链管理</w:t>
        </w:r>
        <w:r>
          <w:tab/>
        </w:r>
        <w:r>
          <w:fldChar w:fldCharType="begin"/>
        </w:r>
        <w:r>
          <w:instrText xml:space="preserve"> PAGEREF _Toc2882 \h </w:instrText>
        </w:r>
        <w:r>
          <w:fldChar w:fldCharType="separate"/>
        </w:r>
        <w:r>
          <w:t>57</w:t>
        </w:r>
        <w:r>
          <w:fldChar w:fldCharType="end"/>
        </w:r>
      </w:hyperlink>
    </w:p>
    <w:p>
      <w:pPr>
        <w:pStyle w:val="TOC2"/>
        <w:tabs>
          <w:tab w:val="right" w:leader="dot" w:pos="8306"/>
        </w:tabs>
      </w:pPr>
      <w:hyperlink w:anchor="_Toc9641" w:history="1">
        <w:r>
          <w:rPr>
            <w:rFonts w:ascii="仿宋" w:eastAsia="仿宋" w:hAnsi="仿宋" w:cs="仿宋" w:hint="eastAsia"/>
            <w:lang w:eastAsia="zh-CN"/>
          </w:rPr>
          <w:t>(一)、供应链战略规划</w:t>
        </w:r>
        <w:r>
          <w:tab/>
        </w:r>
        <w:r>
          <w:fldChar w:fldCharType="begin"/>
        </w:r>
        <w:r>
          <w:instrText xml:space="preserve"> PAGEREF _Toc9641 \h </w:instrText>
        </w:r>
        <w:r>
          <w:fldChar w:fldCharType="separate"/>
        </w:r>
        <w:r>
          <w:t>57</w:t>
        </w:r>
        <w:r>
          <w:fldChar w:fldCharType="end"/>
        </w:r>
      </w:hyperlink>
    </w:p>
    <w:p>
      <w:pPr>
        <w:pStyle w:val="TOC2"/>
        <w:tabs>
          <w:tab w:val="right" w:leader="dot" w:pos="8306"/>
        </w:tabs>
      </w:pPr>
      <w:hyperlink w:anchor="_Toc30677" w:history="1">
        <w:r>
          <w:rPr>
            <w:rFonts w:ascii="仿宋" w:eastAsia="仿宋" w:hAnsi="仿宋" w:cs="仿宋" w:hint="eastAsia"/>
            <w:lang w:eastAsia="zh-CN"/>
          </w:rPr>
          <w:t>(二)、供应商选择与合作</w:t>
        </w:r>
        <w:r>
          <w:tab/>
        </w:r>
        <w:r>
          <w:fldChar w:fldCharType="begin"/>
        </w:r>
        <w:r>
          <w:instrText xml:space="preserve"> PAGEREF _Toc30677 \h </w:instrText>
        </w:r>
        <w:r>
          <w:fldChar w:fldCharType="separate"/>
        </w:r>
        <w:r>
          <w:t>58</w:t>
        </w:r>
        <w:r>
          <w:fldChar w:fldCharType="end"/>
        </w:r>
      </w:hyperlink>
    </w:p>
    <w:p>
      <w:pPr>
        <w:pStyle w:val="TOC2"/>
        <w:tabs>
          <w:tab w:val="right" w:leader="dot" w:pos="8306"/>
        </w:tabs>
      </w:pPr>
      <w:hyperlink w:anchor="_Toc18202" w:history="1">
        <w:r>
          <w:rPr>
            <w:rFonts w:ascii="仿宋" w:eastAsia="仿宋" w:hAnsi="仿宋" w:cs="仿宋" w:hint="eastAsia"/>
            <w:lang w:eastAsia="zh-CN"/>
          </w:rPr>
          <w:t>(三)、物流与库存管理</w:t>
        </w:r>
        <w:r>
          <w:tab/>
        </w:r>
        <w:r>
          <w:fldChar w:fldCharType="begin"/>
        </w:r>
        <w:r>
          <w:instrText xml:space="preserve"> PAGEREF _Toc18202 \h </w:instrText>
        </w:r>
        <w:r>
          <w:fldChar w:fldCharType="separate"/>
        </w:r>
        <w:r>
          <w:t>59</w:t>
        </w:r>
        <w:r>
          <w:fldChar w:fldCharType="end"/>
        </w:r>
      </w:hyperlink>
    </w:p>
    <w:p>
      <w:pPr>
        <w:pStyle w:val="TOC1"/>
        <w:tabs>
          <w:tab w:val="right" w:leader="dot" w:pos="8306"/>
        </w:tabs>
      </w:pPr>
      <w:hyperlink w:anchor="_Toc18970" w:history="1">
        <w:r>
          <w:rPr>
            <w:rFonts w:ascii="仿宋" w:eastAsia="仿宋" w:hAnsi="仿宋" w:cs="仿宋" w:hint="eastAsia"/>
            <w:lang w:eastAsia="zh-CN"/>
          </w:rPr>
          <w:t>十七、利益相关者分析与沟通计划</w:t>
        </w:r>
        <w:r>
          <w:tab/>
        </w:r>
        <w:r>
          <w:fldChar w:fldCharType="begin"/>
        </w:r>
        <w:r>
          <w:instrText xml:space="preserve"> PAGEREF _Toc18970 \h </w:instrText>
        </w:r>
        <w:r>
          <w:fldChar w:fldCharType="separate"/>
        </w:r>
        <w:r>
          <w:t>61</w:t>
        </w:r>
        <w:r>
          <w:fldChar w:fldCharType="end"/>
        </w:r>
      </w:hyperlink>
    </w:p>
    <w:p>
      <w:pPr>
        <w:pStyle w:val="TOC2"/>
        <w:tabs>
          <w:tab w:val="right" w:leader="dot" w:pos="8306"/>
        </w:tabs>
      </w:pPr>
      <w:hyperlink w:anchor="_Toc26652" w:history="1">
        <w:r>
          <w:rPr>
            <w:rFonts w:ascii="仿宋" w:eastAsia="仿宋" w:hAnsi="仿宋" w:cs="仿宋" w:hint="eastAsia"/>
            <w:lang w:eastAsia="zh-CN"/>
          </w:rPr>
          <w:t>(一)、利益相关者分析</w:t>
        </w:r>
        <w:r>
          <w:tab/>
        </w:r>
        <w:r>
          <w:fldChar w:fldCharType="begin"/>
        </w:r>
        <w:r>
          <w:instrText xml:space="preserve"> PAGEREF _Toc26652 \h </w:instrText>
        </w:r>
        <w:r>
          <w:fldChar w:fldCharType="separate"/>
        </w:r>
        <w:r>
          <w:t>61</w:t>
        </w:r>
        <w:r>
          <w:fldChar w:fldCharType="end"/>
        </w:r>
      </w:hyperlink>
    </w:p>
    <w:p>
      <w:pPr>
        <w:pStyle w:val="TOC2"/>
        <w:tabs>
          <w:tab w:val="right" w:leader="dot" w:pos="8306"/>
        </w:tabs>
      </w:pPr>
      <w:hyperlink w:anchor="_Toc27842" w:history="1">
        <w:r>
          <w:rPr>
            <w:rFonts w:ascii="仿宋" w:eastAsia="仿宋" w:hAnsi="仿宋" w:cs="仿宋" w:hint="eastAsia"/>
            <w:lang w:eastAsia="zh-CN"/>
          </w:rPr>
          <w:t>(二)、沟通计划</w:t>
        </w:r>
        <w:r>
          <w:tab/>
        </w:r>
        <w:r>
          <w:fldChar w:fldCharType="begin"/>
        </w:r>
        <w:r>
          <w:instrText xml:space="preserve"> PAGEREF _Toc27842 \h </w:instrText>
        </w:r>
        <w:r>
          <w:fldChar w:fldCharType="separate"/>
        </w:r>
        <w:r>
          <w:t>62</w:t>
        </w:r>
        <w:r>
          <w:fldChar w:fldCharType="end"/>
        </w:r>
      </w:hyperlink>
    </w:p>
    <w:p>
      <w:pPr>
        <w:pStyle w:val="TOC1"/>
        <w:tabs>
          <w:tab w:val="right" w:leader="dot" w:pos="8306"/>
        </w:tabs>
      </w:pPr>
      <w:hyperlink w:anchor="_Toc1981" w:history="1">
        <w:r>
          <w:rPr>
            <w:rFonts w:ascii="仿宋" w:eastAsia="仿宋" w:hAnsi="仿宋" w:cs="仿宋" w:hint="eastAsia"/>
            <w:lang w:eastAsia="zh-CN"/>
          </w:rPr>
          <w:t>十八、风险识别与分类</w:t>
        </w:r>
        <w:r>
          <w:tab/>
        </w:r>
        <w:r>
          <w:fldChar w:fldCharType="begin"/>
        </w:r>
        <w:r>
          <w:instrText xml:space="preserve"> PAGEREF _Toc1981 \h </w:instrText>
        </w:r>
        <w:r>
          <w:fldChar w:fldCharType="separate"/>
        </w:r>
        <w:r>
          <w:t>63</w:t>
        </w:r>
        <w:r>
          <w:fldChar w:fldCharType="end"/>
        </w:r>
      </w:hyperlink>
    </w:p>
    <w:p>
      <w:pPr>
        <w:pStyle w:val="TOC2"/>
        <w:tabs>
          <w:tab w:val="right" w:leader="dot" w:pos="8306"/>
        </w:tabs>
      </w:pPr>
      <w:hyperlink w:anchor="_Toc11581" w:history="1">
        <w:r>
          <w:rPr>
            <w:rFonts w:ascii="仿宋" w:eastAsia="仿宋" w:hAnsi="仿宋" w:cs="仿宋" w:hint="eastAsia"/>
            <w:lang w:eastAsia="zh-CN"/>
          </w:rPr>
          <w:t>(一)、风险识别</w:t>
        </w:r>
        <w:r>
          <w:tab/>
        </w:r>
        <w:r>
          <w:fldChar w:fldCharType="begin"/>
        </w:r>
        <w:r>
          <w:instrText xml:space="preserve"> PAGEREF _Toc11581 \h </w:instrText>
        </w:r>
        <w:r>
          <w:fldChar w:fldCharType="separate"/>
        </w:r>
        <w:r>
          <w:t>63</w:t>
        </w:r>
        <w:r>
          <w:fldChar w:fldCharType="end"/>
        </w:r>
      </w:hyperlink>
    </w:p>
    <w:p>
      <w:pPr>
        <w:pStyle w:val="TOC2"/>
        <w:tabs>
          <w:tab w:val="right" w:leader="dot" w:pos="8306"/>
        </w:tabs>
      </w:pPr>
      <w:hyperlink w:anchor="_Toc17883" w:history="1">
        <w:r>
          <w:rPr>
            <w:rFonts w:ascii="仿宋" w:eastAsia="仿宋" w:hAnsi="仿宋" w:cs="仿宋" w:hint="eastAsia"/>
            <w:lang w:eastAsia="zh-CN"/>
          </w:rPr>
          <w:t>(二)、风险分类</w:t>
        </w:r>
        <w:r>
          <w:tab/>
        </w:r>
        <w:r>
          <w:fldChar w:fldCharType="begin"/>
        </w:r>
        <w:r>
          <w:instrText xml:space="preserve"> PAGEREF _Toc17883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20"/>
      <w:r>
        <w:rPr>
          <w:rFonts w:ascii="仿宋" w:eastAsia="仿宋" w:hAnsi="仿宋" w:cs="仿宋" w:hint="eastAsia"/>
          <w:sz w:val="28"/>
          <w:lang w:eastAsia="zh-CN"/>
        </w:rPr>
        <w:t>一、溶剂绿7项目可持续发展</w:t>
      </w:r>
      <w:bookmarkEnd w:id="2"/>
    </w:p>
    <w:p>
      <w:pPr>
        <w:pStyle w:val="Heading2"/>
        <w:rPr>
          <w:rFonts w:ascii="仿宋" w:eastAsia="仿宋" w:hAnsi="仿宋" w:cs="仿宋" w:hint="eastAsia"/>
          <w:lang w:eastAsia="zh-CN"/>
        </w:rPr>
      </w:pPr>
      <w:bookmarkStart w:id="3" w:name="_Toc1643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剂绿7项目中，溶剂绿7项目团队着眼于未来，明确了可持续发展的战略方向。制定的具体可持续发展目标包括降低资源使用、采用环保技术、最大化社会效益等。这一步骤不仅有助于溶剂绿7项目在环保和社会责任方面达到最高标准，也为未来提供了明确的指引，确保溶剂绿7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可持续实践的融入溶剂绿7项目管理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溶剂绿7项目管理周期。从溶剂绿7项目规划开始，溶剂绿7项目团队就考虑了环境和社会的因素。在执行阶段，溶剂绿7项目团队积极推动绿色技术的应用，优化资源利用。此外，关注员工的社会责任，通过培训和沟通活动提高员工对可持续发展的认知，使他们能够在日常工作中践行可持续实践。这些举措不仅为溶剂绿7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01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扎根于溶剂绿7项目的可持续发展理念，我们深信环保与社会责任是溶剂绿7项目成功的关键支柱。在溶剂绿7项目的每一步，我们都致力于通过创新和实践，履行对环境和社会的坚定责任。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团队通过引入先进的环保技术、建立高效的废物处理系统以及推动能源节约措施，积极履行环保责任。定期的环保监测和评估确保溶剂绿7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不仅致力于自身可持续发展，还注重对社会的回馈。通过支持社区溶剂绿7项目、参与慈善事业、提供培训机会等方式，溶剂绿7项目积极履行社会责任。与当地社区建立积极互动，关注员工的工作与生活平衡，以及员工的身心健康，是溶剂绿7项目在社会责任层面的关键举措。这样的实践不仅增强了溶剂绿7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99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24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溶剂绿7项目的主要产品是XXXX，预计年产值为XXX万元。这一产品在市场中占据着重要的地位，其广泛的应用范围使得该溶剂绿7项目的市场前景非常广阔。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溶剂绿7项目的xxx产品作为重要的原材料之一，将在多个领域发挥关键作用。其在建筑、交通、能源等方面的广泛应用将为整个产业链提供强大的支持，形成产业协同效应。溶剂绿7项目的年产值XXX万XXX万XXX万万元不仅反映了其在市场上的巨大潜力，更预示着它对国民经济的积极贡献。这种关联度高、涉及面广的产业关系，使得该溶剂绿7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736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总征地面积为XXXX平方米，相当于约XX.XX亩，其中净用地面积为XXXX平方米，红线范围内相当于约XX.XX亩。这一用地规模充分考虑了溶剂绿7项目的建设需求，保障了溶剂绿7项目在合适的空间内得以充分发展。溶剂绿7项目规划的总建筑面积为XXXX平方米，其中主体工程建设占XXXX平方米，计容建筑面积达XXXX平方米。预计建筑工程的投资将达到XXXX万元，为溶剂绿7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计划购置的设备共计XXXX台（套），设备购置费用为XXXX万元。这一设备购置计划充分考虑到溶剂绿7项目的生产需求和技术要求，确保了溶剂绿7项目在生产运营中具备先进的技术装备和高效的生产能力。设备的合理配置将为溶剂绿7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溶剂绿7项目计划总投资为XXXX万元，预计年实现营业收入为XXXX万元。这一产能规模的设定旨在确保溶剂绿7项目能够在投资与回报之间取得平衡，实现长期可持续的发展。溶剂绿7项目的总投资充分考虑到各个方面的需求，包括用地建设、设备购置等多个环节，以确保溶剂绿7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01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5502"/>
      <w:r>
        <w:rPr>
          <w:rFonts w:ascii="仿宋" w:eastAsia="仿宋" w:hAnsi="仿宋" w:cs="仿宋" w:hint="eastAsia"/>
          <w:lang w:eastAsia="zh-CN"/>
        </w:rPr>
        <w:t>(一)、溶剂绿7行业分析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行业一直以来都是市场的关注焦点。行业内的发展趋势、竞争态势以及潜在机会都对溶剂绿7项目的推进产生深远的影响。通过深入研究行业的整体概貌，我们将更好地理解行业的核心特征，为溶剂绿7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剂绿7行业，技术一直是推动创新和发展的关键因素。我们将对当前技术趋势进行详尽分析，包括但不限于人工智能、大数据应用、先进制造技术等。这有助于溶剂绿7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溶剂绿7项目成功的基础。我们将对主要竞争对手进行深入研究，包括其市场份额、产品特点、市场定位等。通过全面了解竞争对手的优势和劣势，溶剂绿7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621"/>
      <w:r>
        <w:rPr>
          <w:rFonts w:ascii="仿宋" w:eastAsia="仿宋" w:hAnsi="仿宋" w:cs="仿宋" w:hint="eastAsia"/>
          <w:sz w:val="28"/>
          <w:lang w:eastAsia="zh-CN"/>
        </w:rPr>
        <w:t>(二)、溶剂绿7市场分析预测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通过对市场规模的深入调研，我们将预测溶剂绿7市场未来的增长趋势。这包括市场的整体规模、各细分领域的发展趋势等。溶剂绿7项目可以根据市场的扩张速度和潜在机会，制定更符合市场需求的发展策略。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溶剂绿7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溶剂绿7项目实施过程中需要充分考虑的因素。我们将对市场风险进行全面评估，包括但不限于政策法规风险、市场竞争风险、技术变革风险等。通过对潜在风险的深入分析，溶剂绿7项目可以制定相应的风险缓解策略，降低不确定性对溶剂绿7项目的影响。</w:t>
      </w:r>
    </w:p>
    <w:p>
      <w:pPr>
        <w:pStyle w:val="Heading1"/>
        <w:ind w:firstLine="560" w:firstLineChars="200"/>
        <w:rPr>
          <w:rFonts w:ascii="仿宋" w:eastAsia="仿宋" w:hAnsi="仿宋" w:cs="仿宋" w:hint="eastAsia"/>
          <w:sz w:val="28"/>
          <w:lang w:eastAsia="zh-CN"/>
        </w:rPr>
      </w:pPr>
      <w:bookmarkStart w:id="11" w:name="_Toc16411"/>
      <w:r>
        <w:rPr>
          <w:rFonts w:ascii="仿宋" w:eastAsia="仿宋" w:hAnsi="仿宋" w:cs="仿宋" w:hint="eastAsia"/>
          <w:sz w:val="28"/>
          <w:lang w:eastAsia="zh-CN"/>
        </w:rPr>
        <w:t>四、溶剂绿7项目绩效评估</w:t>
      </w:r>
      <w:bookmarkEnd w:id="11"/>
    </w:p>
    <w:p>
      <w:pPr>
        <w:pStyle w:val="Heading2"/>
        <w:rPr>
          <w:rFonts w:ascii="仿宋" w:eastAsia="仿宋" w:hAnsi="仿宋" w:cs="仿宋" w:hint="eastAsia"/>
          <w:lang w:eastAsia="zh-CN"/>
        </w:rPr>
      </w:pPr>
      <w:bookmarkStart w:id="12" w:name="_Toc2789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在溶剂绿7项目中，我们设计了一套全面的绩效评估指标，以确保溶剂绿7项目的可控和成功交付。这些指标跨足溶剂绿7项目目标、成本、进度和质量等多个维度，为我们提供了全面洞察溶剂绿7项目的健康状况。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目标达成率是我们关注的首要指标。我们设定了明确的目标，并通过定期监测和评估，迅速发现并应对潜在的目标偏差。这为溶剂绿7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成本绩效是另一个核心关注点。通过实际成本与预算成本的对比分析，我们深入了解成本差异的原因，及时调整资源分配，保持溶剂绿7项目在经济效益方面的合理水平。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进度作为关键的绩效指标之一，得到了精心的关注。我们制定了详细的溶剂绿7项目进度计划，并设立了进度符合度指标，确保实际进度与计划进度保持一致。这使我们能够快速发现和解决潜在的进度问题，保持溶剂绿7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溶剂绿7项目绩效的不可或缺的一环。我们引入了一系列的质量标准和客户满意度指标，以确保溶剂绿7项目交付的成果在质量上达到或超越预期水平。通过持续监测这些指标，我们努力提升溶剂绿7项目整体质量水平，为溶剂绿7项目的成功交付提供有力保障。通过这些科学且全面的绩效评估，我们能够更好地引导溶剂绿7项目的持续改进，确保溶剂绿7项目目标的顺利达成。</w:t>
      </w:r>
    </w:p>
    <w:p>
      <w:pPr>
        <w:pStyle w:val="Heading2"/>
        <w:ind w:firstLine="560" w:firstLineChars="200"/>
        <w:rPr>
          <w:rFonts w:ascii="仿宋" w:eastAsia="仿宋" w:hAnsi="仿宋" w:cs="仿宋" w:hint="eastAsia"/>
          <w:sz w:val="28"/>
          <w:lang w:eastAsia="zh-CN"/>
        </w:rPr>
      </w:pPr>
      <w:bookmarkStart w:id="13" w:name="_Toc1466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绩效评估是溶剂绿7项目中的关键环节，为确保溶剂绿7项目达到预期目标，我们采用了多层次、多维度的绩效评估方法。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溶剂绿7项目的战略目标对齐，确保每个决策和行动都与溶剂绿7项目整体目标保持一致。团队会定期召开战略对齐会议，审视当前工作与溶剂绿7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溶剂绿7项目进度、质量、成本和风险等方面。这些指标通过数据收集和分析，为溶剂绿7项目管理团队提供了客观的评估依据。例如，我们通过溶剂绿7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绩效评估不仅仅停留在溶剂绿7项目内部，还考虑了溶剂绿7项目对外部环境的影响。我们定期进行干系人满意度调查，以了解各利益相关方对溶剂绿7项目的期望和满意度，并及时做出调整。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这种多层次、多角度的绩效评估方法，使得我们能够全面了解溶剂绿7项目的运行状态，及时做出调整，确保溶剂绿7项目在不断变化的环境中保持稳健前行。</w:t>
      </w:r>
    </w:p>
    <w:p>
      <w:pPr>
        <w:pStyle w:val="Heading2"/>
        <w:ind w:firstLine="560" w:firstLineChars="200"/>
        <w:rPr>
          <w:rFonts w:ascii="仿宋" w:eastAsia="仿宋" w:hAnsi="仿宋" w:cs="仿宋" w:hint="eastAsia"/>
          <w:sz w:val="28"/>
          <w:lang w:eastAsia="zh-CN"/>
        </w:rPr>
      </w:pPr>
      <w:bookmarkStart w:id="14" w:name="_Toc2499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为了确保溶剂绿7项目的有效管理和不断优化，我们采用了精心设计的绩效评估周期。这个周期旨在实现灵活、实时和全面的评估，以适应溶剂绿7项目执行中的各种挑战。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溶剂绿7项目的不同需求，分为短期、中期和长期。短期评估关注每个迭代或工作周期，以及时发现和解决当前任务中的问题。中期评估涵盖几个迭代，深入了解整体溶剂绿7项目的趋势和性能。长期评估则着眼于整个溶剂绿7项目阶段，确保溶剂绿7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溶剂绿7项目管理工具和协作平台，团队成员能够随时更新和分享溶剂绿7项目数据。这种实时性的反馈机制使我们能够及时察觉潜在问题，快速调整，保持溶剂绿7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溶剂绿7项目的决策制定密不可分。每个周期的溶剂绿7项目回顾会议成为集体总结经验、识别问题深层次原因并找到创新解决方案的平台。这种定期的反思与调整机制使溶剂绿7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447"/>
      <w:r>
        <w:rPr>
          <w:rFonts w:ascii="仿宋" w:eastAsia="仿宋" w:hAnsi="仿宋" w:cs="仿宋" w:hint="eastAsia"/>
          <w:sz w:val="28"/>
          <w:lang w:eastAsia="zh-CN"/>
        </w:rPr>
        <w:t>五、溶剂绿7项目危机管理</w:t>
      </w:r>
      <w:bookmarkEnd w:id="15"/>
    </w:p>
    <w:p>
      <w:pPr>
        <w:pStyle w:val="Heading2"/>
        <w:rPr>
          <w:rFonts w:ascii="仿宋" w:eastAsia="仿宋" w:hAnsi="仿宋" w:cs="仿宋" w:hint="eastAsia"/>
          <w:lang w:eastAsia="zh-CN"/>
        </w:rPr>
      </w:pPr>
      <w:bookmarkStart w:id="16" w:name="_Toc2671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溶剂绿7项目危机管理中，危机预警与识别是确保溶剂绿7项目稳健运行的核心步骤。通过建立全面的监测机制，溶剂绿7项目团队旨在及时发现和理解潜在的风险和危机因素，以便采取及时的预防和应对措施，确保溶剂绿7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首先，通过深入的风险评估，溶剂绿7项目团队全面分析了整个溶剂绿7项目和各个阶段可能存在的威胁。这包括准确评估每个潜在风险的发生概率和可能影响的程度，为后续危机预警提供了有力支持。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溶剂绿7项目团队着重于明确定义溶剂绿7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溶剂绿7项目进展的持续监控，团队能够及时发现潜在问题并作出迅速反应。溶剂绿7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在这一阶段，团队的专业素养和反应速度将发挥至关重要的作用，以确保潜在危机能够在初期得到有效的处理，最大程度地减轻负面影响。通过危机预警与识别，溶剂绿7项目得以更有序、可控地推进。</w:t>
      </w:r>
    </w:p>
    <w:p>
      <w:pPr>
        <w:pStyle w:val="Heading2"/>
        <w:ind w:firstLine="560" w:firstLineChars="200"/>
        <w:rPr>
          <w:rFonts w:ascii="仿宋" w:eastAsia="仿宋" w:hAnsi="仿宋" w:cs="仿宋" w:hint="eastAsia"/>
          <w:sz w:val="28"/>
          <w:lang w:eastAsia="zh-CN"/>
        </w:rPr>
      </w:pPr>
      <w:bookmarkStart w:id="17" w:name="_Toc1408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在危机发生时，溶剂绿7项目团队立即行动，成立了应急小组。该小组的任务是迅速制定并实施紧急应对措施，以最小化潜在损失。以下是采取的主要措施：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暂停溶剂绿7项目进度：为遏制危机蔓延，溶剂绿7项目暂时停止进行，以便全面评估当前状况。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资源重新分配：重新评估溶剂绿7项目资源的分配，确保最大限度地减小损失。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实时沟通：与关键利益相关者建立实时沟通机制，向他们传递溶剂绿7项目危机的实际状况，保障溶剂绿7项目核心利益。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在紧急应对的同时，溶剂绿7项目团队强调了团队协作和有效沟通的重要性。以下是团队协作的关键举措：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信息共享机制：建立了信息共享平台，确保团队成员能够及时获取溶剂绿7项目危机的实时信息。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领导者沟通：溶剂绿7项目领导者通过定期会议和即时沟通工具，指导团队应对危机，保持团队稳定运行。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随着危机得到初步控制，溶剂绿7项目团队转向制定恢复计划，以确保溶剂绿7项目能够从中迅速恢复。主要恢复计划包括：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修复受损的进度计划：重新评估溶剂绿7项目进度，制定修复计划，确保溶剂绿7项目尽快回归正常进程。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重新调整资源分配：优化资源分配，确保溶剂绿7项目在有限资源下高效运转。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风险管理机制加强：对溶剂绿7项目风险进行全面评估，制定更强化的风险管理策略，以预防未来可能的危机。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1965"/>
      <w:r>
        <w:rPr>
          <w:rFonts w:ascii="仿宋" w:eastAsia="仿宋" w:hAnsi="仿宋" w:cs="仿宋" w:hint="eastAsia"/>
          <w:sz w:val="28"/>
          <w:lang w:eastAsia="zh-CN"/>
        </w:rPr>
        <w:t>六、溶剂绿7项目文档管理</w:t>
      </w:r>
      <w:bookmarkEnd w:id="18"/>
    </w:p>
    <w:p>
      <w:pPr>
        <w:pStyle w:val="Heading2"/>
        <w:rPr>
          <w:rFonts w:ascii="仿宋" w:eastAsia="仿宋" w:hAnsi="仿宋" w:cs="仿宋" w:hint="eastAsia"/>
          <w:lang w:eastAsia="zh-CN"/>
        </w:rPr>
      </w:pPr>
      <w:bookmarkStart w:id="19" w:name="_Toc1310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溶剂绿7项目高度重视文档的质量和准确性，以支持溶剂绿7项目的各项活动和决策。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文档的编制始于溶剂绿7项目计划的初期，我们制定了详细的文档编制计划，明确了每个文档的内容、格式和编写责任人。在溶剂绿7项目启动阶段，我们首先编制了溶剂绿7项目章程，明确定义了溶剂绿7项目的目标、范围、风险等关键要素。随后，溶剂绿7项目团队根据计划陆续编制了需求文档、设计文档、测试文档等各类文档，确保溶剂绿7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溶剂绿7项目管理中的重要环节，旨在确保溶剂绿7项目文档符合质量标准和溶剂绿7项目需求。在溶剂绿7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除了内部审查，我们还进行了外部审查，邀请溶剂绿7项目相关利益方和专业领域的专家对文档进行独立审查。这有助于获取更全面、客观的反馈，确保溶剂绿7项目文档不仅符合内部标准，也满足外部需求。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溶剂绿7项目在文档编制与审查方面建立了严格的管理机制，通过规范的流程和多维度的审查，确保溶剂绿7项目文档的质量、准确性和可靠性，为溶剂绿7项目的顺利推进提供了有力支持。</w:t>
      </w:r>
    </w:p>
    <w:p>
      <w:pPr>
        <w:pStyle w:val="Heading2"/>
        <w:ind w:firstLine="560" w:firstLineChars="200"/>
        <w:rPr>
          <w:rFonts w:ascii="仿宋" w:eastAsia="仿宋" w:hAnsi="仿宋" w:cs="仿宋" w:hint="eastAsia"/>
          <w:sz w:val="28"/>
          <w:lang w:eastAsia="zh-CN"/>
        </w:rPr>
      </w:pPr>
      <w:bookmarkStart w:id="20" w:name="_Toc24847"/>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在溶剂绿7项目中，我们致力于优化文档发布与分发过程，以确保信息的高效传递和团队间协作的顺畅进行。以下是我们采取的关键优化策略：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我们通过多渠道发布文档，包括电子邮件、溶剂绿7项目管理平台、内部网站等，以满足不同团队成员的偏好和需求。多渠道发布确保了信息的全面覆盖。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我们采用了精细的权限控制，确保只有授权人员可以访问敏感信息。这种安全措施保护了溶剂绿7项目文档的机密性，防止了未经授权的信息泄露。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27558"/>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文档存档与归档是溶剂绿7项目生命周期中一个至关重要的环节，直接关系到溶剂绿7项目信息的长期保存和历史记录的完整性。在溶剂绿7项目中，我们实施了一系列有效的文档存档与归档管理策略：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https://d.book118.com/256123025113010042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C06C8"/>
    <w:rsid w:val="512C06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12302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2024-01-28T23:37:00Z</dcterms:created>
  <dcterms:modified xsi:type="dcterms:W3CDTF">2024-01-28T23:37:24Z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3D1A44DBAC9543CF85C1718569D4E930_11</vt:lpwstr>
  </property>
  <property fmtid="{D5CDD505-2E9C-101B-9397-08002B2CF9AE}" pid="3" name="KSOProductBuildVer">
    <vt:lpwstr>2052-12.1.0.16250</vt:lpwstr>
  </property>
</Properties>
</file>