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spacing w:line="59" w:lineRule="exact"/>
        <w:ind w:left="1460"/>
        <w:rPr>
          <w:rFonts w:ascii="Times New Roman"/>
          <w:sz w:val="5"/>
        </w:rPr>
      </w:pPr>
      <w:r>
        <w:rPr>
          <w:rFonts w:ascii="Times New Roman"/>
          <w:position w:val="0"/>
          <w:sz w:val="5"/>
        </w:rPr>
        <w:drawing>
          <wp:inline distT="0" distB="0" distL="0" distR="0">
            <wp:extent cx="7980997" cy="38004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80997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6"/>
        <w:rPr>
          <w:rFonts w:ascii="Times New Roman"/>
          <w:sz w:val="29"/>
        </w:rPr>
      </w:pPr>
    </w:p>
    <w:p>
      <w:pPr>
        <w:spacing w:before="79" w:line="285" w:lineRule="auto"/>
        <w:ind w:left="3529" w:right="2845" w:firstLine="0"/>
        <w:jc w:val="center"/>
        <w:rPr>
          <w:rFonts w:ascii="华文新魏" w:eastAsia="华文新魏" w:hint="eastAsia"/>
          <w:sz w:val="126"/>
        </w:rPr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2984500</wp:posOffset>
            </wp:positionH>
            <wp:positionV relativeFrom="paragraph">
              <wp:posOffset>1444002</wp:posOffset>
            </wp:positionV>
            <wp:extent cx="2184400" cy="88900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440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/>
          <w:b/>
          <w:sz w:val="126"/>
        </w:rPr>
        <w:t xml:space="preserve">XX </w:t>
      </w:r>
      <w:r>
        <w:rPr>
          <w:rFonts w:ascii="幼圆" w:eastAsia="幼圆" w:hint="eastAsia"/>
          <w:b/>
          <w:sz w:val="126"/>
        </w:rPr>
        <w:t>站</w:t>
      </w:r>
      <w:r>
        <w:rPr>
          <w:rFonts w:ascii="华文新魏" w:eastAsia="华文新魏" w:hint="eastAsia"/>
          <w:sz w:val="126"/>
        </w:rPr>
        <w:t>监控系统设计方案</w:t>
      </w:r>
    </w:p>
    <w:p>
      <w:pPr>
        <w:pStyle w:val="BodyText"/>
        <w:rPr>
          <w:rFonts w:ascii="华文新魏"/>
          <w:sz w:val="130"/>
        </w:rPr>
      </w:pPr>
    </w:p>
    <w:p>
      <w:pPr>
        <w:pStyle w:val="BodyText"/>
        <w:rPr>
          <w:rFonts w:ascii="华文新魏"/>
          <w:sz w:val="130"/>
        </w:rPr>
      </w:pPr>
    </w:p>
    <w:p>
      <w:pPr>
        <w:pStyle w:val="BodyText"/>
        <w:rPr>
          <w:rFonts w:ascii="华文新魏"/>
          <w:sz w:val="130"/>
        </w:rPr>
      </w:pPr>
    </w:p>
    <w:p>
      <w:pPr>
        <w:pStyle w:val="BodyText"/>
        <w:spacing w:before="13"/>
        <w:rPr>
          <w:rFonts w:ascii="华文新魏"/>
          <w:sz w:val="110"/>
        </w:rPr>
      </w:pPr>
    </w:p>
    <w:p>
      <w:pPr>
        <w:pStyle w:val="Heading3"/>
        <w:spacing w:line="340" w:lineRule="auto"/>
      </w:pPr>
      <w:r>
        <w:rPr>
          <w:rFonts w:ascii="Times New Roman" w:eastAsia="Times New Roman"/>
        </w:rPr>
        <w:t xml:space="preserve">XX </w:t>
      </w:r>
      <w:r>
        <w:rPr>
          <w:spacing w:val="-3"/>
        </w:rPr>
        <w:t>系统工程有限公司</w:t>
      </w:r>
      <w:r>
        <w:t>2009</w:t>
      </w:r>
      <w:r>
        <w:rPr>
          <w:spacing w:val="-89"/>
        </w:rPr>
        <w:t xml:space="preserve"> 年 </w:t>
      </w:r>
      <w:r>
        <w:t>11</w:t>
      </w:r>
      <w:r>
        <w:rPr>
          <w:spacing w:val="-67"/>
        </w:rPr>
        <w:t xml:space="preserve"> 月</w:t>
      </w:r>
    </w:p>
    <w:p>
      <w:pPr>
        <w:spacing w:after="0" w:line="340" w:lineRule="auto"/>
        <w:sectPr>
          <w:type w:val="continuous"/>
          <w:pgSz w:w="17860" w:h="25260"/>
          <w:pgMar w:top="1500" w:right="1860" w:bottom="280" w:left="1180" w:header="708" w:footer="708"/>
          <w:cols w:space="708"/>
        </w:sectPr>
      </w:pPr>
    </w:p>
    <w:p>
      <w:pPr>
        <w:pStyle w:val="BodyText"/>
        <w:spacing w:before="11"/>
        <w:rPr>
          <w:rFonts w:ascii="黑体"/>
          <w:sz w:val="25"/>
        </w:rPr>
      </w:pPr>
    </w:p>
    <w:p>
      <w:pPr>
        <w:pStyle w:val="BodyText"/>
        <w:ind w:left="1460"/>
        <w:rPr>
          <w:rFonts w:ascii="黑体"/>
          <w:sz w:val="20"/>
        </w:rPr>
      </w:pPr>
      <w:r>
        <w:rPr>
          <w:rFonts w:ascii="黑体"/>
          <w:sz w:val="20"/>
        </w:rPr>
        <w:pict>
          <v:group id="_x0000_i1025" style="width:630pt;height:125.45pt;mso-position-horizontal-relative:char;mso-position-vertical-relative:line" coordorigin="0,0" coordsize="12600,2509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2600;height:2260;position:absolute;top:248" stroked="f">
              <v:imagedata r:id="rId6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679;height:870;left:5299;position:absolute" filled="f" stroked="f">
              <v:textbox inset="0,0,0,0">
                <w:txbxContent>
                  <w:p>
                    <w:pPr>
                      <w:spacing w:before="0" w:line="870" w:lineRule="exact"/>
                      <w:ind w:left="0" w:right="0" w:firstLine="0"/>
                      <w:jc w:val="left"/>
                      <w:rPr>
                        <w:b/>
                        <w:sz w:val="66"/>
                      </w:rPr>
                    </w:pPr>
                    <w:r>
                      <w:rPr>
                        <w:b/>
                        <w:w w:val="99"/>
                        <w:sz w:val="66"/>
                      </w:rPr>
                      <w:t>目</w:t>
                    </w:r>
                  </w:p>
                </w:txbxContent>
              </v:textbox>
            </v:shape>
            <v:shape id="_x0000_s1028" type="#_x0000_t202" style="width:679;height:870;left:6620;position:absolute" filled="f" stroked="f">
              <v:textbox inset="0,0,0,0">
                <w:txbxContent>
                  <w:p>
                    <w:pPr>
                      <w:spacing w:before="0" w:line="870" w:lineRule="exact"/>
                      <w:ind w:left="0" w:right="0" w:firstLine="0"/>
                      <w:jc w:val="left"/>
                      <w:rPr>
                        <w:b/>
                        <w:sz w:val="66"/>
                      </w:rPr>
                    </w:pPr>
                    <w:r>
                      <w:rPr>
                        <w:b/>
                        <w:w w:val="99"/>
                        <w:sz w:val="66"/>
                      </w:rPr>
                      <w:t>录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after="0"/>
        <w:rPr>
          <w:rFonts w:ascii="黑体"/>
          <w:sz w:val="20"/>
        </w:rPr>
        <w:sectPr>
          <w:headerReference w:type="default" r:id="rId7"/>
          <w:footerReference w:type="default" r:id="rId8"/>
          <w:pgSz w:w="17860" w:h="25260"/>
          <w:pgMar w:top="1400" w:right="1860" w:bottom="2575" w:left="1180" w:header="1056" w:footer="1862"/>
          <w:pgNumType w:start="1"/>
          <w:cols w:space="708"/>
        </w:sectPr>
      </w:pPr>
    </w:p>
    <w:sdt>
      <w:sdtPr>
        <w:id w:val="492301737"/>
        <w:docPartObj>
          <w:docPartGallery w:val="Table of Contents"/>
          <w:docPartUnique/>
        </w:docPartObj>
      </w:sdtPr>
      <w:sdtContent>
        <w:p>
          <w:pPr>
            <w:pStyle w:val="TOC1"/>
            <w:numPr>
              <w:ilvl w:val="0"/>
              <w:numId w:val="12"/>
            </w:numPr>
            <w:tabs>
              <w:tab w:val="left" w:pos="2780"/>
              <w:tab w:val="left" w:pos="2781"/>
              <w:tab w:val="right" w:leader="dot" w:pos="13969"/>
            </w:tabs>
            <w:spacing w:before="87" w:after="0" w:line="240" w:lineRule="auto"/>
            <w:ind w:left="2780" w:right="0" w:hanging="1261"/>
            <w:jc w:val="left"/>
          </w:pPr>
          <w:hyperlink w:anchor="_TOC_250016" w:history="1">
            <w:r>
              <w:t>系统概述</w:t>
              <w:tab/>
              <w:t>3</w:t>
            </w:r>
          </w:hyperlink>
        </w:p>
        <w:p>
          <w:pPr>
            <w:pStyle w:val="TOC1"/>
            <w:numPr>
              <w:ilvl w:val="0"/>
              <w:numId w:val="12"/>
            </w:numPr>
            <w:tabs>
              <w:tab w:val="left" w:pos="2780"/>
              <w:tab w:val="left" w:pos="2781"/>
              <w:tab w:val="right" w:leader="dot" w:pos="13969"/>
            </w:tabs>
            <w:spacing w:before="398" w:after="0" w:line="240" w:lineRule="auto"/>
            <w:ind w:left="2780" w:right="0" w:hanging="1261"/>
            <w:jc w:val="left"/>
          </w:pPr>
          <w:hyperlink w:anchor="_TOC_250015" w:history="1">
            <w:r>
              <w:t>系统设计目标</w:t>
              <w:tab/>
              <w:t>3</w:t>
            </w:r>
          </w:hyperlink>
        </w:p>
        <w:p>
          <w:pPr>
            <w:pStyle w:val="TOC1"/>
            <w:numPr>
              <w:ilvl w:val="0"/>
              <w:numId w:val="12"/>
            </w:numPr>
            <w:tabs>
              <w:tab w:val="left" w:pos="2780"/>
              <w:tab w:val="left" w:pos="2781"/>
              <w:tab w:val="right" w:leader="dot" w:pos="13969"/>
            </w:tabs>
            <w:spacing w:before="398" w:after="0" w:line="240" w:lineRule="auto"/>
            <w:ind w:left="2780" w:right="0" w:hanging="1261"/>
            <w:jc w:val="left"/>
          </w:pPr>
          <w:hyperlink w:anchor="_TOC_250014" w:history="1">
            <w:r>
              <w:t>系统设计原则、依据</w:t>
              <w:tab/>
              <w:t>5</w:t>
            </w:r>
          </w:hyperlink>
        </w:p>
        <w:p>
          <w:pPr>
            <w:pStyle w:val="TOC2"/>
            <w:numPr>
              <w:ilvl w:val="1"/>
              <w:numId w:val="12"/>
            </w:numPr>
            <w:tabs>
              <w:tab w:val="left" w:pos="3097"/>
              <w:tab w:val="left" w:pos="3098"/>
              <w:tab w:val="right" w:leader="dot" w:pos="13969"/>
            </w:tabs>
            <w:spacing w:before="398" w:after="0" w:line="240" w:lineRule="auto"/>
            <w:ind w:left="3097" w:right="0" w:hanging="948"/>
            <w:jc w:val="left"/>
            <w:rPr>
              <w:rFonts w:ascii="Times New Roman" w:eastAsia="Times New Roman"/>
            </w:rPr>
          </w:pPr>
          <w:hyperlink w:anchor="_TOC_250013" w:history="1">
            <w:r>
              <w:t>设计原则</w:t>
              <w:tab/>
            </w:r>
            <w:r>
              <w:rPr>
                <w:rFonts w:ascii="Times New Roman" w:eastAsia="Times New Roman"/>
              </w:rPr>
              <w:t>5</w:t>
            </w:r>
          </w:hyperlink>
        </w:p>
        <w:p>
          <w:pPr>
            <w:pStyle w:val="TOC2"/>
            <w:numPr>
              <w:ilvl w:val="1"/>
              <w:numId w:val="12"/>
            </w:numPr>
            <w:tabs>
              <w:tab w:val="left" w:pos="3097"/>
              <w:tab w:val="left" w:pos="3098"/>
              <w:tab w:val="right" w:leader="dot" w:pos="13969"/>
            </w:tabs>
            <w:spacing w:before="399" w:after="0" w:line="240" w:lineRule="auto"/>
            <w:ind w:left="3097" w:right="0" w:hanging="948"/>
            <w:jc w:val="left"/>
            <w:rPr>
              <w:rFonts w:ascii="Times New Roman" w:eastAsia="Times New Roman"/>
            </w:rPr>
          </w:pPr>
          <w:hyperlink w:anchor="_TOC_250012" w:history="1">
            <w:r>
              <w:t>设计依据</w:t>
              <w:tab/>
            </w:r>
            <w:r>
              <w:rPr>
                <w:rFonts w:ascii="Times New Roman" w:eastAsia="Times New Roman"/>
              </w:rPr>
              <w:t>5</w:t>
            </w:r>
          </w:hyperlink>
        </w:p>
        <w:p>
          <w:pPr>
            <w:pStyle w:val="TOC1"/>
            <w:numPr>
              <w:ilvl w:val="0"/>
              <w:numId w:val="12"/>
            </w:numPr>
            <w:tabs>
              <w:tab w:val="left" w:pos="2780"/>
              <w:tab w:val="left" w:pos="2781"/>
              <w:tab w:val="right" w:leader="dot" w:pos="13969"/>
            </w:tabs>
            <w:spacing w:before="398" w:after="0" w:line="240" w:lineRule="auto"/>
            <w:ind w:left="2780" w:right="0" w:hanging="1261"/>
            <w:jc w:val="left"/>
          </w:pPr>
          <w:r>
            <w:t>总体设计</w:t>
            <w:tab/>
            <w:t>6</w:t>
          </w:r>
        </w:p>
        <w:p>
          <w:pPr>
            <w:pStyle w:val="TOC2"/>
            <w:numPr>
              <w:ilvl w:val="1"/>
              <w:numId w:val="12"/>
            </w:numPr>
            <w:tabs>
              <w:tab w:val="left" w:pos="3097"/>
              <w:tab w:val="left" w:pos="3098"/>
              <w:tab w:val="right" w:leader="dot" w:pos="13969"/>
            </w:tabs>
            <w:spacing w:before="397" w:after="0" w:line="240" w:lineRule="auto"/>
            <w:ind w:left="3097" w:right="0" w:hanging="948"/>
            <w:jc w:val="left"/>
            <w:rPr>
              <w:rFonts w:ascii="Times New Roman" w:eastAsia="Times New Roman"/>
            </w:rPr>
          </w:pPr>
          <w:hyperlink w:anchor="_TOC_250011" w:history="1">
            <w:r>
              <w:t>设计概述</w:t>
              <w:tab/>
            </w:r>
            <w:r>
              <w:rPr>
                <w:rFonts w:ascii="Times New Roman" w:eastAsia="Times New Roman"/>
              </w:rPr>
              <w:t>6</w:t>
            </w:r>
          </w:hyperlink>
        </w:p>
        <w:p>
          <w:pPr>
            <w:pStyle w:val="TOC2"/>
            <w:numPr>
              <w:ilvl w:val="1"/>
              <w:numId w:val="12"/>
            </w:numPr>
            <w:tabs>
              <w:tab w:val="left" w:pos="3097"/>
              <w:tab w:val="left" w:pos="3098"/>
              <w:tab w:val="right" w:leader="dot" w:pos="13969"/>
            </w:tabs>
            <w:spacing w:before="398" w:after="0" w:line="240" w:lineRule="auto"/>
            <w:ind w:left="3097" w:right="0" w:hanging="948"/>
            <w:jc w:val="left"/>
            <w:rPr>
              <w:rFonts w:ascii="Times New Roman" w:eastAsia="Times New Roman"/>
            </w:rPr>
          </w:pPr>
          <w:hyperlink w:anchor="_TOC_250010" w:history="1">
            <w:r>
              <w:t>设计功能描述</w:t>
              <w:tab/>
            </w:r>
            <w:r>
              <w:rPr>
                <w:rFonts w:ascii="Times New Roman" w:eastAsia="Times New Roman"/>
              </w:rPr>
              <w:t>6</w:t>
            </w:r>
          </w:hyperlink>
        </w:p>
        <w:p>
          <w:pPr>
            <w:pStyle w:val="TOC2"/>
            <w:numPr>
              <w:ilvl w:val="1"/>
              <w:numId w:val="12"/>
            </w:numPr>
            <w:tabs>
              <w:tab w:val="left" w:pos="3097"/>
              <w:tab w:val="left" w:pos="3098"/>
              <w:tab w:val="right" w:leader="dot" w:pos="13969"/>
            </w:tabs>
            <w:spacing w:before="398" w:after="0" w:line="240" w:lineRule="auto"/>
            <w:ind w:left="3097" w:right="0" w:hanging="948"/>
            <w:jc w:val="left"/>
            <w:rPr>
              <w:rFonts w:ascii="Times New Roman" w:eastAsia="Times New Roman"/>
            </w:rPr>
          </w:pPr>
          <w:hyperlink w:anchor="_TOC_250009" w:history="1">
            <w:r>
              <w:t>总体设计方案</w:t>
              <w:tab/>
            </w:r>
            <w:r>
              <w:rPr>
                <w:rFonts w:ascii="Times New Roman" w:eastAsia="Times New Roman"/>
              </w:rPr>
              <w:t>7</w:t>
            </w:r>
          </w:hyperlink>
        </w:p>
        <w:p>
          <w:pPr>
            <w:pStyle w:val="TOC3"/>
            <w:numPr>
              <w:ilvl w:val="2"/>
              <w:numId w:val="12"/>
            </w:numPr>
            <w:tabs>
              <w:tab w:val="left" w:pos="4040"/>
              <w:tab w:val="left" w:pos="4041"/>
              <w:tab w:val="right" w:leader="dot" w:pos="13969"/>
            </w:tabs>
            <w:spacing w:before="399" w:after="0" w:line="240" w:lineRule="auto"/>
            <w:ind w:left="4040" w:right="0" w:hanging="1261"/>
            <w:jc w:val="left"/>
            <w:rPr>
              <w:rFonts w:ascii="Times New Roman" w:eastAsia="Times New Roman"/>
            </w:rPr>
          </w:pPr>
          <w:r>
            <w:t>前端数据采集（摄像）部分</w:t>
            <w:tab/>
          </w:r>
          <w:r>
            <w:rPr>
              <w:rFonts w:ascii="Times New Roman" w:eastAsia="Times New Roman"/>
            </w:rPr>
            <w:t>8</w:t>
          </w:r>
        </w:p>
        <w:p>
          <w:pPr>
            <w:pStyle w:val="TOC3"/>
            <w:numPr>
              <w:ilvl w:val="2"/>
              <w:numId w:val="12"/>
            </w:numPr>
            <w:tabs>
              <w:tab w:val="left" w:pos="4040"/>
              <w:tab w:val="left" w:pos="4041"/>
              <w:tab w:val="right" w:leader="dot" w:pos="13969"/>
            </w:tabs>
            <w:spacing w:before="398" w:after="0" w:line="240" w:lineRule="auto"/>
            <w:ind w:left="4040" w:right="0" w:hanging="1261"/>
            <w:jc w:val="left"/>
            <w:rPr>
              <w:rFonts w:ascii="Times New Roman" w:eastAsia="Times New Roman"/>
            </w:rPr>
          </w:pPr>
          <w:r>
            <w:t>图像和控制信号传输部分</w:t>
            <w:tab/>
          </w:r>
          <w:r>
            <w:rPr>
              <w:rFonts w:ascii="Times New Roman" w:eastAsia="Times New Roman"/>
            </w:rPr>
            <w:t>9</w:t>
          </w:r>
        </w:p>
        <w:p>
          <w:pPr>
            <w:pStyle w:val="TOC3"/>
            <w:numPr>
              <w:ilvl w:val="2"/>
              <w:numId w:val="12"/>
            </w:numPr>
            <w:tabs>
              <w:tab w:val="left" w:pos="4040"/>
              <w:tab w:val="left" w:pos="4041"/>
              <w:tab w:val="right" w:leader="dot" w:pos="13969"/>
            </w:tabs>
            <w:spacing w:before="397" w:after="0" w:line="240" w:lineRule="auto"/>
            <w:ind w:left="4040" w:right="0" w:hanging="1261"/>
            <w:jc w:val="left"/>
            <w:rPr>
              <w:rFonts w:ascii="Times New Roman" w:eastAsia="Times New Roman"/>
            </w:rPr>
          </w:pPr>
          <w:r>
            <w:t>图像控制存储部分</w:t>
            <w:tab/>
          </w:r>
          <w:r>
            <w:rPr>
              <w:rFonts w:ascii="Times New Roman" w:eastAsia="Times New Roman"/>
            </w:rPr>
            <w:t>9</w:t>
          </w:r>
        </w:p>
        <w:p>
          <w:pPr>
            <w:pStyle w:val="TOC3"/>
            <w:numPr>
              <w:ilvl w:val="2"/>
              <w:numId w:val="12"/>
            </w:numPr>
            <w:tabs>
              <w:tab w:val="left" w:pos="4040"/>
              <w:tab w:val="left" w:pos="4041"/>
              <w:tab w:val="right" w:leader="dot" w:pos="13969"/>
            </w:tabs>
            <w:spacing w:before="398" w:after="0" w:line="240" w:lineRule="auto"/>
            <w:ind w:left="4040" w:right="0" w:hanging="1261"/>
            <w:jc w:val="left"/>
            <w:rPr>
              <w:rFonts w:ascii="Times New Roman" w:eastAsia="Times New Roman"/>
            </w:rPr>
          </w:pPr>
          <w:r>
            <w:t>系统供电部分</w:t>
            <w:tab/>
          </w:r>
          <w:r>
            <w:rPr>
              <w:rFonts w:ascii="Times New Roman" w:eastAsia="Times New Roman"/>
            </w:rPr>
            <w:t>10</w:t>
          </w:r>
        </w:p>
        <w:p>
          <w:pPr>
            <w:pStyle w:val="TOC2"/>
            <w:numPr>
              <w:ilvl w:val="1"/>
              <w:numId w:val="12"/>
            </w:numPr>
            <w:tabs>
              <w:tab w:val="left" w:pos="3097"/>
              <w:tab w:val="left" w:pos="3098"/>
              <w:tab w:val="right" w:leader="dot" w:pos="13969"/>
            </w:tabs>
            <w:spacing w:before="398" w:after="0" w:line="240" w:lineRule="auto"/>
            <w:ind w:left="3097" w:right="0" w:hanging="948"/>
            <w:jc w:val="left"/>
            <w:rPr>
              <w:rFonts w:ascii="Times New Roman" w:eastAsia="Times New Roman"/>
            </w:rPr>
          </w:pPr>
          <w:hyperlink w:anchor="_TOC_250008" w:history="1">
            <w:r>
              <w:t>系统结构原理图</w:t>
              <w:tab/>
            </w:r>
            <w:r>
              <w:rPr>
                <w:rFonts w:ascii="Times New Roman" w:eastAsia="Times New Roman"/>
              </w:rPr>
              <w:t>10</w:t>
            </w:r>
          </w:hyperlink>
        </w:p>
        <w:p>
          <w:pPr>
            <w:pStyle w:val="TOC2"/>
            <w:numPr>
              <w:ilvl w:val="1"/>
              <w:numId w:val="12"/>
            </w:numPr>
            <w:tabs>
              <w:tab w:val="left" w:pos="3097"/>
              <w:tab w:val="left" w:pos="3098"/>
              <w:tab w:val="right" w:leader="dot" w:pos="13969"/>
            </w:tabs>
            <w:spacing w:before="398" w:after="0" w:line="240" w:lineRule="auto"/>
            <w:ind w:left="3097" w:right="0" w:hanging="948"/>
            <w:jc w:val="left"/>
            <w:rPr>
              <w:rFonts w:ascii="Times New Roman" w:eastAsia="Times New Roman"/>
            </w:rPr>
          </w:pPr>
          <w:hyperlink w:anchor="_TOC_250007" w:history="1">
            <w:r>
              <w:t>系统防雷设计</w:t>
              <w:tab/>
            </w:r>
            <w:r>
              <w:rPr>
                <w:rFonts w:ascii="Times New Roman" w:eastAsia="Times New Roman"/>
                <w:spacing w:val="-9"/>
              </w:rPr>
              <w:t>11</w:t>
            </w:r>
          </w:hyperlink>
        </w:p>
        <w:p>
          <w:pPr>
            <w:pStyle w:val="TOC2"/>
            <w:numPr>
              <w:ilvl w:val="1"/>
              <w:numId w:val="12"/>
            </w:numPr>
            <w:tabs>
              <w:tab w:val="left" w:pos="3097"/>
              <w:tab w:val="left" w:pos="3098"/>
              <w:tab w:val="right" w:leader="dot" w:pos="13969"/>
            </w:tabs>
            <w:spacing w:before="399" w:after="0" w:line="240" w:lineRule="auto"/>
            <w:ind w:left="3097" w:right="0" w:hanging="948"/>
            <w:jc w:val="left"/>
            <w:rPr>
              <w:rFonts w:ascii="Times New Roman" w:eastAsia="Times New Roman"/>
            </w:rPr>
          </w:pPr>
          <w:hyperlink w:anchor="_TOC_250006" w:history="1">
            <w:r>
              <w:t>监控中心电气要求</w:t>
              <w:tab/>
            </w:r>
            <w:r>
              <w:rPr>
                <w:rFonts w:ascii="Times New Roman" w:eastAsia="Times New Roman"/>
              </w:rPr>
              <w:t>12</w:t>
            </w:r>
          </w:hyperlink>
        </w:p>
        <w:p>
          <w:pPr>
            <w:pStyle w:val="TOC1"/>
            <w:numPr>
              <w:ilvl w:val="0"/>
              <w:numId w:val="12"/>
            </w:numPr>
            <w:tabs>
              <w:tab w:val="left" w:pos="2780"/>
              <w:tab w:val="left" w:pos="2781"/>
              <w:tab w:val="right" w:leader="dot" w:pos="13968"/>
            </w:tabs>
            <w:spacing w:before="198" w:after="0" w:line="240" w:lineRule="auto"/>
            <w:ind w:left="2780" w:right="0" w:hanging="1261"/>
            <w:jc w:val="left"/>
            <w:rPr>
              <w:rFonts w:ascii="微软雅黑" w:eastAsia="微软雅黑" w:hint="eastAsia"/>
            </w:rPr>
          </w:pPr>
          <w:hyperlink w:anchor="_TOC_250005" w:history="1">
            <w:r>
              <w:rPr>
                <w:rFonts w:ascii="微软雅黑" w:eastAsia="微软雅黑" w:hint="eastAsia"/>
              </w:rPr>
              <w:t>系统选型和配置说明</w:t>
              <w:tab/>
            </w:r>
            <w:r>
              <w:t>12</w:t>
            </w:r>
          </w:hyperlink>
        </w:p>
        <w:p>
          <w:pPr>
            <w:pStyle w:val="TOC2"/>
            <w:numPr>
              <w:ilvl w:val="1"/>
              <w:numId w:val="12"/>
            </w:numPr>
            <w:tabs>
              <w:tab w:val="left" w:pos="3097"/>
              <w:tab w:val="left" w:pos="3098"/>
              <w:tab w:val="right" w:leader="dot" w:pos="13969"/>
            </w:tabs>
            <w:spacing w:before="362" w:after="0" w:line="240" w:lineRule="auto"/>
            <w:ind w:left="3097" w:right="0" w:hanging="948"/>
            <w:jc w:val="left"/>
            <w:rPr>
              <w:rFonts w:ascii="Times New Roman" w:eastAsia="Times New Roman"/>
            </w:rPr>
          </w:pPr>
          <w:hyperlink w:anchor="_TOC_250004" w:history="1">
            <w:r>
              <w:t>数字硬盘录像机</w:t>
              <w:tab/>
            </w:r>
            <w:r>
              <w:rPr>
                <w:rFonts w:ascii="Times New Roman" w:eastAsia="Times New Roman"/>
              </w:rPr>
              <w:t>12</w:t>
            </w:r>
          </w:hyperlink>
        </w:p>
        <w:p>
          <w:pPr>
            <w:pStyle w:val="TOC2"/>
            <w:numPr>
              <w:ilvl w:val="1"/>
              <w:numId w:val="12"/>
            </w:numPr>
            <w:tabs>
              <w:tab w:val="left" w:pos="3097"/>
              <w:tab w:val="left" w:pos="3098"/>
              <w:tab w:val="left" w:pos="6039"/>
              <w:tab w:val="right" w:leader="dot" w:pos="13969"/>
            </w:tabs>
            <w:spacing w:before="397" w:after="0" w:line="240" w:lineRule="auto"/>
            <w:ind w:left="3097" w:right="0" w:hanging="948"/>
            <w:jc w:val="left"/>
            <w:rPr>
              <w:rFonts w:ascii="Times New Roman" w:eastAsia="Times New Roman"/>
            </w:rPr>
            <w:sectPr>
              <w:headerReference w:type="default" r:id="rId9"/>
              <w:footerReference w:type="default" r:id="rId10"/>
              <w:type w:val="continuous"/>
              <w:pgSz w:w="17860" w:h="25260"/>
              <w:pgMar w:top="1402" w:right="1860" w:bottom="2575" w:left="1180" w:header="708" w:footer="708"/>
              <w:pgNumType w:start="2"/>
              <w:cols w:space="708"/>
            </w:sectPr>
          </w:pPr>
          <w:r>
            <w:t>视频矩阵主机</w:t>
            <w:tab/>
          </w:r>
          <w:r>
            <w:rPr>
              <w:rFonts w:ascii="Times New Roman" w:eastAsia="Times New Roman"/>
            </w:rPr>
            <w:t>TC-ND6616</w:t>
          </w:r>
          <w:r>
            <w:rPr>
              <w:rFonts w:ascii="Times New Roman" w:eastAsia="Times New Roman"/>
              <w:spacing w:val="-2"/>
            </w:rPr>
            <w:t xml:space="preserve"> </w:t>
          </w:r>
          <w:r>
            <w:t>系列智能网络矩阵</w:t>
            <w:tab/>
          </w:r>
          <w:r>
            <w:rPr>
              <w:rFonts w:ascii="Times New Roman" w:eastAsia="Times New Roman"/>
            </w:rPr>
            <w:t>14</w:t>
          </w:r>
        </w:p>
      </w:sdtContent>
    </w:sdt>
    <w:sdt>
      <w:sdtPr>
        <w:id w:val="1178722129"/>
        <w:docPartObj>
          <w:docPartGallery w:val="Table of Contents"/>
          <w:docPartUnique/>
        </w:docPartObj>
      </w:sdtPr>
      <w:sdtContent>
        <w:p>
          <w:pPr>
            <w:pStyle w:val="TOC2"/>
            <w:numPr>
              <w:ilvl w:val="1"/>
              <w:numId w:val="12"/>
            </w:numPr>
            <w:tabs>
              <w:tab w:val="left" w:pos="3097"/>
              <w:tab w:val="left" w:pos="3098"/>
              <w:tab w:val="right" w:leader="dot" w:pos="13969"/>
            </w:tabs>
            <w:spacing w:before="398" w:after="20" w:line="240" w:lineRule="auto"/>
            <w:ind w:left="3097" w:right="0" w:hanging="948"/>
            <w:jc w:val="left"/>
            <w:rPr>
              <w:rFonts w:ascii="Times New Roman" w:eastAsia="Times New Roman"/>
            </w:rPr>
          </w:pPr>
          <w:hyperlink w:anchor="_TOC_250003" w:history="1">
            <w:r>
              <w:t>彩色一体化日夜型摄像</w:t>
            </w:r>
            <w:r>
              <w:rPr>
                <w:spacing w:val="94"/>
              </w:rPr>
              <w:t>机</w:t>
            </w:r>
            <w:r>
              <w:rPr>
                <w:rFonts w:ascii="Times New Roman" w:eastAsia="Times New Roman"/>
              </w:rPr>
              <w:t>YT-3427C</w:t>
              <w:tab/>
              <w:t>18</w:t>
            </w:r>
          </w:hyperlink>
        </w:p>
        <w:p>
          <w:pPr>
            <w:pStyle w:val="TOC2"/>
            <w:numPr>
              <w:ilvl w:val="1"/>
              <w:numId w:val="12"/>
            </w:numPr>
            <w:tabs>
              <w:tab w:val="left" w:pos="3097"/>
              <w:tab w:val="left" w:pos="3098"/>
              <w:tab w:val="right" w:leader="dot" w:pos="13969"/>
            </w:tabs>
            <w:spacing w:before="598" w:after="0" w:line="240" w:lineRule="auto"/>
            <w:ind w:left="3097" w:right="0" w:hanging="948"/>
            <w:jc w:val="left"/>
            <w:rPr>
              <w:rFonts w:ascii="Times New Roman" w:eastAsia="Times New Roman"/>
            </w:rPr>
          </w:pPr>
          <w:hyperlink w:anchor="_TOC_250002" w:history="1">
            <w:r>
              <w:t>彩色一体化日夜型摄像</w:t>
            </w:r>
            <w:r>
              <w:rPr>
                <w:spacing w:val="94"/>
              </w:rPr>
              <w:t>机</w:t>
            </w:r>
            <w:r>
              <w:rPr>
                <w:rFonts w:ascii="Times New Roman" w:eastAsia="Times New Roman"/>
              </w:rPr>
              <w:t>YT-3421C</w:t>
              <w:tab/>
              <w:t>20</w:t>
            </w:r>
          </w:hyperlink>
        </w:p>
        <w:p>
          <w:pPr>
            <w:pStyle w:val="TOC2"/>
            <w:numPr>
              <w:ilvl w:val="1"/>
              <w:numId w:val="12"/>
            </w:numPr>
            <w:tabs>
              <w:tab w:val="left" w:pos="3097"/>
              <w:tab w:val="left" w:pos="3098"/>
              <w:tab w:val="right" w:leader="dot" w:pos="13969"/>
            </w:tabs>
            <w:spacing w:before="398" w:after="0" w:line="240" w:lineRule="auto"/>
            <w:ind w:left="3097" w:right="0" w:hanging="948"/>
            <w:jc w:val="left"/>
            <w:rPr>
              <w:rFonts w:ascii="Times New Roman" w:eastAsia="Times New Roman"/>
            </w:rPr>
          </w:pPr>
          <w:hyperlink w:anchor="_TOC_250001" w:history="1">
            <w:r>
              <w:rPr>
                <w:rFonts w:ascii="Times New Roman" w:eastAsia="Times New Roman"/>
              </w:rPr>
              <w:t>1/3</w:t>
            </w:r>
            <w:r>
              <w:rPr>
                <w:rFonts w:ascii="Times New Roman" w:eastAsia="Times New Roman"/>
                <w:spacing w:val="1"/>
              </w:rPr>
              <w:t xml:space="preserve"> </w:t>
            </w:r>
            <w:r>
              <w:t>英寸彩色半球摄像机</w:t>
              <w:tab/>
            </w:r>
            <w:r>
              <w:rPr>
                <w:rFonts w:ascii="Times New Roman" w:eastAsia="Times New Roman"/>
              </w:rPr>
              <w:t>22</w:t>
            </w:r>
          </w:hyperlink>
        </w:p>
        <w:p>
          <w:pPr>
            <w:pStyle w:val="TOC2"/>
            <w:numPr>
              <w:ilvl w:val="1"/>
              <w:numId w:val="12"/>
            </w:numPr>
            <w:tabs>
              <w:tab w:val="left" w:pos="3097"/>
              <w:tab w:val="left" w:pos="3098"/>
              <w:tab w:val="right" w:leader="dot" w:pos="13969"/>
            </w:tabs>
            <w:spacing w:before="397" w:after="0" w:line="240" w:lineRule="auto"/>
            <w:ind w:left="3097" w:right="0" w:hanging="948"/>
            <w:jc w:val="left"/>
            <w:rPr>
              <w:rFonts w:ascii="Times New Roman" w:eastAsia="Times New Roman"/>
            </w:rPr>
          </w:pPr>
          <w:hyperlink w:anchor="_TOC_250000" w:history="1">
            <w:r>
              <w:t>摄像机护罩</w:t>
            </w:r>
            <w:r>
              <w:rPr>
                <w:spacing w:val="-105"/>
              </w:rPr>
              <w:t xml:space="preserve"> </w:t>
            </w:r>
            <w:r>
              <w:rPr>
                <w:rFonts w:ascii="Times New Roman" w:eastAsia="Times New Roman"/>
              </w:rPr>
              <w:t>TC-4515SHK</w:t>
              <w:tab/>
              <w:t>23</w:t>
            </w:r>
          </w:hyperlink>
        </w:p>
      </w:sdtContent>
    </w:sdt>
    <w:p>
      <w:pPr>
        <w:spacing w:after="0" w:line="240" w:lineRule="auto"/>
        <w:jc w:val="left"/>
        <w:rPr>
          <w:rFonts w:ascii="Times New Roman" w:eastAsia="Times New Roman"/>
        </w:rPr>
        <w:sectPr>
          <w:headerReference w:type="default" r:id="rId11"/>
          <w:footerReference w:type="default" r:id="rId12"/>
          <w:type w:val="nextPage"/>
          <w:pgSz w:w="17860" w:h="25260"/>
          <w:pgMar w:top="1402" w:right="1860" w:bottom="2575" w:left="1180" w:header="708" w:footer="708"/>
          <w:pgNumType w:start="3"/>
          <w:cols w:space="708"/>
          <w:titlePg w:val="0"/>
        </w:sectPr>
      </w:pPr>
    </w:p>
    <w:p>
      <w:pPr>
        <w:pStyle w:val="ListParagraph"/>
        <w:numPr>
          <w:ilvl w:val="0"/>
          <w:numId w:val="12"/>
        </w:numPr>
        <w:tabs>
          <w:tab w:val="left" w:pos="2780"/>
          <w:tab w:val="left" w:pos="2781"/>
          <w:tab w:val="left" w:leader="dot" w:pos="10381"/>
        </w:tabs>
        <w:spacing w:before="198" w:after="0" w:line="240" w:lineRule="auto"/>
        <w:ind w:left="2780" w:right="0" w:hanging="1261"/>
        <w:jc w:val="left"/>
        <w:rPr>
          <w:b/>
          <w:sz w:val="42"/>
        </w:rPr>
      </w:pPr>
      <w:r>
        <w:rPr>
          <w:sz w:val="42"/>
        </w:rPr>
        <w:t>系统概预算</w:t>
        <w:tab/>
      </w:r>
      <w:r>
        <w:rPr>
          <w:rFonts w:ascii="宋体" w:eastAsia="宋体" w:hint="eastAsia"/>
          <w:b/>
          <w:w w:val="95"/>
          <w:sz w:val="42"/>
        </w:rPr>
        <w:t>错误!未定义书签。</w:t>
      </w:r>
    </w:p>
    <w:p>
      <w:pPr>
        <w:pStyle w:val="BodyText"/>
        <w:spacing w:before="12"/>
        <w:rPr>
          <w:rFonts w:ascii="宋体"/>
          <w:b/>
          <w:sz w:val="21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1676400</wp:posOffset>
            </wp:positionH>
            <wp:positionV relativeFrom="paragraph">
              <wp:posOffset>203488</wp:posOffset>
            </wp:positionV>
            <wp:extent cx="7980997" cy="557402"/>
            <wp:effectExtent l="0" t="0" r="0" b="0"/>
            <wp:wrapTopAndBottom/>
            <wp:docPr id="7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5.png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80997" cy="5574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宋体"/>
          <w:sz w:val="21"/>
        </w:rPr>
        <w:sectPr>
          <w:headerReference w:type="default" r:id="rId14"/>
          <w:footerReference w:type="default" r:id="rId15"/>
          <w:type w:val="continuous"/>
          <w:pgSz w:w="17860" w:h="25260"/>
          <w:pgMar w:top="1400" w:right="1860" w:bottom="2060" w:left="1180" w:header="708" w:footer="708"/>
          <w:pgNumType w:start="4"/>
          <w:cols w:space="708"/>
        </w:sectPr>
      </w:pPr>
    </w:p>
    <w:p>
      <w:pPr>
        <w:pStyle w:val="BodyText"/>
        <w:spacing w:before="9"/>
        <w:rPr>
          <w:rFonts w:ascii="宋体"/>
          <w:b/>
          <w:sz w:val="11"/>
        </w:rPr>
      </w:pPr>
    </w:p>
    <w:p>
      <w:pPr>
        <w:pStyle w:val="Heading1"/>
        <w:numPr>
          <w:ilvl w:val="0"/>
          <w:numId w:val="11"/>
        </w:numPr>
        <w:tabs>
          <w:tab w:val="left" w:pos="2781"/>
        </w:tabs>
        <w:spacing w:before="0" w:after="0" w:line="922" w:lineRule="exact"/>
        <w:ind w:left="2780" w:right="0" w:hanging="1261"/>
        <w:jc w:val="left"/>
      </w:pPr>
      <w:bookmarkStart w:id="0" w:name="_TOC_250016"/>
      <w:bookmarkEnd w:id="0"/>
      <w:r>
        <w:t>系统概述</w:t>
      </w:r>
    </w:p>
    <w:p>
      <w:pPr>
        <w:pStyle w:val="BodyText"/>
        <w:spacing w:before="11"/>
        <w:rPr>
          <w:rFonts w:ascii="宋体"/>
          <w:b/>
          <w:sz w:val="25"/>
        </w:rPr>
      </w:pPr>
      <w:r>
        <w:pict>
          <v:group id="_x0000_s1029" style="width:630pt;height:45.9pt;margin-top:18.53pt;margin-left:132pt;mso-position-horizontal-relative:page;mso-wrap-distance-left:0;mso-wrap-distance-right:0;position:absolute;z-index:-251655168" coordorigin="2640,371" coordsize="12600,918">
            <v:shape id="_x0000_s1030" type="#_x0000_t75" style="width:12600;height:860;left:2640;position:absolute;top:428" stroked="f">
              <v:imagedata r:id="rId16" o:title=""/>
            </v:shape>
            <v:shape id="_x0000_s1031" type="#_x0000_t202" style="width:12600;height:918;left:2640;position:absolute;top:370" filled="f" stroked="f">
              <v:textbox inset="0,0,0,0">
                <w:txbxContent>
                  <w:p>
                    <w:pPr>
                      <w:spacing w:before="0" w:line="666" w:lineRule="exact"/>
                      <w:ind w:left="899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pacing w:val="-12"/>
                        <w:sz w:val="42"/>
                      </w:rPr>
                      <w:t>二十一世纪是信息时代，随着社会信息化进程的快速发展，信息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ind w:left="1460"/>
        <w:rPr>
          <w:rFonts w:ascii="宋体"/>
          <w:sz w:val="20"/>
        </w:rPr>
      </w:pPr>
      <w:r>
        <w:rPr>
          <w:rFonts w:ascii="宋体"/>
          <w:sz w:val="20"/>
        </w:rPr>
        <w:pict>
          <v:group id="_x0000_i1032" style="width:637.15pt;height:186.1pt;mso-position-horizontal-relative:char;mso-position-vertical-relative:line" coordorigin="0,0" coordsize="12743,3722">
            <v:shape id="_x0000_s1033" type="#_x0000_t75" style="width:12600;height:860;position:absolute;top:61" stroked="f">
              <v:imagedata r:id="rId17" o:title=""/>
            </v:shape>
            <v:shape id="_x0000_s1034" type="#_x0000_t75" style="width:12600;height:880;position:absolute;top:981" stroked="f">
              <v:imagedata r:id="rId13" o:title=""/>
            </v:shape>
            <v:shape id="_x0000_s1035" type="#_x0000_t75" style="width:12600;height:880;position:absolute;top:1921" stroked="f">
              <v:imagedata r:id="rId13" o:title=""/>
            </v:shape>
            <v:shape id="_x0000_s1036" type="#_x0000_t75" style="width:12600;height:860;position:absolute;top:2861" stroked="f">
              <v:imagedata r:id="rId16" o:title=""/>
            </v:shape>
            <v:shape id="_x0000_s1037" type="#_x0000_t202" style="width:12743;height:3722;position:absolute" filled="f" stroked="f">
              <v:textbox inset="0,0,0,0">
                <w:txbxContent>
                  <w:p>
                    <w:pPr>
                      <w:spacing w:before="0" w:line="666" w:lineRule="exact"/>
                      <w:ind w:left="6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技术的应用已逐渐渗透到人类生存、活动的各个领域。为打击各种各</w:t>
                    </w:r>
                  </w:p>
                  <w:p>
                    <w:pPr>
                      <w:spacing w:before="162" w:line="290" w:lineRule="auto"/>
                      <w:ind w:left="60" w:right="0" w:firstLine="0"/>
                      <w:jc w:val="both"/>
                      <w:rPr>
                        <w:sz w:val="42"/>
                      </w:rPr>
                    </w:pPr>
                    <w:r>
                      <w:rPr>
                        <w:spacing w:val="-14"/>
                        <w:sz w:val="42"/>
                      </w:rPr>
                      <w:t>样的经济刑事犯罪，保证车站的正常运转，保护旅客和工作人员的生命</w:t>
                    </w:r>
                    <w:r>
                      <w:rPr>
                        <w:spacing w:val="-16"/>
                        <w:sz w:val="42"/>
                      </w:rPr>
                      <w:t>财产安全，采用视频监控系统已经成为安全防范的发展方向，对保证铁路客运安全、减少事故发生、减小铁路及旅客的生命、财产损失、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ind w:left="1460"/>
        <w:rPr>
          <w:rFonts w:ascii="宋体"/>
          <w:sz w:val="20"/>
        </w:rPr>
      </w:pPr>
      <w:r>
        <w:rPr>
          <w:rFonts w:ascii="宋体"/>
          <w:sz w:val="20"/>
        </w:rPr>
        <w:pict>
          <v:group id="_x0000_i1038" style="width:637pt;height:45.85pt;mso-position-horizontal-relative:char;mso-position-vertical-relative:line" coordorigin="0,0" coordsize="12740,917">
            <v:shape id="_x0000_s1039" type="#_x0000_t75" style="width:12600;height:860;position:absolute;top:56" stroked="f">
              <v:imagedata r:id="rId16" o:title=""/>
            </v:shape>
            <v:shape id="_x0000_s1040" type="#_x0000_t202" style="width:12740;height:917;position:absolute" filled="f" stroked="f">
              <v:textbox inset="0,0,0,0">
                <w:txbxContent>
                  <w:p>
                    <w:pPr>
                      <w:spacing w:before="0" w:line="666" w:lineRule="exact"/>
                      <w:ind w:left="6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pacing w:val="-23"/>
                        <w:sz w:val="42"/>
                      </w:rPr>
                      <w:t>保障客运秩序、在客流监控、疏导、治安保护、防盗、防止刑事案件；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line="677" w:lineRule="exact"/>
        <w:ind w:left="1520"/>
      </w:pPr>
      <w: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1676400</wp:posOffset>
            </wp:positionH>
            <wp:positionV relativeFrom="paragraph">
              <wp:posOffset>45719</wp:posOffset>
            </wp:positionV>
            <wp:extent cx="8001000" cy="6489700"/>
            <wp:effectExtent l="0" t="0" r="0" b="0"/>
            <wp:wrapNone/>
            <wp:docPr id="9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8.png"/>
                    <pic:cNvPicPr/>
                  </pic:nvPicPr>
                  <pic:blipFill>
                    <a:blip xmlns:r="http://schemas.openxmlformats.org/officeDocument/2006/relationships"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0" cy="648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配合追逃等诸多方面起到了十分重要的作用。</w:t>
      </w:r>
    </w:p>
    <w:p>
      <w:pPr>
        <w:pStyle w:val="BodyText"/>
        <w:spacing w:before="162" w:line="290" w:lineRule="auto"/>
        <w:ind w:left="1520" w:right="618" w:firstLine="838"/>
      </w:pPr>
      <w:r>
        <w:t>XX</w:t>
      </w:r>
      <w:r>
        <w:rPr>
          <w:spacing w:val="-4"/>
        </w:rPr>
        <w:t xml:space="preserve"> 车站目前既有的监控系统由于使用频率高、年久老化，经科</w:t>
      </w:r>
      <w:r>
        <w:rPr>
          <w:spacing w:val="-14"/>
        </w:rPr>
        <w:t>开室联系进行过多次维修后，效果仍达不到标准要求，故障情况不断</w:t>
      </w:r>
      <w:r>
        <w:rPr>
          <w:spacing w:val="-24"/>
        </w:rPr>
        <w:t xml:space="preserve">出现反复，严重影响监控指挥工作的质量。对进出站、上下车的旅客； </w:t>
      </w:r>
      <w:r>
        <w:rPr>
          <w:spacing w:val="-13"/>
        </w:rPr>
        <w:t>车站运行状态；线路作业人员工作状态都不能实时监控了解状态。一</w:t>
      </w:r>
      <w:r>
        <w:rPr>
          <w:spacing w:val="-18"/>
        </w:rPr>
        <w:t>但出现紧急情况，领导不到现场就无法作出正确的指挥，事故处理很</w:t>
      </w:r>
      <w:r>
        <w:rPr>
          <w:spacing w:val="-16"/>
        </w:rPr>
        <w:t>麻烦。重新建设监控系统后这些问题不但可以迎刃而解了，同时很大</w:t>
      </w:r>
      <w:r>
        <w:rPr>
          <w:spacing w:val="-22"/>
        </w:rPr>
        <w:t>程度上提高了车站整体协调性和统一管理性，为日常工作带来极大的方便。此外，网络视频监控功能可依托于车站现有网络，为领导传送现场图像信息，使领导可以对车站进行实时监控，协调突发事件，提高安全生产。</w:t>
      </w:r>
    </w:p>
    <w:p>
      <w:pPr>
        <w:pStyle w:val="Heading1"/>
        <w:numPr>
          <w:ilvl w:val="0"/>
          <w:numId w:val="11"/>
        </w:numPr>
        <w:tabs>
          <w:tab w:val="left" w:pos="2781"/>
        </w:tabs>
        <w:spacing w:before="0" w:after="0" w:line="668" w:lineRule="exact"/>
        <w:ind w:left="2780" w:right="0" w:hanging="1261"/>
        <w:jc w:val="left"/>
      </w:pPr>
      <w:bookmarkStart w:id="1" w:name="_TOC_250015"/>
      <w:bookmarkEnd w:id="1"/>
      <w:r>
        <w:t>系统设计目标</w:t>
      </w:r>
    </w:p>
    <w:p>
      <w:pPr>
        <w:pStyle w:val="BodyText"/>
        <w:spacing w:before="11"/>
        <w:rPr>
          <w:rFonts w:ascii="宋体"/>
          <w:b/>
          <w:sz w:val="25"/>
        </w:rPr>
      </w:pPr>
      <w:r>
        <w:pict>
          <v:group id="_x0000_s1041" style="width:634.85pt;height:92.4pt;margin-top:18.52pt;margin-left:132pt;mso-position-horizontal-relative:page;mso-wrap-distance-left:0;mso-wrap-distance-right:0;position:absolute;z-index:-251654144" coordorigin="2640,370" coordsize="12697,1848">
            <v:shape id="_x0000_s1042" type="#_x0000_t75" style="width:12600;height:880;left:2640;position:absolute;top:417" stroked="f">
              <v:imagedata r:id="rId13" o:title=""/>
            </v:shape>
            <v:shape id="_x0000_s1043" type="#_x0000_t75" style="width:12600;height:860;left:2640;position:absolute;top:1357" stroked="f">
              <v:imagedata r:id="rId19" o:title=""/>
            </v:shape>
            <v:shape id="_x0000_s1044" type="#_x0000_t202" style="width:12697;height:1848;left:2640;position:absolute;top:370" filled="f" stroked="f">
              <v:textbox inset="0,0,0,0">
                <w:txbxContent>
                  <w:p>
                    <w:pPr>
                      <w:spacing w:before="0" w:line="666" w:lineRule="exact"/>
                      <w:ind w:left="899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在进行闭路监控系统设计的时候，依照使用单位对该系统的基本</w:t>
                    </w:r>
                  </w:p>
                  <w:p>
                    <w:pPr>
                      <w:spacing w:before="162"/>
                      <w:ind w:left="6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需求，本着架构合理性、运行高可靠性、产品主流性、成本合理性作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ind w:left="1460"/>
        <w:rPr>
          <w:rFonts w:ascii="宋体"/>
          <w:sz w:val="20"/>
        </w:rPr>
      </w:pPr>
      <w:r>
        <w:rPr>
          <w:rFonts w:ascii="宋体"/>
          <w:sz w:val="20"/>
        </w:rPr>
        <w:pict>
          <v:group id="_x0000_i1045" style="width:630pt;height:45.8pt;mso-position-horizontal-relative:char;mso-position-vertical-relative:line" coordorigin="0,0" coordsize="12600,916">
            <v:shape id="_x0000_s1046" type="#_x0000_t75" style="width:12600;height:860;position:absolute;top:55" stroked="f">
              <v:imagedata r:id="rId16" o:title=""/>
            </v:shape>
            <v:shape id="_x0000_s1047" type="#_x0000_t202" style="width:12600;height:916;position:absolute" filled="f" stroked="f">
              <v:textbox inset="0,0,0,0">
                <w:txbxContent>
                  <w:p>
                    <w:pPr>
                      <w:spacing w:before="0" w:line="666" w:lineRule="exact"/>
                      <w:ind w:left="6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为出发点，并依此提供先进、安全、可靠、高效的系统解决方案。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after="0"/>
        <w:rPr>
          <w:rFonts w:ascii="宋体"/>
          <w:sz w:val="20"/>
        </w:rPr>
        <w:sectPr>
          <w:headerReference w:type="default" r:id="rId20"/>
          <w:footerReference w:type="default" r:id="rId21"/>
          <w:pgSz w:w="17860" w:h="25260"/>
          <w:pgMar w:top="1400" w:right="1860" w:bottom="2060" w:left="1180" w:header="1056" w:footer="1862"/>
          <w:pgNumType w:start="5"/>
          <w:cols w:space="708"/>
        </w:sectPr>
      </w:pPr>
    </w:p>
    <w:p>
      <w:pPr>
        <w:pStyle w:val="BodyText"/>
        <w:rPr>
          <w:rFonts w:ascii="宋体"/>
          <w:b/>
          <w:sz w:val="20"/>
        </w:rPr>
      </w:pPr>
      <w:r>
        <w:drawing>
          <wp:anchor distT="0" distB="0" distL="0" distR="0" simplePos="0" relativeHeight="251663360" behindDoc="1" locked="0" layoutInCell="1" allowOverlap="1">
            <wp:simplePos x="0" y="0"/>
            <wp:positionH relativeFrom="page">
              <wp:posOffset>1676400</wp:posOffset>
            </wp:positionH>
            <wp:positionV relativeFrom="page">
              <wp:posOffset>1168400</wp:posOffset>
            </wp:positionV>
            <wp:extent cx="8001000" cy="12509500"/>
            <wp:effectExtent l="0" t="0" r="0" b="0"/>
            <wp:wrapNone/>
            <wp:docPr id="11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10.png"/>
                    <pic:cNvPicPr/>
                  </pic:nvPicPr>
                  <pic:blipFill>
                    <a:blip xmlns:r="http://schemas.openxmlformats.org/officeDocument/2006/relationships"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0" cy="1250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41" w:line="290" w:lineRule="auto"/>
        <w:ind w:left="1520" w:right="548" w:firstLine="838"/>
      </w:pPr>
      <w:r>
        <w:rPr>
          <w:b/>
        </w:rPr>
        <w:t xml:space="preserve">架构合理性： </w:t>
      </w:r>
      <w:r>
        <w:t>就是要采用先进合理的技术来构建监控系统系统， 使整个系统安全平稳的运行，并具备未来良好的扩展条件。</w:t>
      </w:r>
    </w:p>
    <w:p>
      <w:pPr>
        <w:pStyle w:val="BodyText"/>
        <w:spacing w:line="290" w:lineRule="auto"/>
        <w:ind w:left="1520" w:right="670" w:firstLine="838"/>
      </w:pPr>
      <w:r>
        <w:rPr>
          <w:b/>
        </w:rPr>
        <w:t>运行高可靠性：</w:t>
      </w:r>
      <w:r>
        <w:t>系统的技术先进性是系统高性能的保证和基础， 同时可有效地减少使用人员和系统维护人员的麻烦。</w:t>
      </w:r>
    </w:p>
    <w:p>
      <w:pPr>
        <w:pStyle w:val="BodyText"/>
        <w:spacing w:line="290" w:lineRule="auto"/>
        <w:ind w:left="1520" w:right="660" w:firstLine="838"/>
        <w:jc w:val="both"/>
      </w:pPr>
      <w:r>
        <w:rPr>
          <w:b/>
          <w:spacing w:val="-13"/>
        </w:rPr>
        <w:t>产品主流性：</w:t>
      </w:r>
      <w:r>
        <w:rPr>
          <w:spacing w:val="-7"/>
        </w:rPr>
        <w:t>系统是否采用当今主流产品，关系到系统的整体质</w:t>
      </w:r>
      <w:r>
        <w:rPr>
          <w:spacing w:val="-14"/>
        </w:rPr>
        <w:t>量和未来能否得到良好技术支持以及完整的技术文档资料。主流产品</w:t>
      </w:r>
      <w:r>
        <w:rPr>
          <w:spacing w:val="-21"/>
        </w:rPr>
        <w:t>拥有良好的可扩展性则是为了用户的发展考虑。随着系统应用时间的</w:t>
      </w:r>
      <w:r>
        <w:rPr>
          <w:spacing w:val="-17"/>
        </w:rPr>
        <w:t>增长，未来对安防系统的要求会更高。可扩展性保证当用户有更多的</w:t>
      </w:r>
      <w:r>
        <w:rPr>
          <w:spacing w:val="-16"/>
        </w:rPr>
        <w:t>要求时，引入的新设备可以顺利地与本次配备的设备共同工作，进一</w:t>
      </w:r>
      <w:r>
        <w:rPr>
          <w:spacing w:val="-17"/>
        </w:rPr>
        <w:t xml:space="preserve">步扩展与提高系统的性能。在设备选型时，我们将主要依据体需求， </w:t>
      </w:r>
      <w:r>
        <w:rPr>
          <w:spacing w:val="-10"/>
        </w:rPr>
        <w:t>同时考虑产品厂家的技术先进性，产品是否为主流产品，原厂商的产</w:t>
      </w:r>
      <w:r>
        <w:rPr>
          <w:spacing w:val="-17"/>
        </w:rPr>
        <w:t>品技术资料的完整性，原厂商的技术支持力量和产品制造企业的发展</w:t>
      </w:r>
      <w:r>
        <w:rPr>
          <w:spacing w:val="-15"/>
        </w:rPr>
        <w:t>前景。所有这些是保证用户得到良好技术支持的条件，也是保障用户投资的基本条件。</w:t>
      </w:r>
    </w:p>
    <w:p>
      <w:pPr>
        <w:pStyle w:val="BodyText"/>
        <w:spacing w:line="290" w:lineRule="auto"/>
        <w:ind w:left="1520" w:right="812" w:firstLine="838"/>
        <w:jc w:val="both"/>
      </w:pPr>
      <w:r>
        <w:rPr>
          <w:b/>
          <w:spacing w:val="15"/>
        </w:rPr>
        <w:t xml:space="preserve">成本合理性： </w:t>
      </w:r>
      <w:r>
        <w:t>系统是否具有优良的性能价格比是判断一个系统</w:t>
      </w:r>
      <w:r>
        <w:rPr>
          <w:spacing w:val="-14"/>
        </w:rPr>
        <w:t>优劣条件的重要依据。我公司会根据实际情况在满足系统的易操作和</w:t>
      </w:r>
      <w:r>
        <w:rPr>
          <w:spacing w:val="-8"/>
        </w:rPr>
        <w:t>易维护性是保证非专业人员使用好一个系统的条件。高可靠度是保障系统运行的基本要求，也是易维护性的保障。</w:t>
      </w:r>
    </w:p>
    <w:p>
      <w:pPr>
        <w:pStyle w:val="BodyText"/>
        <w:spacing w:line="290" w:lineRule="auto"/>
        <w:ind w:left="1520" w:right="660" w:firstLine="838"/>
        <w:jc w:val="both"/>
      </w:pPr>
      <w:r>
        <w:rPr>
          <w:spacing w:val="-11"/>
        </w:rPr>
        <w:t>我公司将本着以上设计原则，来进行本项监控系统的设计。并将</w:t>
      </w:r>
      <w:r>
        <w:rPr>
          <w:spacing w:val="-17"/>
        </w:rPr>
        <w:t>严格按照工程施工程序，准备该项监控系统整个工程的安装、测试以及验收，完工时将同时提交与工程相关的每个设备的安装使用手册、</w:t>
      </w:r>
    </w:p>
    <w:p>
      <w:pPr>
        <w:spacing w:after="0" w:line="290" w:lineRule="auto"/>
        <w:jc w:val="both"/>
        <w:sectPr>
          <w:headerReference w:type="default" r:id="rId23"/>
          <w:footerReference w:type="default" r:id="rId24"/>
          <w:pgSz w:w="17860" w:h="25260"/>
          <w:pgMar w:top="1400" w:right="1860" w:bottom="2060" w:left="1180" w:header="1056" w:footer="1862"/>
          <w:pgNumType w:start="6"/>
          <w:cols w:space="708"/>
        </w:sectPr>
      </w:pPr>
    </w:p>
    <w:p>
      <w:pPr>
        <w:pStyle w:val="BodyText"/>
        <w:spacing w:before="16"/>
        <w:rPr>
          <w:sz w:val="23"/>
        </w:rPr>
      </w:pPr>
    </w:p>
    <w:p>
      <w:pPr>
        <w:pStyle w:val="BodyText"/>
        <w:ind w:left="1460"/>
        <w:rPr>
          <w:sz w:val="20"/>
        </w:rPr>
      </w:pPr>
      <w:r>
        <w:rPr>
          <w:sz w:val="20"/>
        </w:rPr>
        <w:pict>
          <v:group id="_x0000_i1048" style="width:630pt;height:96pt;mso-position-horizontal-relative:char;mso-position-vertical-relative:line" coordorigin="0,0" coordsize="12600,1920">
            <v:shape id="_x0000_s1049" type="#_x0000_t75" style="width:12600;height:1920;position:absolute" stroked="f">
              <v:imagedata r:id="rId25" o:title=""/>
            </v:shape>
            <v:shape id="_x0000_s1050" type="#_x0000_t202" style="width:12600;height:1920;position:absolute" filled="f" stroked="f">
              <v:textbox inset="0,0,0,0">
                <w:txbxContent>
                  <w:p>
                    <w:pPr>
                      <w:spacing w:before="0" w:line="732" w:lineRule="exact"/>
                      <w:ind w:left="6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pacing w:val="-10"/>
                        <w:sz w:val="42"/>
                      </w:rPr>
                      <w:t>及系统的各种图表等各项文档资料，还将根据用户的实际需求提出技</w:t>
                    </w:r>
                  </w:p>
                  <w:p>
                    <w:pPr>
                      <w:spacing w:before="162"/>
                      <w:ind w:left="6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术培训方案。系统建成后将达到如下功能：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ListParagraph"/>
        <w:numPr>
          <w:ilvl w:val="1"/>
          <w:numId w:val="13"/>
        </w:numPr>
        <w:tabs>
          <w:tab w:val="left" w:pos="3000"/>
          <w:tab w:val="left" w:pos="3001"/>
        </w:tabs>
        <w:spacing w:before="0" w:after="0" w:line="741" w:lineRule="exact"/>
        <w:ind w:left="3000" w:right="0" w:hanging="1074"/>
        <w:jc w:val="left"/>
        <w:rPr>
          <w:sz w:val="42"/>
        </w:rPr>
      </w:pPr>
      <w:r>
        <w:rPr>
          <w:sz w:val="42"/>
        </w:rPr>
        <w:t>实时对车站内旅客的进、出及候车情况进行实时的视频监控</w:t>
      </w:r>
    </w:p>
    <w:p>
      <w:pPr>
        <w:pStyle w:val="ListParagraph"/>
        <w:numPr>
          <w:ilvl w:val="1"/>
          <w:numId w:val="13"/>
        </w:numPr>
        <w:tabs>
          <w:tab w:val="left" w:pos="3000"/>
          <w:tab w:val="left" w:pos="3001"/>
        </w:tabs>
        <w:spacing w:before="162" w:after="0" w:line="240" w:lineRule="auto"/>
        <w:ind w:left="3000" w:right="0" w:hanging="1074"/>
        <w:jc w:val="left"/>
        <w:rPr>
          <w:sz w:val="42"/>
        </w:rPr>
      </w:pPr>
      <w:r>
        <w:rPr>
          <w:sz w:val="42"/>
        </w:rPr>
        <w:t>有效保证现场作业人员的安全规范操作</w:t>
      </w:r>
    </w:p>
    <w:p>
      <w:pPr>
        <w:pStyle w:val="ListParagraph"/>
        <w:numPr>
          <w:ilvl w:val="1"/>
          <w:numId w:val="13"/>
        </w:numPr>
        <w:tabs>
          <w:tab w:val="left" w:pos="3000"/>
          <w:tab w:val="left" w:pos="3001"/>
        </w:tabs>
        <w:spacing w:before="161" w:after="0" w:line="240" w:lineRule="auto"/>
        <w:ind w:left="3000" w:right="0" w:hanging="1074"/>
        <w:jc w:val="left"/>
        <w:rPr>
          <w:sz w:val="42"/>
        </w:rPr>
      </w:pPr>
      <w:r>
        <w:rPr>
          <w:sz w:val="42"/>
        </w:rPr>
        <w:t>可录制各点的视频录像做到事后有据可查</w:t>
      </w:r>
    </w:p>
    <w:p>
      <w:pPr>
        <w:pStyle w:val="ListParagraph"/>
        <w:numPr>
          <w:ilvl w:val="1"/>
          <w:numId w:val="13"/>
        </w:numPr>
        <w:tabs>
          <w:tab w:val="left" w:pos="3000"/>
          <w:tab w:val="left" w:pos="3001"/>
        </w:tabs>
        <w:spacing w:before="162" w:after="0" w:line="240" w:lineRule="auto"/>
        <w:ind w:left="3000" w:right="0" w:hanging="1074"/>
        <w:jc w:val="left"/>
        <w:rPr>
          <w:sz w:val="42"/>
        </w:rPr>
      </w:pPr>
      <w:r>
        <w:rPr>
          <w:sz w:val="42"/>
        </w:rPr>
        <w:t>车站管理人员及时了解车站的整体运行情况</w:t>
      </w:r>
    </w:p>
    <w:p>
      <w:pPr>
        <w:pStyle w:val="ListParagraph"/>
        <w:numPr>
          <w:ilvl w:val="1"/>
          <w:numId w:val="13"/>
        </w:numPr>
        <w:tabs>
          <w:tab w:val="left" w:pos="3000"/>
          <w:tab w:val="left" w:pos="3001"/>
        </w:tabs>
        <w:spacing w:before="163" w:after="0" w:line="722" w:lineRule="exact"/>
        <w:ind w:left="3000" w:right="0" w:hanging="1074"/>
        <w:jc w:val="left"/>
        <w:rPr>
          <w:sz w:val="42"/>
        </w:rPr>
      </w:pPr>
      <w:r>
        <w:rPr>
          <w:sz w:val="42"/>
        </w:rPr>
        <w:t>为上级领导提实时的远程站场运营状况</w:t>
      </w:r>
    </w:p>
    <w:p>
      <w:pPr>
        <w:pStyle w:val="Heading1"/>
        <w:numPr>
          <w:ilvl w:val="0"/>
          <w:numId w:val="13"/>
        </w:numPr>
        <w:tabs>
          <w:tab w:val="left" w:pos="2781"/>
        </w:tabs>
        <w:spacing w:before="0" w:after="0" w:line="821" w:lineRule="exact"/>
        <w:ind w:left="2780" w:right="0" w:hanging="1261"/>
        <w:jc w:val="left"/>
      </w:pPr>
      <w:bookmarkStart w:id="2" w:name="_TOC_250014"/>
      <w:bookmarkEnd w:id="2"/>
      <w:r>
        <w:t>系统设计原则、依据</w:t>
      </w:r>
    </w:p>
    <w:p>
      <w:pPr>
        <w:pStyle w:val="Heading2"/>
        <w:numPr>
          <w:ilvl w:val="1"/>
          <w:numId w:val="10"/>
        </w:numPr>
        <w:tabs>
          <w:tab w:val="left" w:pos="2781"/>
        </w:tabs>
        <w:spacing w:before="283" w:after="0" w:line="240" w:lineRule="auto"/>
        <w:ind w:left="2780" w:right="0" w:hanging="1261"/>
        <w:jc w:val="left"/>
      </w:pPr>
      <w:bookmarkStart w:id="3" w:name="_TOC_250013"/>
      <w:bookmarkEnd w:id="3"/>
      <w:r>
        <w:t>设计原则</w:t>
      </w:r>
    </w:p>
    <w:p>
      <w:pPr>
        <w:pStyle w:val="BodyText"/>
        <w:spacing w:before="223" w:line="290" w:lineRule="auto"/>
        <w:ind w:left="1520" w:right="605" w:firstLine="838"/>
        <w:jc w:val="both"/>
      </w:pPr>
      <w:r>
        <w:t>本方案设计原则为：使用维护方便、设备先进、操作可靠、易于</w:t>
      </w:r>
      <w:r>
        <w:rPr>
          <w:spacing w:val="-21"/>
        </w:rPr>
        <w:t>扩充；在低费用的前提下，完全满足用户目前及未来几年对图像质量、</w:t>
      </w:r>
      <w:r>
        <w:t>线路传输、图像处理、信号控制等方面的各种需求。</w:t>
      </w:r>
    </w:p>
    <w:p>
      <w:pPr>
        <w:pStyle w:val="ListParagraph"/>
        <w:numPr>
          <w:ilvl w:val="0"/>
          <w:numId w:val="9"/>
        </w:numPr>
        <w:tabs>
          <w:tab w:val="left" w:pos="2960"/>
          <w:tab w:val="left" w:pos="2961"/>
        </w:tabs>
        <w:spacing w:before="0" w:after="0" w:line="773" w:lineRule="exact"/>
        <w:ind w:left="2960" w:right="0" w:hanging="1441"/>
        <w:jc w:val="left"/>
        <w:rPr>
          <w:sz w:val="42"/>
        </w:rPr>
      </w:pPr>
      <w:r>
        <w:rPr>
          <w:sz w:val="42"/>
        </w:rPr>
        <w:t>适应对工作现场进行实时监控和管理；</w:t>
      </w:r>
    </w:p>
    <w:p>
      <w:pPr>
        <w:pStyle w:val="ListParagraph"/>
        <w:numPr>
          <w:ilvl w:val="0"/>
          <w:numId w:val="9"/>
        </w:numPr>
        <w:tabs>
          <w:tab w:val="left" w:pos="2960"/>
          <w:tab w:val="left" w:pos="2961"/>
        </w:tabs>
        <w:spacing w:before="162" w:after="0" w:line="240" w:lineRule="auto"/>
        <w:ind w:left="2960" w:right="0" w:hanging="1441"/>
        <w:jc w:val="left"/>
        <w:rPr>
          <w:sz w:val="42"/>
        </w:rPr>
      </w:pPr>
      <w:r>
        <w:rPr>
          <w:sz w:val="42"/>
        </w:rPr>
        <w:t>确保满足未来监控点增长的需求；</w:t>
      </w:r>
    </w:p>
    <w:p>
      <w:pPr>
        <w:pStyle w:val="ListParagraph"/>
        <w:numPr>
          <w:ilvl w:val="0"/>
          <w:numId w:val="9"/>
        </w:numPr>
        <w:tabs>
          <w:tab w:val="left" w:pos="2960"/>
          <w:tab w:val="left" w:pos="2961"/>
        </w:tabs>
        <w:spacing w:before="161" w:after="0" w:line="240" w:lineRule="auto"/>
        <w:ind w:left="2960" w:right="0" w:hanging="1441"/>
        <w:jc w:val="left"/>
        <w:rPr>
          <w:sz w:val="42"/>
        </w:rPr>
      </w:pPr>
      <w:r>
        <w:rPr>
          <w:sz w:val="42"/>
        </w:rPr>
        <w:t>具有极高的可靠性能，确保系统的安全运行；</w:t>
      </w:r>
    </w:p>
    <w:p>
      <w:pPr>
        <w:pStyle w:val="ListParagraph"/>
        <w:numPr>
          <w:ilvl w:val="0"/>
          <w:numId w:val="9"/>
        </w:numPr>
        <w:tabs>
          <w:tab w:val="left" w:pos="2960"/>
          <w:tab w:val="left" w:pos="2961"/>
        </w:tabs>
        <w:spacing w:before="162" w:after="0" w:line="240" w:lineRule="auto"/>
        <w:ind w:left="2960" w:right="0" w:hanging="1441"/>
        <w:jc w:val="left"/>
        <w:rPr>
          <w:sz w:val="42"/>
        </w:rPr>
      </w:pPr>
      <w:r>
        <w:rPr>
          <w:sz w:val="42"/>
        </w:rPr>
        <w:t>图像清晰，控制灵活；</w:t>
      </w:r>
    </w:p>
    <w:p>
      <w:pPr>
        <w:pStyle w:val="ListParagraph"/>
        <w:numPr>
          <w:ilvl w:val="0"/>
          <w:numId w:val="9"/>
        </w:numPr>
        <w:tabs>
          <w:tab w:val="left" w:pos="2960"/>
          <w:tab w:val="left" w:pos="2961"/>
        </w:tabs>
        <w:spacing w:before="162" w:after="0" w:line="240" w:lineRule="auto"/>
        <w:ind w:left="2960" w:right="0" w:hanging="1441"/>
        <w:jc w:val="left"/>
        <w:rPr>
          <w:sz w:val="42"/>
        </w:rPr>
      </w:pPr>
      <w:r>
        <w:rPr>
          <w:sz w:val="42"/>
        </w:rPr>
        <w:t>结构灵活、方便对其他标准设备提供完全兼容的支持；</w:t>
      </w:r>
    </w:p>
    <w:p>
      <w:pPr>
        <w:pStyle w:val="ListParagraph"/>
        <w:numPr>
          <w:ilvl w:val="0"/>
          <w:numId w:val="9"/>
        </w:numPr>
        <w:tabs>
          <w:tab w:val="left" w:pos="2960"/>
          <w:tab w:val="left" w:pos="2961"/>
        </w:tabs>
        <w:spacing w:before="163" w:after="0" w:line="240" w:lineRule="auto"/>
        <w:ind w:left="2960" w:right="0" w:hanging="1441"/>
        <w:jc w:val="left"/>
        <w:rPr>
          <w:sz w:val="42"/>
        </w:rPr>
      </w:pPr>
      <w:r>
        <w:rPr>
          <w:sz w:val="42"/>
        </w:rPr>
        <w:t>系统符合有关部门的相关标准；</w:t>
      </w:r>
    </w:p>
    <w:p>
      <w:pPr>
        <w:pStyle w:val="ListParagraph"/>
        <w:numPr>
          <w:ilvl w:val="0"/>
          <w:numId w:val="9"/>
        </w:numPr>
        <w:tabs>
          <w:tab w:val="left" w:pos="2960"/>
          <w:tab w:val="left" w:pos="2961"/>
        </w:tabs>
        <w:spacing w:before="162" w:after="0" w:line="240" w:lineRule="auto"/>
        <w:ind w:left="2960" w:right="0" w:hanging="1441"/>
        <w:jc w:val="left"/>
        <w:rPr>
          <w:sz w:val="42"/>
        </w:rPr>
      </w:pPr>
      <w:r>
        <w:rPr>
          <w:sz w:val="42"/>
        </w:rPr>
        <w:t>保证质量的前提下，保护系统投资及低的运行费用，节省用</w:t>
      </w:r>
    </w:p>
    <w:p>
      <w:pPr>
        <w:pStyle w:val="BodyText"/>
        <w:spacing w:before="4"/>
        <w:rPr>
          <w:sz w:val="9"/>
        </w:rPr>
      </w:pPr>
    </w:p>
    <w:p>
      <w:pPr>
        <w:pStyle w:val="BodyText"/>
        <w:spacing w:line="766" w:lineRule="exact"/>
        <w:ind w:left="1520"/>
      </w:pPr>
      <w:r>
        <w:t>户总投资；</w:t>
      </w:r>
    </w:p>
    <w:p>
      <w:pPr>
        <w:pStyle w:val="Heading2"/>
        <w:numPr>
          <w:ilvl w:val="1"/>
          <w:numId w:val="10"/>
        </w:numPr>
        <w:tabs>
          <w:tab w:val="left" w:pos="2781"/>
        </w:tabs>
        <w:spacing w:before="183" w:after="0" w:line="240" w:lineRule="auto"/>
        <w:ind w:left="2780" w:right="0" w:hanging="1261"/>
        <w:jc w:val="left"/>
      </w:pPr>
      <w:bookmarkStart w:id="4" w:name="_TOC_250012"/>
      <w:bookmarkEnd w:id="4"/>
      <w:r>
        <w:t>设计依据</w:t>
      </w:r>
    </w:p>
    <w:p>
      <w:pPr>
        <w:spacing w:after="0" w:line="240" w:lineRule="auto"/>
        <w:jc w:val="left"/>
        <w:sectPr>
          <w:headerReference w:type="default" r:id="rId26"/>
          <w:footerReference w:type="default" r:id="rId27"/>
          <w:pgSz w:w="17860" w:h="25260"/>
          <w:pgMar w:top="1400" w:right="1860" w:bottom="2060" w:left="1180" w:header="1056" w:footer="1862"/>
          <w:pgNumType w:start="7"/>
          <w:cols w:space="708"/>
        </w:sectPr>
      </w:pPr>
    </w:p>
    <w:p>
      <w:pPr>
        <w:pStyle w:val="BodyText"/>
        <w:rPr>
          <w:rFonts w:ascii="宋体"/>
          <w:b/>
          <w:sz w:val="20"/>
        </w:rPr>
      </w:pPr>
    </w:p>
    <w:p>
      <w:pPr>
        <w:pStyle w:val="BodyText"/>
        <w:spacing w:before="6" w:after="1"/>
        <w:rPr>
          <w:rFonts w:ascii="宋体"/>
          <w:b/>
          <w:sz w:val="19"/>
        </w:rPr>
      </w:pPr>
    </w:p>
    <w:p>
      <w:pPr>
        <w:pStyle w:val="BodyText"/>
        <w:ind w:left="1460"/>
        <w:rPr>
          <w:rFonts w:ascii="宋体"/>
          <w:sz w:val="20"/>
        </w:rPr>
      </w:pPr>
      <w:r>
        <w:rPr>
          <w:rFonts w:ascii="宋体"/>
          <w:sz w:val="20"/>
        </w:rPr>
        <w:pict>
          <v:group id="_x0000_i1051" style="width:630pt;height:45.7pt;mso-position-horizontal-relative:char;mso-position-vertical-relative:line" coordorigin="0,0" coordsize="12600,914">
            <v:shape id="_x0000_s1052" type="#_x0000_t75" style="width:12600;height:860;position:absolute;top:53" stroked="f">
              <v:imagedata r:id="rId16" o:title=""/>
            </v:shape>
            <v:shape id="_x0000_s1053" type="#_x0000_t202" style="width:12600;height:914;position:absolute" filled="f" stroked="f">
              <v:textbox inset="0,0,0,0">
                <w:txbxContent>
                  <w:p>
                    <w:pPr>
                      <w:spacing w:before="0" w:line="666" w:lineRule="exact"/>
                      <w:ind w:left="899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pacing w:val="-12"/>
                        <w:sz w:val="42"/>
                      </w:rPr>
                      <w:t>本方案设计根据甲方常规要求，并遵循以下国家相关部门制定的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ind w:left="1460"/>
        <w:rPr>
          <w:rFonts w:ascii="宋体"/>
          <w:sz w:val="20"/>
        </w:rPr>
      </w:pPr>
      <w:r>
        <w:rPr>
          <w:rFonts w:ascii="宋体"/>
          <w:sz w:val="20"/>
        </w:rPr>
        <w:pict>
          <v:group id="_x0000_i1054" style="width:630pt;height:45.9pt;mso-position-horizontal-relative:char;mso-position-vertical-relative:line" coordorigin="0,0" coordsize="12600,918">
            <v:shape id="_x0000_s1055" type="#_x0000_t75" style="width:12600;height:860;position:absolute;top:57" stroked="f">
              <v:imagedata r:id="rId16" o:title=""/>
            </v:shape>
            <v:shape id="_x0000_s1056" type="#_x0000_t202" style="width:12600;height:918;position:absolute" filled="f" stroked="f">
              <v:textbox inset="0,0,0,0">
                <w:txbxContent>
                  <w:p>
                    <w:pPr>
                      <w:spacing w:before="0" w:line="666" w:lineRule="exact"/>
                      <w:ind w:left="6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设计规范要求。主要包括：</w:t>
                    </w:r>
                  </w:p>
                </w:txbxContent>
              </v:textbox>
            </v:shape>
            <w10:wrap type="none"/>
          </v:group>
        </w:pict>
      </w:r>
    </w:p>
    <w:tbl>
      <w:tblPr>
        <w:tblStyle w:val="TableNormal0"/>
        <w:tblW w:w="0" w:type="auto"/>
        <w:jc w:val="left"/>
        <w:tblInd w:w="14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403"/>
        <w:gridCol w:w="3154"/>
      </w:tblGrid>
      <w:tr>
        <w:tblPrEx>
          <w:tblW w:w="0" w:type="auto"/>
          <w:jc w:val="left"/>
          <w:tblInd w:w="1478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554"/>
          <w:jc w:val="left"/>
        </w:trPr>
        <w:tc>
          <w:tcPr>
            <w:tcW w:w="9403" w:type="dxa"/>
          </w:tcPr>
          <w:p>
            <w:pPr>
              <w:pStyle w:val="TableParagraph"/>
              <w:spacing w:line="666" w:lineRule="exact"/>
              <w:ind w:left="1201"/>
              <w:rPr>
                <w:sz w:val="42"/>
              </w:rPr>
            </w:pPr>
            <w:r>
              <w:rPr>
                <w:sz w:val="42"/>
              </w:rPr>
              <w:t>《民用闭路电视监控系统工程技术规范》</w:t>
            </w:r>
          </w:p>
          <w:p>
            <w:pPr>
              <w:pStyle w:val="TableParagraph"/>
              <w:spacing w:before="162"/>
              <w:ind w:left="1201"/>
              <w:rPr>
                <w:sz w:val="42"/>
              </w:rPr>
            </w:pPr>
            <w:r>
              <w:rPr>
                <w:sz w:val="42"/>
              </w:rPr>
              <w:t>《安全防范工程设计程序要求》</w:t>
            </w:r>
          </w:p>
          <w:p>
            <w:pPr>
              <w:pStyle w:val="TableParagraph"/>
              <w:spacing w:before="161"/>
              <w:ind w:left="1201"/>
              <w:rPr>
                <w:sz w:val="42"/>
              </w:rPr>
            </w:pPr>
            <w:r>
              <w:rPr>
                <w:sz w:val="42"/>
              </w:rPr>
              <w:t>《安全防范工程程序与要求》</w:t>
            </w:r>
          </w:p>
          <w:p>
            <w:pPr>
              <w:pStyle w:val="TableParagraph"/>
              <w:spacing w:before="162"/>
              <w:ind w:left="1201"/>
              <w:rPr>
                <w:sz w:val="42"/>
              </w:rPr>
            </w:pPr>
            <w:r>
              <w:rPr>
                <w:sz w:val="42"/>
              </w:rPr>
              <w:t>《安全防范工程费用概预算编制办法》</w:t>
            </w:r>
          </w:p>
        </w:tc>
        <w:tc>
          <w:tcPr>
            <w:tcW w:w="3154" w:type="dxa"/>
          </w:tcPr>
          <w:p>
            <w:pPr>
              <w:pStyle w:val="TableParagraph"/>
              <w:spacing w:line="666" w:lineRule="exact"/>
              <w:ind w:left="199"/>
              <w:rPr>
                <w:sz w:val="42"/>
              </w:rPr>
            </w:pPr>
            <w:r>
              <w:rPr>
                <w:sz w:val="42"/>
              </w:rPr>
              <w:t>GB50198-94；</w:t>
            </w:r>
          </w:p>
          <w:p>
            <w:pPr>
              <w:pStyle w:val="TableParagraph"/>
              <w:spacing w:before="6" w:line="930" w:lineRule="atLeast"/>
              <w:ind w:left="199" w:right="750" w:firstLine="3"/>
              <w:rPr>
                <w:sz w:val="42"/>
              </w:rPr>
            </w:pPr>
            <w:r>
              <w:rPr>
                <w:sz w:val="42"/>
              </w:rPr>
              <w:t>GA/T75-94 GA/75-94 GA/T70-94</w:t>
            </w:r>
          </w:p>
        </w:tc>
      </w:tr>
      <w:tr>
        <w:tblPrEx>
          <w:tblW w:w="0" w:type="auto"/>
          <w:jc w:val="left"/>
          <w:tblInd w:w="147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9403" w:type="dxa"/>
          </w:tcPr>
          <w:p>
            <w:pPr>
              <w:pStyle w:val="TableParagraph"/>
              <w:spacing w:before="81"/>
              <w:ind w:left="1201"/>
              <w:rPr>
                <w:sz w:val="42"/>
              </w:rPr>
            </w:pPr>
            <w:r>
              <w:rPr>
                <w:sz w:val="42"/>
              </w:rPr>
              <w:t>《民用建筑电器设计规范》</w:t>
            </w:r>
          </w:p>
        </w:tc>
        <w:tc>
          <w:tcPr>
            <w:tcW w:w="3154" w:type="dxa"/>
          </w:tcPr>
          <w:p>
            <w:pPr>
              <w:pStyle w:val="TableParagraph"/>
              <w:spacing w:before="81"/>
              <w:ind w:left="202"/>
              <w:rPr>
                <w:sz w:val="42"/>
              </w:rPr>
            </w:pPr>
            <w:r>
              <w:rPr>
                <w:sz w:val="42"/>
              </w:rPr>
              <w:t>JGJ/716-92</w:t>
            </w:r>
          </w:p>
        </w:tc>
      </w:tr>
      <w:tr>
        <w:tblPrEx>
          <w:tblW w:w="0" w:type="auto"/>
          <w:jc w:val="left"/>
          <w:tblInd w:w="147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9403" w:type="dxa"/>
          </w:tcPr>
          <w:p>
            <w:pPr>
              <w:pStyle w:val="TableParagraph"/>
              <w:spacing w:before="81"/>
              <w:ind w:left="1201"/>
              <w:rPr>
                <w:sz w:val="42"/>
              </w:rPr>
            </w:pPr>
            <w:r>
              <w:rPr>
                <w:sz w:val="42"/>
              </w:rPr>
              <w:t>《民用建筑电气设计规范》</w:t>
            </w:r>
          </w:p>
        </w:tc>
        <w:tc>
          <w:tcPr>
            <w:tcW w:w="3154" w:type="dxa"/>
          </w:tcPr>
          <w:p>
            <w:pPr>
              <w:pStyle w:val="TableParagraph"/>
              <w:spacing w:before="81"/>
              <w:ind w:left="202"/>
              <w:rPr>
                <w:sz w:val="42"/>
              </w:rPr>
            </w:pPr>
            <w:r>
              <w:rPr>
                <w:sz w:val="42"/>
              </w:rPr>
              <w:t>JGJ/T16-92</w:t>
            </w:r>
          </w:p>
        </w:tc>
      </w:tr>
      <w:tr>
        <w:tblPrEx>
          <w:tblW w:w="0" w:type="auto"/>
          <w:jc w:val="left"/>
          <w:tblInd w:w="147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9403" w:type="dxa"/>
          </w:tcPr>
          <w:p>
            <w:pPr>
              <w:pStyle w:val="TableParagraph"/>
              <w:spacing w:before="81"/>
              <w:ind w:left="1201"/>
              <w:rPr>
                <w:sz w:val="42"/>
              </w:rPr>
            </w:pPr>
            <w:r>
              <w:rPr>
                <w:sz w:val="42"/>
              </w:rPr>
              <w:t>《电气装置安装工程施工及验收规范》</w:t>
            </w:r>
          </w:p>
        </w:tc>
        <w:tc>
          <w:tcPr>
            <w:tcW w:w="3154" w:type="dxa"/>
          </w:tcPr>
          <w:p>
            <w:pPr>
              <w:pStyle w:val="TableParagraph"/>
              <w:spacing w:before="81"/>
              <w:ind w:left="199"/>
              <w:rPr>
                <w:sz w:val="42"/>
              </w:rPr>
            </w:pPr>
            <w:r>
              <w:rPr>
                <w:sz w:val="42"/>
              </w:rPr>
              <w:t>GBJ232-92</w:t>
            </w:r>
          </w:p>
        </w:tc>
      </w:tr>
      <w:tr>
        <w:tblPrEx>
          <w:tblW w:w="0" w:type="auto"/>
          <w:jc w:val="left"/>
          <w:tblInd w:w="147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90"/>
          <w:jc w:val="left"/>
        </w:trPr>
        <w:tc>
          <w:tcPr>
            <w:tcW w:w="9403" w:type="dxa"/>
          </w:tcPr>
          <w:p>
            <w:pPr>
              <w:pStyle w:val="TableParagraph"/>
              <w:spacing w:before="81" w:line="731" w:lineRule="exact"/>
              <w:ind w:left="1193" w:right="190"/>
              <w:jc w:val="center"/>
              <w:rPr>
                <w:sz w:val="42"/>
              </w:rPr>
            </w:pPr>
            <w:r>
              <w:rPr>
                <w:sz w:val="42"/>
              </w:rPr>
              <w:t>《公安部安全技术防范系统设计施工总则》</w:t>
            </w:r>
          </w:p>
          <w:p>
            <w:pPr>
              <w:pStyle w:val="TableParagraph"/>
              <w:spacing w:line="758" w:lineRule="exact"/>
              <w:ind w:left="50"/>
              <w:rPr>
                <w:rFonts w:ascii="宋体" w:eastAsia="宋体" w:hint="eastAsia"/>
                <w:b/>
                <w:sz w:val="72"/>
              </w:rPr>
            </w:pPr>
            <w:r>
              <w:rPr>
                <w:rFonts w:ascii="宋体" w:eastAsia="宋体" w:hint="eastAsia"/>
                <w:b/>
                <w:sz w:val="72"/>
              </w:rPr>
              <w:t>4. 总体设计</w:t>
            </w:r>
          </w:p>
        </w:tc>
        <w:tc>
          <w:tcPr>
            <w:tcW w:w="3154" w:type="dxa"/>
          </w:tcPr>
          <w:p>
            <w:pPr>
              <w:pStyle w:val="TableParagraph"/>
              <w:rPr>
                <w:rFonts w:ascii="Times New Roman"/>
                <w:sz w:val="42"/>
              </w:rPr>
            </w:pPr>
          </w:p>
        </w:tc>
      </w:tr>
    </w:tbl>
    <w:p>
      <w:pPr>
        <w:pStyle w:val="BodyText"/>
        <w:spacing w:before="8"/>
        <w:rPr>
          <w:rFonts w:ascii="宋体"/>
          <w:b/>
          <w:sz w:val="29"/>
        </w:rPr>
      </w:pPr>
    </w:p>
    <w:p>
      <w:pPr>
        <w:pStyle w:val="Heading2"/>
        <w:numPr>
          <w:ilvl w:val="1"/>
          <w:numId w:val="14"/>
        </w:numPr>
        <w:tabs>
          <w:tab w:val="left" w:pos="2781"/>
        </w:tabs>
        <w:spacing w:before="25" w:after="0" w:line="240" w:lineRule="auto"/>
        <w:ind w:left="2780" w:right="0" w:hanging="1261"/>
        <w:jc w:val="left"/>
      </w:pPr>
      <w:bookmarkStart w:id="5" w:name="_TOC_250011"/>
      <w:bookmarkEnd w:id="5"/>
      <w:r>
        <w:t>设计概述</w:t>
      </w:r>
    </w:p>
    <w:p>
      <w:pPr>
        <w:pStyle w:val="Heading2"/>
        <w:numPr>
          <w:ilvl w:val="1"/>
          <w:numId w:val="14"/>
        </w:numPr>
        <w:tabs>
          <w:tab w:val="left" w:pos="2781"/>
        </w:tabs>
        <w:spacing w:before="244" w:after="0" w:line="240" w:lineRule="auto"/>
        <w:ind w:left="2780" w:right="0" w:hanging="1261"/>
        <w:jc w:val="left"/>
      </w:pPr>
      <w:bookmarkStart w:id="6" w:name="_TOC_250010"/>
      <w:bookmarkEnd w:id="6"/>
      <w:r>
        <w:t>设计功能描述</w:t>
      </w:r>
    </w:p>
    <w:p>
      <w:pPr>
        <w:pStyle w:val="BodyText"/>
        <w:spacing w:before="11"/>
        <w:rPr>
          <w:rFonts w:ascii="宋体"/>
          <w:b/>
          <w:sz w:val="22"/>
        </w:rPr>
      </w:pPr>
      <w:r>
        <w:pict>
          <v:group id="_x0000_s1057" style="width:637.2pt;height:420.25pt;margin-top:16.61pt;margin-left:132pt;mso-position-horizontal-relative:page;mso-wrap-distance-left:0;mso-wrap-distance-right:0;position:absolute;z-index:-251652096" coordorigin="2640,332" coordsize="12744,8405">
            <v:shape id="_x0000_s1058" type="#_x0000_t75" style="width:12600;height:8360;left:2640;position:absolute;top:376" stroked="f">
              <v:imagedata r:id="rId28" o:title=""/>
            </v:shape>
            <v:shape id="_x0000_s1059" type="#_x0000_t202" style="width:12744;height:8405;left:2640;position:absolute;top:332" filled="f" stroked="f">
              <v:textbox inset="0,0,0,0">
                <w:txbxContent>
                  <w:p>
                    <w:pPr>
                      <w:spacing w:before="0" w:line="666" w:lineRule="exact"/>
                      <w:ind w:left="60" w:right="0" w:firstLine="0"/>
                      <w:jc w:val="left"/>
                      <w:rPr>
                        <w:b/>
                        <w:sz w:val="42"/>
                      </w:rPr>
                    </w:pPr>
                    <w:r>
                      <w:rPr>
                        <w:b/>
                        <w:sz w:val="42"/>
                      </w:rPr>
                      <w:t>性能、功能先进：</w:t>
                    </w:r>
                  </w:p>
                  <w:p>
                    <w:pPr>
                      <w:spacing w:before="162" w:line="290" w:lineRule="auto"/>
                      <w:ind w:left="60" w:right="45" w:firstLine="838"/>
                      <w:jc w:val="both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设备选型要保证技术领先，性能可靠，操作简便、实用，维护简单，性能价格比最优，并留有扩展余地。设备采用均采用目前领先技术和生产工艺制造，系统建成后，三至五年不会落后淘汰。</w:t>
                    </w:r>
                  </w:p>
                  <w:p>
                    <w:pPr>
                      <w:spacing w:before="0" w:line="773" w:lineRule="exact"/>
                      <w:ind w:left="60" w:right="0" w:firstLine="0"/>
                      <w:jc w:val="left"/>
                      <w:rPr>
                        <w:b/>
                        <w:sz w:val="42"/>
                      </w:rPr>
                    </w:pPr>
                    <w:r>
                      <w:rPr>
                        <w:b/>
                        <w:sz w:val="42"/>
                      </w:rPr>
                      <w:t>电视监控系统功能完善:</w:t>
                    </w:r>
                  </w:p>
                  <w:p>
                    <w:pPr>
                      <w:spacing w:before="161" w:line="290" w:lineRule="auto"/>
                      <w:ind w:left="60" w:right="0" w:firstLine="838"/>
                      <w:jc w:val="both"/>
                      <w:rPr>
                        <w:b/>
                        <w:sz w:val="42"/>
                      </w:rPr>
                    </w:pPr>
                    <w:r>
                      <w:rPr>
                        <w:spacing w:val="-8"/>
                        <w:sz w:val="42"/>
                      </w:rPr>
                      <w:t>通过保安监控系统随时掌握监控区域内人员活动情况，检查各个重点部位的安全情况，提前发现隐患，及时处理突发事件。并自动进</w:t>
                    </w:r>
                    <w:r>
                      <w:rPr>
                        <w:spacing w:val="-15"/>
                        <w:sz w:val="42"/>
                      </w:rPr>
                      <w:t xml:space="preserve">行录像。正常情况下对进行 </w:t>
                    </w:r>
                    <w:r>
                      <w:rPr>
                        <w:sz w:val="42"/>
                      </w:rPr>
                      <w:t>24</w:t>
                    </w:r>
                    <w:r>
                      <w:rPr>
                        <w:spacing w:val="-13"/>
                        <w:sz w:val="42"/>
                      </w:rPr>
                      <w:t xml:space="preserve"> 小时录像，录像资料可备出事时查询。</w:t>
                    </w:r>
                    <w:r>
                      <w:rPr>
                        <w:b/>
                        <w:sz w:val="42"/>
                      </w:rPr>
                      <w:t>设备高可靠性：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after="0"/>
        <w:rPr>
          <w:rFonts w:ascii="宋体"/>
          <w:sz w:val="22"/>
        </w:rPr>
        <w:sectPr>
          <w:headerReference w:type="default" r:id="rId29"/>
          <w:footerReference w:type="default" r:id="rId30"/>
          <w:pgSz w:w="17860" w:h="25260"/>
          <w:pgMar w:top="1400" w:right="1860" w:bottom="2060" w:left="1180" w:header="1056" w:footer="1862"/>
          <w:pgNumType w:start="8"/>
          <w:cols w:space="708"/>
        </w:sectPr>
      </w:pPr>
    </w:p>
    <w:p>
      <w:pPr>
        <w:pStyle w:val="BodyText"/>
        <w:rPr>
          <w:rFonts w:ascii="宋体"/>
          <w:b/>
          <w:sz w:val="20"/>
        </w:rPr>
      </w:pPr>
    </w:p>
    <w:p>
      <w:pPr>
        <w:pStyle w:val="BodyText"/>
        <w:spacing w:before="141"/>
        <w:ind w:left="2359"/>
      </w:pPr>
      <w:r>
        <w:drawing>
          <wp:anchor distT="0" distB="0" distL="0" distR="0" simplePos="0" relativeHeight="251665408" behindDoc="1" locked="0" layoutInCell="1" allowOverlap="1">
            <wp:simplePos x="0" y="0"/>
            <wp:positionH relativeFrom="page">
              <wp:posOffset>1676400</wp:posOffset>
            </wp:positionH>
            <wp:positionV relativeFrom="paragraph">
              <wp:posOffset>116285</wp:posOffset>
            </wp:positionV>
            <wp:extent cx="8001000" cy="8953500"/>
            <wp:effectExtent l="0" t="0" r="0" b="0"/>
            <wp:wrapNone/>
            <wp:docPr id="13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13.png"/>
                    <pic:cNvPicPr/>
                  </pic:nvPicPr>
                  <pic:blipFill>
                    <a:blip xmlns:r="http://schemas.openxmlformats.org/officeDocument/2006/relationships"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0" cy="8953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用监控行业最新技术和高品质设备。</w:t>
      </w:r>
    </w:p>
    <w:p>
      <w:pPr>
        <w:pStyle w:val="Heading4"/>
        <w:spacing w:before="162"/>
      </w:pPr>
      <w:r>
        <w:t>操作简单实用：</w:t>
      </w:r>
    </w:p>
    <w:p>
      <w:pPr>
        <w:pStyle w:val="BodyText"/>
        <w:spacing w:before="162" w:line="290" w:lineRule="auto"/>
        <w:ind w:left="1520" w:right="611" w:firstLine="838"/>
      </w:pPr>
      <w:r>
        <w:rPr>
          <w:spacing w:val="-20"/>
        </w:rPr>
        <w:t>采用高科技手段，进行智能化设计，尽量减少系统操作的复杂性。</w:t>
      </w:r>
      <w:r>
        <w:t>并作到系统工作稳定可靠，维护简单。</w:t>
      </w:r>
    </w:p>
    <w:p>
      <w:pPr>
        <w:pStyle w:val="Heading4"/>
        <w:spacing w:line="773" w:lineRule="exact"/>
      </w:pPr>
      <w:r>
        <w:t>发展性：</w:t>
      </w:r>
    </w:p>
    <w:p>
      <w:pPr>
        <w:pStyle w:val="BodyText"/>
        <w:spacing w:before="162" w:line="290" w:lineRule="auto"/>
        <w:ind w:left="1520" w:right="832" w:firstLine="838"/>
      </w:pPr>
      <w:r>
        <w:rPr>
          <w:spacing w:val="-14"/>
        </w:rPr>
        <w:t>统应在初步设计时，就考虑未来良好的发展性，以降低未来发展</w:t>
      </w:r>
      <w:r>
        <w:t>的成本，使系统具有良好的可持续发展性。</w:t>
      </w:r>
    </w:p>
    <w:p>
      <w:pPr>
        <w:pStyle w:val="Heading4"/>
        <w:spacing w:line="773" w:lineRule="exact"/>
      </w:pPr>
      <w:r>
        <w:t>经济性：</w:t>
      </w:r>
    </w:p>
    <w:p>
      <w:pPr>
        <w:pStyle w:val="BodyText"/>
        <w:spacing w:before="162" w:line="290" w:lineRule="auto"/>
        <w:ind w:left="1520" w:right="660" w:firstLine="838"/>
        <w:jc w:val="both"/>
      </w:pPr>
      <w:r>
        <w:t>在满足安全防范级别的要求前提下，在确保系统稳定可靠、性能良好的基础上，在考虑系统的先进性的同时，按需选择系统和设备， 做到合理、实用，降低成本，从而达到极高的性能价格比，降低智能工厂安全管理的运营成本。</w:t>
      </w:r>
    </w:p>
    <w:p>
      <w:pPr>
        <w:pStyle w:val="Heading4"/>
        <w:spacing w:line="772" w:lineRule="exact"/>
      </w:pPr>
      <w:r>
        <w:t>外观效果美观：</w:t>
      </w:r>
    </w:p>
    <w:p>
      <w:pPr>
        <w:pStyle w:val="BodyText"/>
        <w:spacing w:before="161" w:line="290" w:lineRule="auto"/>
        <w:ind w:left="1520" w:right="830" w:firstLine="838"/>
      </w:pPr>
      <w:r>
        <w:rPr>
          <w:spacing w:val="-12"/>
        </w:rPr>
        <w:t>前端装置安装均考虑安全性、隐蔽性及美观性，根据实用和美观</w:t>
      </w:r>
      <w:r>
        <w:t>的原则，我们都选用了外观工艺和性能稳定都比较好的安防产品。</w:t>
      </w:r>
    </w:p>
    <w:p>
      <w:pPr>
        <w:pStyle w:val="Heading2"/>
        <w:numPr>
          <w:ilvl w:val="1"/>
          <w:numId w:val="8"/>
        </w:numPr>
        <w:tabs>
          <w:tab w:val="left" w:pos="2781"/>
        </w:tabs>
        <w:spacing w:before="20" w:after="0" w:line="240" w:lineRule="auto"/>
        <w:ind w:left="2780" w:right="0" w:hanging="1261"/>
        <w:jc w:val="left"/>
      </w:pPr>
      <w:bookmarkStart w:id="7" w:name="_TOC_250009"/>
      <w:bookmarkEnd w:id="7"/>
      <w:r>
        <w:t>总体设计方案</w:t>
      </w:r>
    </w:p>
    <w:p>
      <w:pPr>
        <w:pStyle w:val="BodyText"/>
        <w:spacing w:before="11"/>
        <w:rPr>
          <w:rFonts w:ascii="宋体"/>
          <w:b/>
          <w:sz w:val="22"/>
        </w:rPr>
      </w:pPr>
      <w:r>
        <w:pict>
          <v:group id="_x0000_s1060" style="width:630pt;height:45.85pt;margin-top:16.6pt;margin-left:132pt;mso-position-horizontal-relative:page;mso-wrap-distance-left:0;mso-wrap-distance-right:0;position:absolute;z-index:-251650048" coordorigin="2640,332" coordsize="12600,917">
            <v:shape id="_x0000_s1061" type="#_x0000_t75" style="width:12600;height:860;left:2640;position:absolute;top:388" stroked="f">
              <v:imagedata r:id="rId16" o:title=""/>
            </v:shape>
            <v:shape id="_x0000_s1062" type="#_x0000_t202" style="width:12600;height:917;left:2640;position:absolute;top:332" filled="f" stroked="f">
              <v:textbox inset="0,0,0,0">
                <w:txbxContent>
                  <w:p>
                    <w:pPr>
                      <w:spacing w:before="0" w:line="666" w:lineRule="exact"/>
                      <w:ind w:left="899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pacing w:val="-8"/>
                        <w:sz w:val="42"/>
                      </w:rPr>
                      <w:t>本次系统建设根据对衡阳车站的实地调研情况，决定对旅客人流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ind w:left="1460"/>
        <w:rPr>
          <w:rFonts w:ascii="宋体"/>
          <w:sz w:val="20"/>
        </w:rPr>
      </w:pPr>
      <w:r>
        <w:rPr>
          <w:rFonts w:ascii="宋体"/>
          <w:sz w:val="20"/>
        </w:rPr>
        <w:pict>
          <v:group id="_x0000_i1063" style="width:636.55pt;height:186pt;mso-position-horizontal-relative:char;mso-position-vertical-relative:line" coordorigin="0,0" coordsize="12731,3720">
            <v:shape id="_x0000_s1064" type="#_x0000_t75" style="width:12600;height:860;position:absolute;top:59" stroked="f">
              <v:imagedata r:id="rId16" o:title=""/>
            </v:shape>
            <v:shape id="_x0000_s1065" type="#_x0000_t75" style="width:12600;height:880;position:absolute;top:979" stroked="f">
              <v:imagedata r:id="rId13" o:title=""/>
            </v:shape>
            <v:shape id="_x0000_s1066" type="#_x0000_t75" style="width:12600;height:880;position:absolute;top:1919" stroked="f">
              <v:imagedata r:id="rId13" o:title=""/>
            </v:shape>
            <v:shape id="_x0000_s1067" type="#_x0000_t75" style="width:12600;height:860;position:absolute;top:2859" stroked="f">
              <v:imagedata r:id="rId19" o:title=""/>
            </v:shape>
            <v:shape id="_x0000_s1068" type="#_x0000_t202" style="width:12731;height:3720;position:absolute" filled="f" stroked="f">
              <v:textbox inset="0,0,0,0">
                <w:txbxContent>
                  <w:p>
                    <w:pPr>
                      <w:spacing w:before="0" w:line="666" w:lineRule="exact"/>
                      <w:ind w:left="6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pacing w:val="-19"/>
                        <w:sz w:val="42"/>
                      </w:rPr>
                      <w:t>及人员作业均采用严密布控的原则，即：对客流通道、候车室、站台、</w:t>
                    </w:r>
                  </w:p>
                  <w:p>
                    <w:pPr>
                      <w:spacing w:before="162" w:line="290" w:lineRule="auto"/>
                      <w:ind w:left="60" w:right="33" w:firstLine="0"/>
                      <w:jc w:val="both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天桥、售票、行包、进出站、检票、车站广场、地下通道、雨廊、财</w:t>
                    </w:r>
                    <w:r>
                      <w:rPr>
                        <w:spacing w:val="-15"/>
                        <w:sz w:val="42"/>
                      </w:rPr>
                      <w:t>务、值班人员休息室等地点实施最大面积监控。确保系统实施后形成全站一盘棋的统一协调性能，保障各部位监控的严密性、实时性、不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after="0"/>
        <w:rPr>
          <w:rFonts w:ascii="宋体"/>
          <w:sz w:val="20"/>
        </w:rPr>
        <w:sectPr>
          <w:headerReference w:type="default" r:id="rId32"/>
          <w:footerReference w:type="default" r:id="rId33"/>
          <w:pgSz w:w="17860" w:h="25260"/>
          <w:pgMar w:top="1400" w:right="1860" w:bottom="2060" w:left="1180" w:header="1056" w:footer="1862"/>
          <w:pgNumType w:start="9"/>
          <w:cols w:space="708"/>
        </w:sectPr>
      </w:pPr>
    </w:p>
    <w:p>
      <w:pPr>
        <w:pStyle w:val="BodyText"/>
        <w:rPr>
          <w:rFonts w:ascii="宋体"/>
          <w:b/>
          <w:sz w:val="20"/>
        </w:rPr>
      </w:pPr>
      <w:r>
        <w:pict>
          <v:group id="_x0000_s1069" style="width:780pt;height:308pt;margin-top:820pt;margin-left:57pt;mso-position-horizontal-relative:page;mso-position-vertical-relative:page;position:absolute;z-index:-251648000" coordorigin="1140,16400" coordsize="15600,6160">
            <v:shape id="_x0000_s1070" type="#_x0000_t75" style="width:15600;height:6160;left:1140;position:absolute;top:16400" stroked="f">
              <v:imagedata r:id="rId34" o:title=""/>
            </v:shape>
            <v:shape id="_x0000_s1071" type="#_x0000_t202" style="width:1820;height:3391;left:14079;position:absolute;top:16483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18" w:firstLine="0"/>
                      <w:jc w:val="center"/>
                      <w:rPr>
                        <w:rFonts w:ascii="宋体" w:eastAsia="宋体" w:hint="eastAsia"/>
                        <w:sz w:val="36"/>
                      </w:rPr>
                    </w:pPr>
                    <w:r>
                      <w:rPr>
                        <w:rFonts w:ascii="宋体" w:eastAsia="宋体" w:hint="eastAsia"/>
                        <w:sz w:val="36"/>
                      </w:rPr>
                      <w:t>摄像机型号</w:t>
                    </w:r>
                  </w:p>
                  <w:p>
                    <w:pPr>
                      <w:spacing w:before="174" w:line="357" w:lineRule="auto"/>
                      <w:ind w:left="208" w:right="229" w:firstLine="28"/>
                      <w:jc w:val="both"/>
                      <w:rPr>
                        <w:rFonts w:ascii="Times New Roman"/>
                        <w:sz w:val="36"/>
                      </w:rPr>
                    </w:pPr>
                    <w:r>
                      <w:rPr>
                        <w:rFonts w:ascii="Times New Roman"/>
                        <w:sz w:val="36"/>
                      </w:rPr>
                      <w:t>YT-3210 YT-427C YT-427C YT-427C</w:t>
                    </w:r>
                  </w:p>
                  <w:p>
                    <w:pPr>
                      <w:spacing w:before="0" w:line="338" w:lineRule="exact"/>
                      <w:ind w:left="0" w:right="20" w:firstLine="0"/>
                      <w:jc w:val="center"/>
                      <w:rPr>
                        <w:rFonts w:ascii="Times New Roman"/>
                        <w:sz w:val="36"/>
                      </w:rPr>
                    </w:pPr>
                    <w:r>
                      <w:rPr>
                        <w:rFonts w:ascii="Times New Roman"/>
                        <w:sz w:val="36"/>
                      </w:rPr>
                      <w:t>YT-427C</w:t>
                    </w:r>
                  </w:p>
                </w:txbxContent>
              </v:textbox>
            </v:shape>
            <v:shape id="_x0000_s1072" type="#_x0000_t202" style="width:1400;height:1588;left:14287;position:absolute;top:20691" filled="f" stroked="f">
              <v:textbox inset="0,0,0,0">
                <w:txbxContent>
                  <w:p>
                    <w:pPr>
                      <w:spacing w:before="18"/>
                      <w:ind w:left="0" w:right="0" w:firstLine="0"/>
                      <w:jc w:val="left"/>
                      <w:rPr>
                        <w:rFonts w:ascii="Times New Roman"/>
                        <w:sz w:val="36"/>
                      </w:rPr>
                    </w:pPr>
                    <w:r>
                      <w:rPr>
                        <w:rFonts w:ascii="Times New Roman"/>
                        <w:sz w:val="36"/>
                      </w:rPr>
                      <w:t>YT-427C</w:t>
                    </w:r>
                  </w:p>
                  <w:p>
                    <w:pPr>
                      <w:spacing w:before="6" w:line="610" w:lineRule="atLeast"/>
                      <w:ind w:left="0" w:right="18" w:firstLine="0"/>
                      <w:jc w:val="left"/>
                      <w:rPr>
                        <w:rFonts w:ascii="Times New Roman"/>
                        <w:sz w:val="36"/>
                      </w:rPr>
                    </w:pPr>
                    <w:r>
                      <w:rPr>
                        <w:rFonts w:ascii="Times New Roman"/>
                        <w:sz w:val="36"/>
                      </w:rPr>
                      <w:t>YT-427C YT-427C</w:t>
                    </w:r>
                  </w:p>
                </w:txbxContent>
              </v:textbox>
            </v:shape>
          </v:group>
        </w:pict>
      </w:r>
    </w:p>
    <w:p>
      <w:pPr>
        <w:pStyle w:val="BodyText"/>
        <w:spacing w:before="6" w:after="1"/>
        <w:rPr>
          <w:rFonts w:ascii="宋体"/>
          <w:b/>
          <w:sz w:val="19"/>
        </w:rPr>
      </w:pPr>
    </w:p>
    <w:p>
      <w:pPr>
        <w:pStyle w:val="BodyText"/>
        <w:ind w:left="1460"/>
        <w:rPr>
          <w:rFonts w:ascii="宋体"/>
          <w:sz w:val="20"/>
        </w:rPr>
      </w:pPr>
      <w:r>
        <w:rPr>
          <w:rFonts w:ascii="宋体"/>
          <w:sz w:val="20"/>
        </w:rPr>
        <w:pict>
          <v:group id="_x0000_i1073" style="width:630pt;height:45.7pt;mso-position-horizontal-relative:char;mso-position-vertical-relative:line" coordorigin="0,0" coordsize="12600,914">
            <v:shape id="_x0000_s1074" type="#_x0000_t75" style="width:12600;height:860;position:absolute;top:53" stroked="f">
              <v:imagedata r:id="rId16" o:title=""/>
            </v:shape>
            <v:shape id="_x0000_s1075" type="#_x0000_t202" style="width:12600;height:914;position:absolute" filled="f" stroked="f">
              <v:textbox inset="0,0,0,0">
                <w:txbxContent>
                  <w:p>
                    <w:pPr>
                      <w:spacing w:before="0" w:line="666" w:lineRule="exact"/>
                      <w:ind w:left="6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pacing w:val="-13"/>
                        <w:sz w:val="42"/>
                      </w:rPr>
                      <w:t>间断性。在布防点位的设计上尽量实现满足重点地区无盲点，并且可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line="678" w:lineRule="exact"/>
        <w:ind w:left="1520"/>
      </w:pPr>
      <w:r>
        <w:drawing>
          <wp:anchor distT="0" distB="0" distL="0" distR="0" simplePos="0" relativeHeight="251667456" behindDoc="1" locked="0" layoutInCell="1" allowOverlap="1">
            <wp:simplePos x="0" y="0"/>
            <wp:positionH relativeFrom="page">
              <wp:posOffset>1676400</wp:posOffset>
            </wp:positionH>
            <wp:positionV relativeFrom="paragraph">
              <wp:posOffset>44116</wp:posOffset>
            </wp:positionV>
            <wp:extent cx="8001000" cy="7086600"/>
            <wp:effectExtent l="0" t="0" r="0" b="0"/>
            <wp:wrapNone/>
            <wp:docPr id="15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15.png"/>
                    <pic:cNvPicPr/>
                  </pic:nvPicPr>
                  <pic:blipFill>
                    <a:blip xmlns:r="http://schemas.openxmlformats.org/officeDocument/2006/relationships"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0" cy="7086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以使违法乱纪行为无所遁形。</w:t>
      </w:r>
    </w:p>
    <w:p>
      <w:pPr>
        <w:pStyle w:val="BodyText"/>
        <w:spacing w:before="162" w:line="290" w:lineRule="auto"/>
        <w:ind w:left="1520" w:right="660" w:firstLine="838"/>
        <w:jc w:val="both"/>
      </w:pPr>
      <w:r>
        <w:rPr>
          <w:spacing w:val="-11"/>
        </w:rPr>
        <w:t>前端摄像机采集视频信号后，通过光纤传输到控制中心，经视频</w:t>
      </w:r>
      <w:r>
        <w:rPr>
          <w:spacing w:val="-18"/>
        </w:rPr>
        <w:t xml:space="preserve">分配器把视频信号一分二，一路进入视频切换矩阵，通过操作矩阵键盘，把图像显示在电视墙上，每台受控监视器可显示任意一路图形， </w:t>
      </w:r>
      <w:r>
        <w:rPr>
          <w:spacing w:val="-1"/>
        </w:rPr>
        <w:t>并可实现手动切换、编程切换、分组切换、轮巡切换、定时切换等多</w:t>
      </w:r>
      <w:r>
        <w:t>种图形切换方式。</w:t>
      </w:r>
    </w:p>
    <w:p>
      <w:pPr>
        <w:pStyle w:val="BodyText"/>
        <w:spacing w:line="290" w:lineRule="auto"/>
        <w:ind w:left="1520" w:right="832" w:firstLine="838"/>
      </w:pPr>
      <w:r>
        <w:rPr>
          <w:spacing w:val="-14"/>
        </w:rPr>
        <w:t>矩阵对云台、镜头的控制信号通过协议适配器、控制电缆传输至</w:t>
      </w:r>
      <w:r>
        <w:t>前端的解码器来操作云台镜头的动作。</w:t>
      </w:r>
    </w:p>
    <w:p>
      <w:pPr>
        <w:pStyle w:val="BodyText"/>
        <w:spacing w:line="290" w:lineRule="auto"/>
        <w:ind w:left="1520" w:right="938" w:firstLine="838"/>
      </w:pPr>
      <w:r>
        <w:t>而另一路视频信号进入硬盘录像机，进行资料的存储。并在17 吋显示器上实时显示多画面图像。</w:t>
      </w:r>
    </w:p>
    <w:p>
      <w:pPr>
        <w:pStyle w:val="BodyText"/>
        <w:spacing w:line="290" w:lineRule="auto"/>
        <w:ind w:left="1520" w:right="821" w:firstLine="838"/>
      </w:pPr>
      <w:r>
        <w:rPr>
          <w:spacing w:val="-13"/>
        </w:rPr>
        <w:t>本项监控系统由前端图像采集、图像及控制信号传输和图像显示</w:t>
      </w:r>
      <w:r>
        <w:t>控制存储三个部分组成。</w:t>
      </w:r>
    </w:p>
    <w:p>
      <w:pPr>
        <w:pStyle w:val="ListParagraph"/>
        <w:numPr>
          <w:ilvl w:val="2"/>
          <w:numId w:val="8"/>
        </w:numPr>
        <w:tabs>
          <w:tab w:val="left" w:pos="2781"/>
        </w:tabs>
        <w:spacing w:before="218" w:after="0" w:line="240" w:lineRule="auto"/>
        <w:ind w:left="2780" w:right="0" w:hanging="1261"/>
        <w:jc w:val="left"/>
        <w:rPr>
          <w:rFonts w:ascii="宋体" w:eastAsia="宋体" w:hint="eastAsia"/>
          <w:b/>
          <w:sz w:val="40"/>
        </w:rPr>
      </w:pPr>
      <w:r>
        <w:rPr>
          <w:rFonts w:ascii="宋体" w:eastAsia="宋体" w:hint="eastAsia"/>
          <w:b/>
          <w:sz w:val="40"/>
        </w:rPr>
        <w:t>前端数据采集（摄像）部分</w:t>
      </w:r>
    </w:p>
    <w:p>
      <w:pPr>
        <w:pStyle w:val="BodyText"/>
        <w:spacing w:before="125" w:line="223" w:lineRule="auto"/>
        <w:ind w:left="1520" w:right="834" w:firstLine="1259"/>
      </w:pPr>
      <w:r>
        <w:rPr>
          <w:spacing w:val="-3"/>
        </w:rPr>
        <w:t xml:space="preserve">本方案监控点共设计 </w:t>
      </w:r>
      <w:r>
        <w:t>50</w:t>
      </w:r>
      <w:r>
        <w:rPr>
          <w:spacing w:val="-15"/>
        </w:rPr>
        <w:t xml:space="preserve"> 个点位对车站进行监控，其中动点 </w:t>
      </w:r>
      <w:r>
        <w:rPr>
          <w:spacing w:val="-8"/>
        </w:rPr>
        <w:t xml:space="preserve">32 </w:t>
      </w:r>
      <w:r>
        <w:rPr>
          <w:spacing w:val="-5"/>
        </w:rPr>
        <w:t xml:space="preserve">个，定点 </w:t>
      </w:r>
      <w:r>
        <w:t>18</w:t>
      </w:r>
      <w:r>
        <w:rPr>
          <w:spacing w:val="-4"/>
        </w:rPr>
        <w:t xml:space="preserve"> 个。具体点位见下表：</w:t>
      </w:r>
    </w:p>
    <w:p>
      <w:pPr>
        <w:pStyle w:val="BodyText"/>
        <w:spacing w:before="10" w:after="1"/>
        <w:rPr>
          <w:sz w:val="11"/>
        </w:rPr>
      </w:pPr>
    </w:p>
    <w:tbl>
      <w:tblPr>
        <w:tblStyle w:val="TableNormal1"/>
        <w:tblW w:w="0" w:type="auto"/>
        <w:jc w:val="left"/>
        <w:tblInd w:w="1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032"/>
        <w:gridCol w:w="1723"/>
        <w:gridCol w:w="2005"/>
        <w:gridCol w:w="3590"/>
      </w:tblGrid>
      <w:tr>
        <w:tblPrEx>
          <w:tblW w:w="0" w:type="auto"/>
          <w:jc w:val="left"/>
          <w:tblInd w:w="116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45"/>
          <w:jc w:val="left"/>
        </w:trPr>
        <w:tc>
          <w:tcPr>
            <w:tcW w:w="4032" w:type="dxa"/>
          </w:tcPr>
          <w:p>
            <w:pPr>
              <w:pStyle w:val="TableParagraph"/>
              <w:spacing w:line="411" w:lineRule="exact"/>
              <w:ind w:left="26" w:right="361"/>
              <w:jc w:val="center"/>
              <w:rPr>
                <w:rFonts w:ascii="宋体" w:eastAsia="宋体" w:hint="eastAsia"/>
                <w:b/>
                <w:sz w:val="36"/>
              </w:rPr>
            </w:pPr>
            <w:r>
              <w:rPr>
                <w:rFonts w:ascii="宋体" w:eastAsia="宋体" w:hint="eastAsia"/>
                <w:b/>
                <w:sz w:val="36"/>
              </w:rPr>
              <w:t>安装位置</w:t>
            </w:r>
          </w:p>
        </w:tc>
        <w:tc>
          <w:tcPr>
            <w:tcW w:w="1723" w:type="dxa"/>
          </w:tcPr>
          <w:p>
            <w:pPr>
              <w:pStyle w:val="TableParagraph"/>
              <w:spacing w:line="411" w:lineRule="exact"/>
              <w:ind w:left="362" w:right="597"/>
              <w:jc w:val="center"/>
              <w:rPr>
                <w:rFonts w:ascii="宋体" w:eastAsia="宋体" w:hint="eastAsia"/>
                <w:b/>
                <w:sz w:val="36"/>
              </w:rPr>
            </w:pPr>
            <w:r>
              <w:rPr>
                <w:rFonts w:ascii="宋体" w:eastAsia="宋体" w:hint="eastAsia"/>
                <w:b/>
                <w:sz w:val="36"/>
              </w:rPr>
              <w:t>数量</w:t>
            </w:r>
          </w:p>
        </w:tc>
        <w:tc>
          <w:tcPr>
            <w:tcW w:w="2005" w:type="dxa"/>
          </w:tcPr>
          <w:p>
            <w:pPr>
              <w:pStyle w:val="TableParagraph"/>
              <w:spacing w:line="411" w:lineRule="exact"/>
              <w:ind w:left="599" w:right="638"/>
              <w:jc w:val="center"/>
              <w:rPr>
                <w:rFonts w:ascii="宋体" w:eastAsia="宋体" w:hint="eastAsia"/>
                <w:b/>
                <w:sz w:val="36"/>
              </w:rPr>
            </w:pPr>
            <w:r>
              <w:rPr>
                <w:rFonts w:ascii="宋体" w:eastAsia="宋体" w:hint="eastAsia"/>
                <w:b/>
                <w:sz w:val="36"/>
              </w:rPr>
              <w:t>类型</w:t>
            </w:r>
          </w:p>
        </w:tc>
        <w:tc>
          <w:tcPr>
            <w:tcW w:w="3590" w:type="dxa"/>
          </w:tcPr>
          <w:p>
            <w:pPr>
              <w:pStyle w:val="TableParagraph"/>
              <w:spacing w:line="411" w:lineRule="exact"/>
              <w:ind w:left="635" w:right="28"/>
              <w:jc w:val="center"/>
              <w:rPr>
                <w:rFonts w:ascii="宋体" w:eastAsia="宋体" w:hint="eastAsia"/>
                <w:b/>
                <w:sz w:val="36"/>
              </w:rPr>
            </w:pPr>
            <w:r>
              <w:rPr>
                <w:rFonts w:ascii="宋体" w:eastAsia="宋体" w:hint="eastAsia"/>
                <w:b/>
                <w:sz w:val="36"/>
              </w:rPr>
              <w:t>监控范围</w:t>
            </w:r>
          </w:p>
        </w:tc>
      </w:tr>
      <w:tr>
        <w:tblPrEx>
          <w:tblW w:w="0" w:type="auto"/>
          <w:jc w:val="left"/>
          <w:tblInd w:w="11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73"/>
          <w:jc w:val="left"/>
        </w:trPr>
        <w:tc>
          <w:tcPr>
            <w:tcW w:w="4032" w:type="dxa"/>
          </w:tcPr>
          <w:p>
            <w:pPr>
              <w:pStyle w:val="TableParagraph"/>
              <w:spacing w:before="134"/>
              <w:ind w:left="30" w:right="358"/>
              <w:jc w:val="center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售票窗口</w:t>
            </w:r>
          </w:p>
        </w:tc>
        <w:tc>
          <w:tcPr>
            <w:tcW w:w="1723" w:type="dxa"/>
          </w:tcPr>
          <w:p>
            <w:pPr>
              <w:pStyle w:val="TableParagraph"/>
              <w:spacing w:before="134"/>
              <w:ind w:left="362" w:right="597"/>
              <w:jc w:val="center"/>
              <w:rPr>
                <w:rFonts w:ascii="宋体"/>
                <w:sz w:val="36"/>
              </w:rPr>
            </w:pPr>
            <w:r>
              <w:rPr>
                <w:rFonts w:ascii="宋体"/>
                <w:sz w:val="36"/>
              </w:rPr>
              <w:t>18</w:t>
            </w:r>
          </w:p>
        </w:tc>
        <w:tc>
          <w:tcPr>
            <w:tcW w:w="2005" w:type="dxa"/>
          </w:tcPr>
          <w:p>
            <w:pPr>
              <w:pStyle w:val="TableParagraph"/>
              <w:spacing w:before="134"/>
              <w:ind w:left="601" w:right="633"/>
              <w:jc w:val="center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定点</w:t>
            </w:r>
          </w:p>
        </w:tc>
        <w:tc>
          <w:tcPr>
            <w:tcW w:w="3590" w:type="dxa"/>
          </w:tcPr>
          <w:p>
            <w:pPr>
              <w:pStyle w:val="TableParagraph"/>
              <w:spacing w:before="134"/>
              <w:ind w:left="642" w:right="28"/>
              <w:jc w:val="center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作业人员工作状态</w:t>
            </w:r>
          </w:p>
        </w:tc>
      </w:tr>
      <w:tr>
        <w:tblPrEx>
          <w:tblW w:w="0" w:type="auto"/>
          <w:jc w:val="left"/>
          <w:tblInd w:w="11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16"/>
          <w:jc w:val="left"/>
        </w:trPr>
        <w:tc>
          <w:tcPr>
            <w:tcW w:w="4032" w:type="dxa"/>
          </w:tcPr>
          <w:p>
            <w:pPr>
              <w:pStyle w:val="TableParagraph"/>
              <w:spacing w:before="77"/>
              <w:ind w:left="30" w:right="358"/>
              <w:jc w:val="center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售票内厅</w:t>
            </w:r>
          </w:p>
        </w:tc>
        <w:tc>
          <w:tcPr>
            <w:tcW w:w="1723" w:type="dxa"/>
          </w:tcPr>
          <w:p>
            <w:pPr>
              <w:pStyle w:val="TableParagraph"/>
              <w:spacing w:before="77"/>
              <w:ind w:right="235"/>
              <w:jc w:val="center"/>
              <w:rPr>
                <w:rFonts w:ascii="宋体"/>
                <w:sz w:val="36"/>
              </w:rPr>
            </w:pPr>
            <w:r>
              <w:rPr>
                <w:rFonts w:ascii="宋体"/>
                <w:sz w:val="36"/>
              </w:rPr>
              <w:t>2</w:t>
            </w:r>
          </w:p>
        </w:tc>
        <w:tc>
          <w:tcPr>
            <w:tcW w:w="2005" w:type="dxa"/>
          </w:tcPr>
          <w:p>
            <w:pPr>
              <w:pStyle w:val="TableParagraph"/>
              <w:spacing w:before="77"/>
              <w:ind w:left="601" w:right="633"/>
              <w:jc w:val="center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动点</w:t>
            </w:r>
          </w:p>
        </w:tc>
        <w:tc>
          <w:tcPr>
            <w:tcW w:w="3590" w:type="dxa"/>
          </w:tcPr>
          <w:p>
            <w:pPr>
              <w:pStyle w:val="TableParagraph"/>
              <w:spacing w:before="77"/>
              <w:ind w:left="642" w:right="28"/>
              <w:jc w:val="center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旅客购票状态</w:t>
            </w:r>
          </w:p>
        </w:tc>
      </w:tr>
      <w:tr>
        <w:tblPrEx>
          <w:tblW w:w="0" w:type="auto"/>
          <w:jc w:val="left"/>
          <w:tblInd w:w="11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14"/>
          <w:jc w:val="left"/>
        </w:trPr>
        <w:tc>
          <w:tcPr>
            <w:tcW w:w="4032" w:type="dxa"/>
          </w:tcPr>
          <w:p>
            <w:pPr>
              <w:pStyle w:val="TableParagraph"/>
              <w:spacing w:before="77"/>
              <w:ind w:left="30" w:right="358"/>
              <w:jc w:val="center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票库</w:t>
            </w:r>
          </w:p>
        </w:tc>
        <w:tc>
          <w:tcPr>
            <w:tcW w:w="1723" w:type="dxa"/>
          </w:tcPr>
          <w:p>
            <w:pPr>
              <w:pStyle w:val="TableParagraph"/>
              <w:spacing w:before="77"/>
              <w:ind w:right="235"/>
              <w:jc w:val="center"/>
              <w:rPr>
                <w:rFonts w:ascii="宋体"/>
                <w:sz w:val="36"/>
              </w:rPr>
            </w:pPr>
            <w:r>
              <w:rPr>
                <w:rFonts w:ascii="宋体"/>
                <w:sz w:val="36"/>
              </w:rPr>
              <w:t>2</w:t>
            </w:r>
          </w:p>
        </w:tc>
        <w:tc>
          <w:tcPr>
            <w:tcW w:w="2005" w:type="dxa"/>
          </w:tcPr>
          <w:p>
            <w:pPr>
              <w:pStyle w:val="TableParagraph"/>
              <w:spacing w:before="77"/>
              <w:ind w:left="601" w:right="633"/>
              <w:jc w:val="center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定点</w:t>
            </w:r>
          </w:p>
        </w:tc>
        <w:tc>
          <w:tcPr>
            <w:tcW w:w="3590" w:type="dxa"/>
          </w:tcPr>
          <w:p>
            <w:pPr>
              <w:pStyle w:val="TableParagraph"/>
              <w:spacing w:before="77"/>
              <w:ind w:left="642" w:right="28"/>
              <w:jc w:val="center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作业人员工作状态</w:t>
            </w:r>
          </w:p>
        </w:tc>
      </w:tr>
      <w:tr>
        <w:tblPrEx>
          <w:tblW w:w="0" w:type="auto"/>
          <w:jc w:val="left"/>
          <w:tblInd w:w="11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94"/>
          <w:jc w:val="left"/>
        </w:trPr>
        <w:tc>
          <w:tcPr>
            <w:tcW w:w="4032" w:type="dxa"/>
          </w:tcPr>
          <w:p>
            <w:pPr>
              <w:pStyle w:val="TableParagraph"/>
              <w:spacing w:before="75"/>
              <w:ind w:left="30" w:right="358"/>
              <w:jc w:val="center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一楼大厅</w:t>
            </w:r>
          </w:p>
        </w:tc>
        <w:tc>
          <w:tcPr>
            <w:tcW w:w="1723" w:type="dxa"/>
          </w:tcPr>
          <w:p>
            <w:pPr>
              <w:pStyle w:val="TableParagraph"/>
              <w:spacing w:before="75"/>
              <w:ind w:right="235"/>
              <w:jc w:val="center"/>
              <w:rPr>
                <w:rFonts w:ascii="宋体"/>
                <w:sz w:val="36"/>
              </w:rPr>
            </w:pPr>
            <w:r>
              <w:rPr>
                <w:rFonts w:ascii="宋体"/>
                <w:sz w:val="36"/>
              </w:rPr>
              <w:t>1</w:t>
            </w:r>
          </w:p>
        </w:tc>
        <w:tc>
          <w:tcPr>
            <w:tcW w:w="2005" w:type="dxa"/>
          </w:tcPr>
          <w:p>
            <w:pPr>
              <w:pStyle w:val="TableParagraph"/>
              <w:spacing w:before="75"/>
              <w:ind w:left="601" w:right="633"/>
              <w:jc w:val="center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动点</w:t>
            </w:r>
          </w:p>
        </w:tc>
        <w:tc>
          <w:tcPr>
            <w:tcW w:w="3590" w:type="dxa"/>
          </w:tcPr>
          <w:p>
            <w:pPr>
              <w:pStyle w:val="TableParagraph"/>
              <w:spacing w:before="75"/>
              <w:ind w:left="642" w:right="28"/>
              <w:jc w:val="center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旅客通行状况</w:t>
            </w:r>
          </w:p>
        </w:tc>
      </w:tr>
      <w:tr>
        <w:tblPrEx>
          <w:tblW w:w="0" w:type="auto"/>
          <w:jc w:val="left"/>
          <w:tblInd w:w="11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96"/>
          <w:jc w:val="left"/>
        </w:trPr>
        <w:tc>
          <w:tcPr>
            <w:tcW w:w="4032" w:type="dxa"/>
          </w:tcPr>
          <w:p>
            <w:pPr>
              <w:pStyle w:val="TableParagraph"/>
              <w:spacing w:before="7"/>
              <w:rPr>
                <w:sz w:val="19"/>
              </w:rPr>
            </w:pPr>
          </w:p>
          <w:p>
            <w:pPr>
              <w:pStyle w:val="TableParagraph"/>
              <w:ind w:left="30" w:right="361"/>
              <w:jc w:val="center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一楼候车室验票口上方</w:t>
            </w:r>
          </w:p>
        </w:tc>
        <w:tc>
          <w:tcPr>
            <w:tcW w:w="1723" w:type="dxa"/>
          </w:tcPr>
          <w:p>
            <w:pPr>
              <w:pStyle w:val="TableParagraph"/>
              <w:spacing w:before="7"/>
              <w:rPr>
                <w:sz w:val="19"/>
              </w:rPr>
            </w:pPr>
          </w:p>
          <w:p>
            <w:pPr>
              <w:pStyle w:val="TableParagraph"/>
              <w:ind w:right="235"/>
              <w:jc w:val="center"/>
              <w:rPr>
                <w:rFonts w:ascii="宋体"/>
                <w:sz w:val="36"/>
              </w:rPr>
            </w:pPr>
            <w:r>
              <w:rPr>
                <w:rFonts w:ascii="宋体"/>
                <w:sz w:val="36"/>
              </w:rPr>
              <w:t>1</w:t>
            </w:r>
          </w:p>
        </w:tc>
        <w:tc>
          <w:tcPr>
            <w:tcW w:w="2005" w:type="dxa"/>
          </w:tcPr>
          <w:p>
            <w:pPr>
              <w:pStyle w:val="TableParagraph"/>
              <w:spacing w:before="7"/>
              <w:rPr>
                <w:sz w:val="19"/>
              </w:rPr>
            </w:pPr>
          </w:p>
          <w:p>
            <w:pPr>
              <w:pStyle w:val="TableParagraph"/>
              <w:ind w:left="601" w:right="633"/>
              <w:jc w:val="center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动点</w:t>
            </w:r>
          </w:p>
        </w:tc>
        <w:tc>
          <w:tcPr>
            <w:tcW w:w="3590" w:type="dxa"/>
          </w:tcPr>
          <w:p>
            <w:pPr>
              <w:pStyle w:val="TableParagraph"/>
              <w:spacing w:before="7"/>
              <w:rPr>
                <w:sz w:val="19"/>
              </w:rPr>
            </w:pPr>
          </w:p>
          <w:p>
            <w:pPr>
              <w:pStyle w:val="TableParagraph"/>
              <w:ind w:left="642" w:right="28"/>
              <w:jc w:val="center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旅客购票状态</w:t>
            </w:r>
          </w:p>
        </w:tc>
      </w:tr>
      <w:tr>
        <w:tblPrEx>
          <w:tblW w:w="0" w:type="auto"/>
          <w:jc w:val="left"/>
          <w:tblInd w:w="11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15"/>
          <w:jc w:val="left"/>
        </w:trPr>
        <w:tc>
          <w:tcPr>
            <w:tcW w:w="4032" w:type="dxa"/>
          </w:tcPr>
          <w:p>
            <w:pPr>
              <w:pStyle w:val="TableParagraph"/>
              <w:spacing w:before="77"/>
              <w:ind w:left="30" w:right="358"/>
              <w:jc w:val="center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一楼候车室</w:t>
            </w:r>
          </w:p>
        </w:tc>
        <w:tc>
          <w:tcPr>
            <w:tcW w:w="1723" w:type="dxa"/>
          </w:tcPr>
          <w:p>
            <w:pPr>
              <w:pStyle w:val="TableParagraph"/>
              <w:spacing w:before="77"/>
              <w:ind w:right="235"/>
              <w:jc w:val="center"/>
              <w:rPr>
                <w:rFonts w:ascii="宋体"/>
                <w:sz w:val="36"/>
              </w:rPr>
            </w:pPr>
            <w:r>
              <w:rPr>
                <w:rFonts w:ascii="宋体"/>
                <w:sz w:val="36"/>
              </w:rPr>
              <w:t>1</w:t>
            </w:r>
          </w:p>
        </w:tc>
        <w:tc>
          <w:tcPr>
            <w:tcW w:w="2005" w:type="dxa"/>
          </w:tcPr>
          <w:p>
            <w:pPr>
              <w:pStyle w:val="TableParagraph"/>
              <w:spacing w:before="77"/>
              <w:ind w:left="601" w:right="633"/>
              <w:jc w:val="center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动点</w:t>
            </w:r>
          </w:p>
        </w:tc>
        <w:tc>
          <w:tcPr>
            <w:tcW w:w="3590" w:type="dxa"/>
          </w:tcPr>
          <w:p>
            <w:pPr>
              <w:pStyle w:val="TableParagraph"/>
              <w:spacing w:before="77"/>
              <w:ind w:left="642" w:right="28"/>
              <w:jc w:val="center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旅客候车状况</w:t>
            </w:r>
          </w:p>
        </w:tc>
      </w:tr>
      <w:tr>
        <w:tblPrEx>
          <w:tblW w:w="0" w:type="auto"/>
          <w:jc w:val="left"/>
          <w:tblInd w:w="11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15"/>
          <w:jc w:val="left"/>
        </w:trPr>
        <w:tc>
          <w:tcPr>
            <w:tcW w:w="4032" w:type="dxa"/>
          </w:tcPr>
          <w:p>
            <w:pPr>
              <w:pStyle w:val="TableParagraph"/>
              <w:spacing w:before="77"/>
              <w:ind w:left="30" w:right="358"/>
              <w:jc w:val="center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一楼进站楼梯</w:t>
            </w:r>
          </w:p>
        </w:tc>
        <w:tc>
          <w:tcPr>
            <w:tcW w:w="1723" w:type="dxa"/>
          </w:tcPr>
          <w:p>
            <w:pPr>
              <w:pStyle w:val="TableParagraph"/>
              <w:spacing w:before="77"/>
              <w:ind w:right="235"/>
              <w:jc w:val="center"/>
              <w:rPr>
                <w:rFonts w:ascii="宋体"/>
                <w:sz w:val="36"/>
              </w:rPr>
            </w:pPr>
            <w:r>
              <w:rPr>
                <w:rFonts w:ascii="宋体"/>
                <w:sz w:val="36"/>
              </w:rPr>
              <w:t>1</w:t>
            </w:r>
          </w:p>
        </w:tc>
        <w:tc>
          <w:tcPr>
            <w:tcW w:w="2005" w:type="dxa"/>
          </w:tcPr>
          <w:p>
            <w:pPr>
              <w:pStyle w:val="TableParagraph"/>
              <w:spacing w:before="77"/>
              <w:ind w:left="601" w:right="633"/>
              <w:jc w:val="center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动点</w:t>
            </w:r>
          </w:p>
        </w:tc>
        <w:tc>
          <w:tcPr>
            <w:tcW w:w="3590" w:type="dxa"/>
          </w:tcPr>
          <w:p>
            <w:pPr>
              <w:pStyle w:val="TableParagraph"/>
              <w:spacing w:before="77"/>
              <w:ind w:left="642" w:right="28"/>
              <w:jc w:val="center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旅客通行状况</w:t>
            </w:r>
          </w:p>
        </w:tc>
      </w:tr>
      <w:tr>
        <w:tblPrEx>
          <w:tblW w:w="0" w:type="auto"/>
          <w:jc w:val="left"/>
          <w:tblInd w:w="11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7"/>
          <w:jc w:val="left"/>
        </w:trPr>
        <w:tc>
          <w:tcPr>
            <w:tcW w:w="4032" w:type="dxa"/>
          </w:tcPr>
          <w:p>
            <w:pPr>
              <w:pStyle w:val="TableParagraph"/>
              <w:spacing w:before="77" w:line="391" w:lineRule="exact"/>
              <w:ind w:left="30" w:right="358"/>
              <w:jc w:val="center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二楼大厅</w:t>
            </w:r>
          </w:p>
        </w:tc>
        <w:tc>
          <w:tcPr>
            <w:tcW w:w="1723" w:type="dxa"/>
          </w:tcPr>
          <w:p>
            <w:pPr>
              <w:pStyle w:val="TableParagraph"/>
              <w:spacing w:before="77" w:line="391" w:lineRule="exact"/>
              <w:ind w:right="235"/>
              <w:jc w:val="center"/>
              <w:rPr>
                <w:rFonts w:ascii="宋体"/>
                <w:sz w:val="36"/>
              </w:rPr>
            </w:pPr>
            <w:r>
              <w:rPr>
                <w:rFonts w:ascii="宋体"/>
                <w:sz w:val="36"/>
              </w:rPr>
              <w:t>1</w:t>
            </w:r>
          </w:p>
        </w:tc>
        <w:tc>
          <w:tcPr>
            <w:tcW w:w="2005" w:type="dxa"/>
          </w:tcPr>
          <w:p>
            <w:pPr>
              <w:pStyle w:val="TableParagraph"/>
              <w:spacing w:before="77" w:line="391" w:lineRule="exact"/>
              <w:ind w:left="601" w:right="633"/>
              <w:jc w:val="center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动点</w:t>
            </w:r>
          </w:p>
        </w:tc>
        <w:tc>
          <w:tcPr>
            <w:tcW w:w="3590" w:type="dxa"/>
          </w:tcPr>
          <w:p>
            <w:pPr>
              <w:pStyle w:val="TableParagraph"/>
              <w:spacing w:before="77" w:line="391" w:lineRule="exact"/>
              <w:ind w:left="642" w:right="28"/>
              <w:jc w:val="center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旅客通行状况</w:t>
            </w:r>
          </w:p>
        </w:tc>
      </w:tr>
    </w:tbl>
    <w:p>
      <w:pPr>
        <w:spacing w:after="0" w:line="391" w:lineRule="exact"/>
        <w:jc w:val="center"/>
        <w:rPr>
          <w:rFonts w:ascii="宋体" w:eastAsia="宋体" w:hint="eastAsia"/>
          <w:sz w:val="36"/>
        </w:rPr>
        <w:sectPr>
          <w:headerReference w:type="default" r:id="rId36"/>
          <w:footerReference w:type="default" r:id="rId37"/>
          <w:pgSz w:w="17860" w:h="25260"/>
          <w:pgMar w:top="1400" w:right="1860" w:bottom="2060" w:left="1180" w:header="1056" w:footer="1862"/>
          <w:pgNumType w:start="10"/>
          <w:cols w:space="708"/>
        </w:sectPr>
      </w:pPr>
    </w:p>
    <w:p>
      <w:pPr>
        <w:pStyle w:val="BodyText"/>
        <w:rPr>
          <w:sz w:val="20"/>
        </w:rPr>
      </w:pPr>
      <w:r>
        <w:pict>
          <v:group id="_x0000_s1076" style="width:780pt;height:512pt;margin-top:92pt;margin-left:57pt;mso-position-horizontal-relative:page;mso-position-vertical-relative:page;position:absolute;z-index:-251646976" coordorigin="1140,1840" coordsize="15600,10240">
            <v:shape id="_x0000_s1077" type="#_x0000_t75" style="width:15600;height:10240;left:1140;position:absolute;top:1840" stroked="f">
              <v:imagedata r:id="rId38" o:title=""/>
            </v:shape>
            <v:shape id="_x0000_s1078" type="#_x0000_t202" style="width:1820;height:360;left:2240;position:absolute;top:202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36"/>
                      </w:rPr>
                    </w:pPr>
                    <w:r>
                      <w:rPr>
                        <w:rFonts w:ascii="宋体" w:eastAsia="宋体" w:hint="eastAsia"/>
                        <w:sz w:val="36"/>
                      </w:rPr>
                      <w:t>二楼候车室</w:t>
                    </w:r>
                  </w:p>
                </w:txbxContent>
              </v:textbox>
            </v:shape>
            <v:shape id="_x0000_s1079" type="#_x0000_t202" style="width:200;height:360;left:5974;position:absolute;top:202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宋体"/>
                        <w:sz w:val="36"/>
                      </w:rPr>
                    </w:pPr>
                    <w:r>
                      <w:rPr>
                        <w:rFonts w:ascii="宋体"/>
                        <w:sz w:val="36"/>
                      </w:rPr>
                      <w:t>1</w:t>
                    </w:r>
                  </w:p>
                </w:txbxContent>
              </v:textbox>
            </v:shape>
            <v:shape id="_x0000_s1080" type="#_x0000_t202" style="width:740;height:360;left:7669;position:absolute;top:202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36"/>
                      </w:rPr>
                    </w:pPr>
                    <w:r>
                      <w:rPr>
                        <w:rFonts w:ascii="宋体" w:eastAsia="宋体" w:hint="eastAsia"/>
                        <w:sz w:val="36"/>
                      </w:rPr>
                      <w:t>动点</w:t>
                    </w:r>
                  </w:p>
                </w:txbxContent>
              </v:textbox>
            </v:shape>
            <v:shape id="_x0000_s1081" type="#_x0000_t202" style="width:2180;height:360;left:10071;position:absolute;top:202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36"/>
                      </w:rPr>
                    </w:pPr>
                    <w:r>
                      <w:rPr>
                        <w:rFonts w:ascii="宋体" w:eastAsia="宋体" w:hint="eastAsia"/>
                        <w:sz w:val="36"/>
                      </w:rPr>
                      <w:t>旅客候车状况</w:t>
                    </w:r>
                  </w:p>
                </w:txbxContent>
              </v:textbox>
            </v:shape>
            <v:shape id="_x0000_s1082" type="#_x0000_t202" style="width:1400;height:977;left:14287;position:absolute;top:1863" filled="f" stroked="f">
              <v:textbox inset="0,0,0,0">
                <w:txbxContent>
                  <w:p>
                    <w:pPr>
                      <w:spacing w:before="15"/>
                      <w:ind w:left="0" w:right="0" w:firstLine="0"/>
                      <w:jc w:val="left"/>
                      <w:rPr>
                        <w:rFonts w:ascii="Times New Roman"/>
                        <w:sz w:val="36"/>
                      </w:rPr>
                    </w:pPr>
                    <w:r>
                      <w:rPr>
                        <w:rFonts w:ascii="Times New Roman"/>
                        <w:sz w:val="36"/>
                      </w:rPr>
                      <w:t>YT-421C</w:t>
                    </w:r>
                  </w:p>
                  <w:p>
                    <w:pPr>
                      <w:spacing w:before="202" w:line="345" w:lineRule="exact"/>
                      <w:ind w:left="0" w:right="0" w:firstLine="0"/>
                      <w:jc w:val="left"/>
                      <w:rPr>
                        <w:rFonts w:ascii="Times New Roman"/>
                        <w:sz w:val="36"/>
                      </w:rPr>
                    </w:pPr>
                    <w:r>
                      <w:rPr>
                        <w:rFonts w:ascii="Times New Roman"/>
                        <w:sz w:val="36"/>
                      </w:rPr>
                      <w:t>YT-421C</w:t>
                    </w:r>
                  </w:p>
                </w:txbxContent>
              </v:textbox>
            </v:shape>
            <v:shape id="_x0000_s1083" type="#_x0000_t202" style="width:3620;height:360;left:1339;position:absolute;top:320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36"/>
                      </w:rPr>
                    </w:pPr>
                    <w:r>
                      <w:rPr>
                        <w:rFonts w:ascii="宋体" w:eastAsia="宋体" w:hint="eastAsia"/>
                        <w:sz w:val="36"/>
                      </w:rPr>
                      <w:t>二楼候车室验票口上方</w:t>
                    </w:r>
                  </w:p>
                </w:txbxContent>
              </v:textbox>
            </v:shape>
            <v:shape id="_x0000_s1084" type="#_x0000_t202" style="width:200;height:360;left:5974;position:absolute;top:320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宋体"/>
                        <w:sz w:val="36"/>
                      </w:rPr>
                    </w:pPr>
                    <w:r>
                      <w:rPr>
                        <w:rFonts w:ascii="宋体"/>
                        <w:sz w:val="36"/>
                      </w:rPr>
                      <w:t>1</w:t>
                    </w:r>
                  </w:p>
                </w:txbxContent>
              </v:textbox>
            </v:shape>
            <v:shape id="_x0000_s1085" type="#_x0000_t202" style="width:740;height:360;left:7669;position:absolute;top:320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36"/>
                      </w:rPr>
                    </w:pPr>
                    <w:r>
                      <w:rPr>
                        <w:rFonts w:ascii="宋体" w:eastAsia="宋体" w:hint="eastAsia"/>
                        <w:sz w:val="36"/>
                      </w:rPr>
                      <w:t>动点</w:t>
                    </w:r>
                  </w:p>
                </w:txbxContent>
              </v:textbox>
            </v:shape>
            <v:shape id="_x0000_s1086" type="#_x0000_t202" style="width:2180;height:360;left:10071;position:absolute;top:320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36"/>
                      </w:rPr>
                    </w:pPr>
                    <w:r>
                      <w:rPr>
                        <w:rFonts w:ascii="宋体" w:eastAsia="宋体" w:hint="eastAsia"/>
                        <w:sz w:val="36"/>
                      </w:rPr>
                      <w:t>旅客通行状况</w:t>
                    </w:r>
                  </w:p>
                </w:txbxContent>
              </v:textbox>
            </v:shape>
            <v:shape id="_x0000_s1087" type="#_x0000_t202" style="width:1400;height:360;left:14287;position:absolute;top:3656" filled="f" stroked="f">
              <v:textbox inset="0,0,0,0">
                <w:txbxContent>
                  <w:p>
                    <w:pPr>
                      <w:spacing w:before="15" w:line="345" w:lineRule="exact"/>
                      <w:ind w:left="0" w:right="0" w:firstLine="0"/>
                      <w:jc w:val="left"/>
                      <w:rPr>
                        <w:rFonts w:ascii="Times New Roman"/>
                        <w:sz w:val="36"/>
                      </w:rPr>
                    </w:pPr>
                    <w:r>
                      <w:rPr>
                        <w:rFonts w:ascii="Times New Roman"/>
                        <w:sz w:val="36"/>
                      </w:rPr>
                      <w:t>YT-427C</w:t>
                    </w:r>
                  </w:p>
                </w:txbxContent>
              </v:textbox>
            </v:shape>
            <v:shape id="_x0000_s1088" type="#_x0000_t202" style="width:3808;height:360;left:1335;position:absolute;top:437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36"/>
                      </w:rPr>
                    </w:pPr>
                    <w:r>
                      <w:rPr>
                        <w:rFonts w:ascii="宋体" w:eastAsia="宋体" w:hint="eastAsia"/>
                        <w:spacing w:val="-29"/>
                        <w:sz w:val="36"/>
                      </w:rPr>
                      <w:t>二楼进站通道</w:t>
                    </w:r>
                    <w:r>
                      <w:rPr>
                        <w:rFonts w:ascii="宋体" w:eastAsia="宋体" w:hint="eastAsia"/>
                        <w:sz w:val="36"/>
                      </w:rPr>
                      <w:t>（天桥内）</w:t>
                    </w:r>
                  </w:p>
                </w:txbxContent>
              </v:textbox>
            </v:shape>
            <v:shape id="_x0000_s1089" type="#_x0000_t202" style="width:200;height:360;left:5974;position:absolute;top:437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宋体"/>
                        <w:sz w:val="36"/>
                      </w:rPr>
                    </w:pPr>
                    <w:r>
                      <w:rPr>
                        <w:rFonts w:ascii="宋体"/>
                        <w:sz w:val="36"/>
                      </w:rPr>
                      <w:t>1</w:t>
                    </w:r>
                  </w:p>
                </w:txbxContent>
              </v:textbox>
            </v:shape>
            <v:shape id="_x0000_s1090" type="#_x0000_t202" style="width:740;height:360;left:7669;position:absolute;top:437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36"/>
                      </w:rPr>
                    </w:pPr>
                    <w:r>
                      <w:rPr>
                        <w:rFonts w:ascii="宋体" w:eastAsia="宋体" w:hint="eastAsia"/>
                        <w:sz w:val="36"/>
                      </w:rPr>
                      <w:t>动点</w:t>
                    </w:r>
                  </w:p>
                </w:txbxContent>
              </v:textbox>
            </v:shape>
            <v:shape id="_x0000_s1091" type="#_x0000_t202" style="width:2180;height:360;left:10071;position:absolute;top:437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36"/>
                      </w:rPr>
                    </w:pPr>
                    <w:r>
                      <w:rPr>
                        <w:rFonts w:ascii="宋体" w:eastAsia="宋体" w:hint="eastAsia"/>
                        <w:sz w:val="36"/>
                      </w:rPr>
                      <w:t>旅客通行状况</w:t>
                    </w:r>
                  </w:p>
                </w:txbxContent>
              </v:textbox>
            </v:shape>
            <v:shape id="_x0000_s1092" type="#_x0000_t202" style="width:1400;height:6442;left:14287;position:absolute;top:4833" filled="f" stroked="f">
              <v:textbox inset="0,0,0,0">
                <w:txbxContent>
                  <w:p>
                    <w:pPr>
                      <w:spacing w:before="15" w:line="357" w:lineRule="auto"/>
                      <w:ind w:left="0" w:right="18" w:firstLine="0"/>
                      <w:jc w:val="both"/>
                      <w:rPr>
                        <w:rFonts w:ascii="Times New Roman"/>
                        <w:sz w:val="36"/>
                      </w:rPr>
                    </w:pPr>
                    <w:r>
                      <w:rPr>
                        <w:rFonts w:ascii="Times New Roman"/>
                        <w:sz w:val="36"/>
                      </w:rPr>
                      <w:t>YT-427C YT-427C YT-427C YT-427C YT-427C YT-427C</w:t>
                    </w:r>
                  </w:p>
                  <w:p>
                    <w:pPr>
                      <w:spacing w:before="0" w:line="336" w:lineRule="auto"/>
                      <w:ind w:left="0" w:right="18" w:firstLine="0"/>
                      <w:jc w:val="both"/>
                      <w:rPr>
                        <w:rFonts w:ascii="Times New Roman"/>
                        <w:sz w:val="36"/>
                      </w:rPr>
                    </w:pPr>
                    <w:r>
                      <w:rPr>
                        <w:rFonts w:ascii="Times New Roman"/>
                        <w:sz w:val="36"/>
                      </w:rPr>
                      <w:t>YT-427C YT-427C YT-427C</w:t>
                    </w:r>
                  </w:p>
                  <w:p>
                    <w:pPr>
                      <w:spacing w:before="26"/>
                      <w:ind w:left="0" w:right="0" w:firstLine="0"/>
                      <w:jc w:val="left"/>
                      <w:rPr>
                        <w:rFonts w:ascii="Times New Roman"/>
                        <w:sz w:val="36"/>
                      </w:rPr>
                    </w:pPr>
                    <w:r>
                      <w:rPr>
                        <w:rFonts w:ascii="Times New Roman"/>
                        <w:sz w:val="36"/>
                      </w:rPr>
                      <w:t>YT-427C</w:t>
                    </w:r>
                  </w:p>
                  <w:p>
                    <w:pPr>
                      <w:spacing w:before="202" w:line="345" w:lineRule="exact"/>
                      <w:ind w:left="0" w:right="0" w:firstLine="0"/>
                      <w:jc w:val="left"/>
                      <w:rPr>
                        <w:rFonts w:ascii="Times New Roman"/>
                        <w:sz w:val="36"/>
                      </w:rPr>
                    </w:pPr>
                    <w:r>
                      <w:rPr>
                        <w:rFonts w:ascii="Times New Roman"/>
                        <w:sz w:val="36"/>
                      </w:rPr>
                      <w:t>YT-427C</w:t>
                    </w:r>
                  </w:p>
                </w:txbxContent>
              </v:textbox>
            </v:shape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5"/>
        </w:rPr>
      </w:pPr>
    </w:p>
    <w:tbl>
      <w:tblPr>
        <w:tblStyle w:val="TableNormal2"/>
        <w:tblW w:w="0" w:type="auto"/>
        <w:jc w:val="left"/>
        <w:tblInd w:w="10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2"/>
        <w:gridCol w:w="1995"/>
        <w:gridCol w:w="1838"/>
        <w:gridCol w:w="4361"/>
      </w:tblGrid>
      <w:tr>
        <w:tblPrEx>
          <w:tblW w:w="0" w:type="auto"/>
          <w:jc w:val="left"/>
          <w:tblInd w:w="101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5"/>
          <w:jc w:val="left"/>
        </w:trPr>
        <w:tc>
          <w:tcPr>
            <w:tcW w:w="2772" w:type="dxa"/>
          </w:tcPr>
          <w:p>
            <w:pPr>
              <w:pStyle w:val="TableParagraph"/>
              <w:spacing w:line="411" w:lineRule="exact"/>
              <w:ind w:left="30" w:right="901"/>
              <w:jc w:val="center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一站台</w:t>
            </w:r>
          </w:p>
        </w:tc>
        <w:tc>
          <w:tcPr>
            <w:tcW w:w="1995" w:type="dxa"/>
          </w:tcPr>
          <w:p>
            <w:pPr>
              <w:pStyle w:val="TableParagraph"/>
              <w:spacing w:line="411" w:lineRule="exact"/>
              <w:ind w:left="209"/>
              <w:jc w:val="center"/>
              <w:rPr>
                <w:rFonts w:ascii="宋体"/>
                <w:sz w:val="36"/>
              </w:rPr>
            </w:pPr>
            <w:r>
              <w:rPr>
                <w:rFonts w:ascii="宋体"/>
                <w:sz w:val="36"/>
              </w:rPr>
              <w:t>2</w:t>
            </w:r>
          </w:p>
        </w:tc>
        <w:tc>
          <w:tcPr>
            <w:tcW w:w="1838" w:type="dxa"/>
          </w:tcPr>
          <w:p>
            <w:pPr>
              <w:pStyle w:val="TableParagraph"/>
              <w:spacing w:line="411" w:lineRule="exact"/>
              <w:ind w:right="403"/>
              <w:jc w:val="right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动点</w:t>
            </w:r>
          </w:p>
        </w:tc>
        <w:tc>
          <w:tcPr>
            <w:tcW w:w="4361" w:type="dxa"/>
          </w:tcPr>
          <w:p>
            <w:pPr>
              <w:pStyle w:val="TableParagraph"/>
              <w:spacing w:line="411" w:lineRule="exact"/>
              <w:ind w:left="357" w:right="3"/>
              <w:jc w:val="center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旅客候车及上、下车状态</w:t>
            </w:r>
          </w:p>
        </w:tc>
      </w:tr>
      <w:tr>
        <w:tblPrEx>
          <w:tblW w:w="0" w:type="auto"/>
          <w:jc w:val="left"/>
          <w:tblInd w:w="10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13"/>
          <w:jc w:val="left"/>
        </w:trPr>
        <w:tc>
          <w:tcPr>
            <w:tcW w:w="2772" w:type="dxa"/>
          </w:tcPr>
          <w:p>
            <w:pPr>
              <w:pStyle w:val="TableParagraph"/>
              <w:spacing w:before="75"/>
              <w:ind w:left="30" w:right="901"/>
              <w:jc w:val="center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二站台东侧</w:t>
            </w:r>
          </w:p>
        </w:tc>
        <w:tc>
          <w:tcPr>
            <w:tcW w:w="1995" w:type="dxa"/>
          </w:tcPr>
          <w:p>
            <w:pPr>
              <w:pStyle w:val="TableParagraph"/>
              <w:spacing w:before="75"/>
              <w:ind w:left="209"/>
              <w:jc w:val="center"/>
              <w:rPr>
                <w:rFonts w:ascii="宋体"/>
                <w:sz w:val="36"/>
              </w:rPr>
            </w:pPr>
            <w:r>
              <w:rPr>
                <w:rFonts w:ascii="宋体"/>
                <w:sz w:val="36"/>
              </w:rPr>
              <w:t>2</w:t>
            </w:r>
          </w:p>
        </w:tc>
        <w:tc>
          <w:tcPr>
            <w:tcW w:w="1838" w:type="dxa"/>
          </w:tcPr>
          <w:p>
            <w:pPr>
              <w:pStyle w:val="TableParagraph"/>
              <w:spacing w:before="75"/>
              <w:ind w:right="403"/>
              <w:jc w:val="right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动点</w:t>
            </w:r>
          </w:p>
        </w:tc>
        <w:tc>
          <w:tcPr>
            <w:tcW w:w="4361" w:type="dxa"/>
          </w:tcPr>
          <w:p>
            <w:pPr>
              <w:pStyle w:val="TableParagraph"/>
              <w:spacing w:before="75"/>
              <w:ind w:left="357" w:right="3"/>
              <w:jc w:val="center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旅客候车及上、下车状态</w:t>
            </w:r>
          </w:p>
        </w:tc>
      </w:tr>
      <w:tr>
        <w:tblPrEx>
          <w:tblW w:w="0" w:type="auto"/>
          <w:jc w:val="left"/>
          <w:tblInd w:w="10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15"/>
          <w:jc w:val="left"/>
        </w:trPr>
        <w:tc>
          <w:tcPr>
            <w:tcW w:w="2772" w:type="dxa"/>
          </w:tcPr>
          <w:p>
            <w:pPr>
              <w:pStyle w:val="TableParagraph"/>
              <w:spacing w:before="77"/>
              <w:ind w:left="30" w:right="901"/>
              <w:jc w:val="center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二站台西侧</w:t>
            </w:r>
          </w:p>
        </w:tc>
        <w:tc>
          <w:tcPr>
            <w:tcW w:w="1995" w:type="dxa"/>
          </w:tcPr>
          <w:p>
            <w:pPr>
              <w:pStyle w:val="TableParagraph"/>
              <w:spacing w:before="77"/>
              <w:ind w:left="209"/>
              <w:jc w:val="center"/>
              <w:rPr>
                <w:rFonts w:ascii="宋体"/>
                <w:sz w:val="36"/>
              </w:rPr>
            </w:pPr>
            <w:r>
              <w:rPr>
                <w:rFonts w:ascii="宋体"/>
                <w:sz w:val="36"/>
              </w:rPr>
              <w:t>2</w:t>
            </w:r>
          </w:p>
        </w:tc>
        <w:tc>
          <w:tcPr>
            <w:tcW w:w="1838" w:type="dxa"/>
          </w:tcPr>
          <w:p>
            <w:pPr>
              <w:pStyle w:val="TableParagraph"/>
              <w:spacing w:before="77"/>
              <w:ind w:right="403"/>
              <w:jc w:val="right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动点</w:t>
            </w:r>
          </w:p>
        </w:tc>
        <w:tc>
          <w:tcPr>
            <w:tcW w:w="4361" w:type="dxa"/>
          </w:tcPr>
          <w:p>
            <w:pPr>
              <w:pStyle w:val="TableParagraph"/>
              <w:spacing w:before="77"/>
              <w:ind w:left="357" w:right="3"/>
              <w:jc w:val="center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旅客候车及上、下车状态</w:t>
            </w:r>
          </w:p>
        </w:tc>
      </w:tr>
      <w:tr>
        <w:tblPrEx>
          <w:tblW w:w="0" w:type="auto"/>
          <w:jc w:val="left"/>
          <w:tblInd w:w="10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15"/>
          <w:jc w:val="left"/>
        </w:trPr>
        <w:tc>
          <w:tcPr>
            <w:tcW w:w="2772" w:type="dxa"/>
          </w:tcPr>
          <w:p>
            <w:pPr>
              <w:pStyle w:val="TableParagraph"/>
              <w:spacing w:before="77"/>
              <w:ind w:left="30" w:right="901"/>
              <w:jc w:val="center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三站台东侧</w:t>
            </w:r>
          </w:p>
        </w:tc>
        <w:tc>
          <w:tcPr>
            <w:tcW w:w="1995" w:type="dxa"/>
          </w:tcPr>
          <w:p>
            <w:pPr>
              <w:pStyle w:val="TableParagraph"/>
              <w:spacing w:before="77"/>
              <w:ind w:left="209"/>
              <w:jc w:val="center"/>
              <w:rPr>
                <w:rFonts w:ascii="宋体"/>
                <w:sz w:val="36"/>
              </w:rPr>
            </w:pPr>
            <w:r>
              <w:rPr>
                <w:rFonts w:ascii="宋体"/>
                <w:sz w:val="36"/>
              </w:rPr>
              <w:t>2</w:t>
            </w:r>
          </w:p>
        </w:tc>
        <w:tc>
          <w:tcPr>
            <w:tcW w:w="1838" w:type="dxa"/>
          </w:tcPr>
          <w:p>
            <w:pPr>
              <w:pStyle w:val="TableParagraph"/>
              <w:spacing w:before="77"/>
              <w:ind w:right="403"/>
              <w:jc w:val="right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动点</w:t>
            </w:r>
          </w:p>
        </w:tc>
        <w:tc>
          <w:tcPr>
            <w:tcW w:w="4361" w:type="dxa"/>
          </w:tcPr>
          <w:p>
            <w:pPr>
              <w:pStyle w:val="TableParagraph"/>
              <w:spacing w:before="77"/>
              <w:ind w:left="357" w:right="3"/>
              <w:jc w:val="center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旅客候车及上、下车状态</w:t>
            </w:r>
          </w:p>
        </w:tc>
      </w:tr>
      <w:tr>
        <w:tblPrEx>
          <w:tblW w:w="0" w:type="auto"/>
          <w:jc w:val="left"/>
          <w:tblInd w:w="10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16"/>
          <w:jc w:val="left"/>
        </w:trPr>
        <w:tc>
          <w:tcPr>
            <w:tcW w:w="2772" w:type="dxa"/>
          </w:tcPr>
          <w:p>
            <w:pPr>
              <w:pStyle w:val="TableParagraph"/>
              <w:spacing w:before="77"/>
              <w:ind w:left="30" w:right="901"/>
              <w:jc w:val="center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三站台西侧</w:t>
            </w:r>
          </w:p>
        </w:tc>
        <w:tc>
          <w:tcPr>
            <w:tcW w:w="1995" w:type="dxa"/>
          </w:tcPr>
          <w:p>
            <w:pPr>
              <w:pStyle w:val="TableParagraph"/>
              <w:spacing w:before="77"/>
              <w:ind w:left="209"/>
              <w:jc w:val="center"/>
              <w:rPr>
                <w:rFonts w:ascii="宋体"/>
                <w:sz w:val="36"/>
              </w:rPr>
            </w:pPr>
            <w:r>
              <w:rPr>
                <w:rFonts w:ascii="宋体"/>
                <w:sz w:val="36"/>
              </w:rPr>
              <w:t>2</w:t>
            </w:r>
          </w:p>
        </w:tc>
        <w:tc>
          <w:tcPr>
            <w:tcW w:w="1838" w:type="dxa"/>
          </w:tcPr>
          <w:p>
            <w:pPr>
              <w:pStyle w:val="TableParagraph"/>
              <w:spacing w:before="77"/>
              <w:ind w:right="403"/>
              <w:jc w:val="right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动点</w:t>
            </w:r>
          </w:p>
        </w:tc>
        <w:tc>
          <w:tcPr>
            <w:tcW w:w="4361" w:type="dxa"/>
          </w:tcPr>
          <w:p>
            <w:pPr>
              <w:pStyle w:val="TableParagraph"/>
              <w:spacing w:before="77"/>
              <w:ind w:left="357" w:right="3"/>
              <w:jc w:val="center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旅客候车及上、下车状态</w:t>
            </w:r>
          </w:p>
        </w:tc>
      </w:tr>
      <w:tr>
        <w:tblPrEx>
          <w:tblW w:w="0" w:type="auto"/>
          <w:jc w:val="left"/>
          <w:tblInd w:w="10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79"/>
          <w:jc w:val="left"/>
        </w:trPr>
        <w:tc>
          <w:tcPr>
            <w:tcW w:w="2772" w:type="dxa"/>
          </w:tcPr>
          <w:p>
            <w:pPr>
              <w:pStyle w:val="TableParagraph"/>
              <w:spacing w:before="77"/>
              <w:ind w:left="30" w:right="901"/>
              <w:jc w:val="center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四站台东侧</w:t>
            </w:r>
          </w:p>
        </w:tc>
        <w:tc>
          <w:tcPr>
            <w:tcW w:w="1995" w:type="dxa"/>
          </w:tcPr>
          <w:p>
            <w:pPr>
              <w:pStyle w:val="TableParagraph"/>
              <w:spacing w:before="77"/>
              <w:ind w:left="209"/>
              <w:jc w:val="center"/>
              <w:rPr>
                <w:rFonts w:ascii="宋体"/>
                <w:sz w:val="36"/>
              </w:rPr>
            </w:pPr>
            <w:r>
              <w:rPr>
                <w:rFonts w:ascii="宋体"/>
                <w:sz w:val="36"/>
              </w:rPr>
              <w:t>2</w:t>
            </w:r>
          </w:p>
        </w:tc>
        <w:tc>
          <w:tcPr>
            <w:tcW w:w="1838" w:type="dxa"/>
          </w:tcPr>
          <w:p>
            <w:pPr>
              <w:pStyle w:val="TableParagraph"/>
              <w:spacing w:before="77"/>
              <w:ind w:right="403"/>
              <w:jc w:val="right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动点</w:t>
            </w:r>
          </w:p>
        </w:tc>
        <w:tc>
          <w:tcPr>
            <w:tcW w:w="4361" w:type="dxa"/>
          </w:tcPr>
          <w:p>
            <w:pPr>
              <w:pStyle w:val="TableParagraph"/>
              <w:spacing w:before="77"/>
              <w:ind w:left="357" w:right="3"/>
              <w:jc w:val="center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旅客候车及上、下车状态</w:t>
            </w:r>
          </w:p>
        </w:tc>
      </w:tr>
      <w:tr>
        <w:tblPrEx>
          <w:tblW w:w="0" w:type="auto"/>
          <w:jc w:val="left"/>
          <w:tblInd w:w="10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79"/>
          <w:jc w:val="left"/>
        </w:trPr>
        <w:tc>
          <w:tcPr>
            <w:tcW w:w="2772" w:type="dxa"/>
          </w:tcPr>
          <w:p>
            <w:pPr>
              <w:pStyle w:val="TableParagraph"/>
              <w:spacing w:before="41"/>
              <w:ind w:left="30" w:right="901"/>
              <w:jc w:val="center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四站台西侧</w:t>
            </w:r>
          </w:p>
        </w:tc>
        <w:tc>
          <w:tcPr>
            <w:tcW w:w="1995" w:type="dxa"/>
          </w:tcPr>
          <w:p>
            <w:pPr>
              <w:pStyle w:val="TableParagraph"/>
              <w:spacing w:before="41"/>
              <w:ind w:left="209"/>
              <w:jc w:val="center"/>
              <w:rPr>
                <w:rFonts w:ascii="宋体"/>
                <w:sz w:val="36"/>
              </w:rPr>
            </w:pPr>
            <w:r>
              <w:rPr>
                <w:rFonts w:ascii="宋体"/>
                <w:sz w:val="36"/>
              </w:rPr>
              <w:t>2</w:t>
            </w:r>
          </w:p>
        </w:tc>
        <w:tc>
          <w:tcPr>
            <w:tcW w:w="1838" w:type="dxa"/>
          </w:tcPr>
          <w:p>
            <w:pPr>
              <w:pStyle w:val="TableParagraph"/>
              <w:spacing w:before="41"/>
              <w:ind w:right="403"/>
              <w:jc w:val="right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动点</w:t>
            </w:r>
          </w:p>
        </w:tc>
        <w:tc>
          <w:tcPr>
            <w:tcW w:w="4361" w:type="dxa"/>
          </w:tcPr>
          <w:p>
            <w:pPr>
              <w:pStyle w:val="TableParagraph"/>
              <w:spacing w:before="41"/>
              <w:ind w:left="357" w:right="3"/>
              <w:jc w:val="center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旅客候车及上、下车状态</w:t>
            </w:r>
          </w:p>
        </w:tc>
      </w:tr>
      <w:tr>
        <w:tblPrEx>
          <w:tblW w:w="0" w:type="auto"/>
          <w:jc w:val="left"/>
          <w:tblInd w:w="10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15"/>
          <w:jc w:val="left"/>
        </w:trPr>
        <w:tc>
          <w:tcPr>
            <w:tcW w:w="2772" w:type="dxa"/>
          </w:tcPr>
          <w:p>
            <w:pPr>
              <w:pStyle w:val="TableParagraph"/>
              <w:spacing w:before="77"/>
              <w:ind w:left="30" w:right="901"/>
              <w:jc w:val="center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出站地道</w:t>
            </w:r>
          </w:p>
        </w:tc>
        <w:tc>
          <w:tcPr>
            <w:tcW w:w="1995" w:type="dxa"/>
          </w:tcPr>
          <w:p>
            <w:pPr>
              <w:pStyle w:val="TableParagraph"/>
              <w:spacing w:before="77"/>
              <w:ind w:left="209"/>
              <w:jc w:val="center"/>
              <w:rPr>
                <w:rFonts w:ascii="宋体"/>
                <w:sz w:val="36"/>
              </w:rPr>
            </w:pPr>
            <w:r>
              <w:rPr>
                <w:rFonts w:ascii="宋体"/>
                <w:sz w:val="36"/>
              </w:rPr>
              <w:t>1</w:t>
            </w:r>
          </w:p>
        </w:tc>
        <w:tc>
          <w:tcPr>
            <w:tcW w:w="1838" w:type="dxa"/>
          </w:tcPr>
          <w:p>
            <w:pPr>
              <w:pStyle w:val="TableParagraph"/>
              <w:spacing w:before="77"/>
              <w:ind w:right="403"/>
              <w:jc w:val="right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动点</w:t>
            </w:r>
          </w:p>
        </w:tc>
        <w:tc>
          <w:tcPr>
            <w:tcW w:w="4361" w:type="dxa"/>
          </w:tcPr>
          <w:p>
            <w:pPr>
              <w:pStyle w:val="TableParagraph"/>
              <w:spacing w:before="77"/>
              <w:ind w:left="354" w:right="3"/>
              <w:jc w:val="center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旅客通行状况</w:t>
            </w:r>
          </w:p>
        </w:tc>
      </w:tr>
      <w:tr>
        <w:tblPrEx>
          <w:tblW w:w="0" w:type="auto"/>
          <w:jc w:val="left"/>
          <w:tblInd w:w="10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13"/>
          <w:jc w:val="left"/>
        </w:trPr>
        <w:tc>
          <w:tcPr>
            <w:tcW w:w="2772" w:type="dxa"/>
          </w:tcPr>
          <w:p>
            <w:pPr>
              <w:pStyle w:val="TableParagraph"/>
              <w:spacing w:before="77"/>
              <w:ind w:left="30" w:right="901"/>
              <w:jc w:val="center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出站验票口</w:t>
            </w:r>
          </w:p>
        </w:tc>
        <w:tc>
          <w:tcPr>
            <w:tcW w:w="1995" w:type="dxa"/>
          </w:tcPr>
          <w:p>
            <w:pPr>
              <w:pStyle w:val="TableParagraph"/>
              <w:spacing w:before="77"/>
              <w:ind w:left="209"/>
              <w:jc w:val="center"/>
              <w:rPr>
                <w:rFonts w:ascii="宋体"/>
                <w:sz w:val="36"/>
              </w:rPr>
            </w:pPr>
            <w:r>
              <w:rPr>
                <w:rFonts w:ascii="宋体"/>
                <w:sz w:val="36"/>
              </w:rPr>
              <w:t>1</w:t>
            </w:r>
          </w:p>
        </w:tc>
        <w:tc>
          <w:tcPr>
            <w:tcW w:w="1838" w:type="dxa"/>
          </w:tcPr>
          <w:p>
            <w:pPr>
              <w:pStyle w:val="TableParagraph"/>
              <w:spacing w:before="77"/>
              <w:ind w:right="403"/>
              <w:jc w:val="right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定点</w:t>
            </w:r>
          </w:p>
        </w:tc>
        <w:tc>
          <w:tcPr>
            <w:tcW w:w="4361" w:type="dxa"/>
          </w:tcPr>
          <w:p>
            <w:pPr>
              <w:pStyle w:val="TableParagraph"/>
              <w:spacing w:before="77"/>
              <w:ind w:left="354" w:right="3"/>
              <w:jc w:val="center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旅客通行状况</w:t>
            </w:r>
          </w:p>
        </w:tc>
      </w:tr>
      <w:tr>
        <w:tblPrEx>
          <w:tblW w:w="0" w:type="auto"/>
          <w:jc w:val="left"/>
          <w:tblInd w:w="10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6"/>
          <w:jc w:val="left"/>
        </w:trPr>
        <w:tc>
          <w:tcPr>
            <w:tcW w:w="2772" w:type="dxa"/>
          </w:tcPr>
          <w:p>
            <w:pPr>
              <w:pStyle w:val="TableParagraph"/>
              <w:spacing w:before="75" w:line="461" w:lineRule="exact"/>
              <w:ind w:left="30" w:right="901"/>
              <w:jc w:val="center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站前广场</w:t>
            </w:r>
          </w:p>
        </w:tc>
        <w:tc>
          <w:tcPr>
            <w:tcW w:w="1995" w:type="dxa"/>
          </w:tcPr>
          <w:p>
            <w:pPr>
              <w:pStyle w:val="TableParagraph"/>
              <w:spacing w:before="75" w:line="461" w:lineRule="exact"/>
              <w:ind w:left="209"/>
              <w:jc w:val="center"/>
              <w:rPr>
                <w:rFonts w:ascii="宋体"/>
                <w:sz w:val="36"/>
              </w:rPr>
            </w:pPr>
            <w:r>
              <w:rPr>
                <w:rFonts w:ascii="宋体"/>
                <w:sz w:val="36"/>
              </w:rPr>
              <w:t>2</w:t>
            </w:r>
          </w:p>
        </w:tc>
        <w:tc>
          <w:tcPr>
            <w:tcW w:w="1838" w:type="dxa"/>
          </w:tcPr>
          <w:p>
            <w:pPr>
              <w:pStyle w:val="TableParagraph"/>
              <w:spacing w:before="75" w:line="461" w:lineRule="exact"/>
              <w:ind w:right="403"/>
              <w:jc w:val="right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动点</w:t>
            </w:r>
          </w:p>
        </w:tc>
        <w:tc>
          <w:tcPr>
            <w:tcW w:w="4361" w:type="dxa"/>
          </w:tcPr>
          <w:p>
            <w:pPr>
              <w:pStyle w:val="TableParagraph"/>
              <w:spacing w:before="75" w:line="461" w:lineRule="exact"/>
              <w:ind w:left="354" w:right="3"/>
              <w:jc w:val="center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旅客通行状况</w:t>
            </w:r>
          </w:p>
        </w:tc>
      </w:tr>
      <w:tr>
        <w:tblPrEx>
          <w:tblW w:w="0" w:type="auto"/>
          <w:jc w:val="left"/>
          <w:tblInd w:w="10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68"/>
          <w:jc w:val="left"/>
        </w:trPr>
        <w:tc>
          <w:tcPr>
            <w:tcW w:w="2772" w:type="dxa"/>
          </w:tcPr>
          <w:p>
            <w:pPr>
              <w:pStyle w:val="TableParagraph"/>
              <w:spacing w:before="19"/>
              <w:ind w:left="30" w:right="901"/>
              <w:jc w:val="center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贵宾室</w:t>
            </w:r>
          </w:p>
        </w:tc>
        <w:tc>
          <w:tcPr>
            <w:tcW w:w="1995" w:type="dxa"/>
          </w:tcPr>
          <w:p>
            <w:pPr>
              <w:pStyle w:val="TableParagraph"/>
              <w:spacing w:before="19"/>
              <w:ind w:left="209"/>
              <w:jc w:val="center"/>
              <w:rPr>
                <w:rFonts w:ascii="宋体"/>
                <w:sz w:val="36"/>
              </w:rPr>
            </w:pPr>
            <w:r>
              <w:rPr>
                <w:rFonts w:ascii="宋体"/>
                <w:sz w:val="36"/>
              </w:rPr>
              <w:t>2</w:t>
            </w:r>
          </w:p>
        </w:tc>
        <w:tc>
          <w:tcPr>
            <w:tcW w:w="1838" w:type="dxa"/>
          </w:tcPr>
          <w:p>
            <w:pPr>
              <w:pStyle w:val="TableParagraph"/>
              <w:spacing w:before="19"/>
              <w:ind w:right="403"/>
              <w:jc w:val="right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动点</w:t>
            </w:r>
          </w:p>
        </w:tc>
        <w:tc>
          <w:tcPr>
            <w:tcW w:w="4361" w:type="dxa"/>
          </w:tcPr>
          <w:p>
            <w:pPr>
              <w:pStyle w:val="TableParagraph"/>
              <w:spacing w:before="19"/>
              <w:ind w:left="354" w:right="3"/>
              <w:jc w:val="center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旅客候车状况</w:t>
            </w:r>
          </w:p>
        </w:tc>
      </w:tr>
      <w:tr>
        <w:tblPrEx>
          <w:tblW w:w="0" w:type="auto"/>
          <w:jc w:val="left"/>
          <w:tblInd w:w="10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98"/>
          <w:jc w:val="left"/>
        </w:trPr>
        <w:tc>
          <w:tcPr>
            <w:tcW w:w="2772" w:type="dxa"/>
          </w:tcPr>
          <w:p>
            <w:pPr>
              <w:pStyle w:val="TableParagraph"/>
              <w:spacing w:before="88" w:line="391" w:lineRule="exact"/>
              <w:ind w:left="30" w:right="901"/>
              <w:jc w:val="center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总计</w:t>
            </w:r>
          </w:p>
        </w:tc>
        <w:tc>
          <w:tcPr>
            <w:tcW w:w="1995" w:type="dxa"/>
          </w:tcPr>
          <w:p>
            <w:pPr>
              <w:pStyle w:val="TableParagraph"/>
              <w:spacing w:before="88" w:line="391" w:lineRule="exact"/>
              <w:ind w:left="902" w:right="693"/>
              <w:jc w:val="center"/>
              <w:rPr>
                <w:rFonts w:ascii="宋体"/>
                <w:sz w:val="36"/>
              </w:rPr>
            </w:pPr>
            <w:r>
              <w:rPr>
                <w:rFonts w:ascii="宋体"/>
                <w:sz w:val="36"/>
              </w:rPr>
              <w:t>50</w:t>
            </w:r>
          </w:p>
        </w:tc>
        <w:tc>
          <w:tcPr>
            <w:tcW w:w="1838" w:type="dxa"/>
          </w:tcPr>
          <w:p>
            <w:pPr>
              <w:pStyle w:val="TableParagraph"/>
              <w:rPr>
                <w:rFonts w:ascii="Times New Roman"/>
                <w:sz w:val="38"/>
              </w:rPr>
            </w:pPr>
          </w:p>
        </w:tc>
        <w:tc>
          <w:tcPr>
            <w:tcW w:w="4361" w:type="dxa"/>
          </w:tcPr>
          <w:p>
            <w:pPr>
              <w:pStyle w:val="TableParagraph"/>
              <w:rPr>
                <w:rFonts w:ascii="Times New Roman"/>
                <w:sz w:val="38"/>
              </w:rPr>
            </w:pP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13"/>
        <w:rPr>
          <w:sz w:val="24"/>
        </w:rPr>
      </w:pPr>
    </w:p>
    <w:p>
      <w:pPr>
        <w:pStyle w:val="ListParagraph"/>
        <w:numPr>
          <w:ilvl w:val="2"/>
          <w:numId w:val="15"/>
        </w:numPr>
        <w:tabs>
          <w:tab w:val="left" w:pos="2781"/>
        </w:tabs>
        <w:spacing w:before="50" w:after="0" w:line="240" w:lineRule="auto"/>
        <w:ind w:left="2780" w:right="0" w:hanging="1261"/>
        <w:jc w:val="left"/>
        <w:rPr>
          <w:rFonts w:ascii="宋体" w:eastAsia="宋体" w:hint="eastAsia"/>
          <w:b/>
          <w:sz w:val="40"/>
        </w:rPr>
      </w:pPr>
      <w:r>
        <w:rPr>
          <w:rFonts w:ascii="宋体" w:eastAsia="宋体" w:hint="eastAsia"/>
          <w:b/>
          <w:sz w:val="40"/>
        </w:rPr>
        <w:t>图像和控制信号传输部分</w:t>
      </w:r>
    </w:p>
    <w:p>
      <w:pPr>
        <w:pStyle w:val="BodyText"/>
        <w:spacing w:before="11"/>
        <w:rPr>
          <w:rFonts w:ascii="宋体"/>
          <w:b/>
          <w:sz w:val="20"/>
        </w:rPr>
      </w:pPr>
      <w:r>
        <w:pict>
          <v:group id="_x0000_s1093" style="width:630pt;height:45.65pt;margin-top:15.35pt;margin-left:132pt;mso-position-horizontal-relative:page;mso-wrap-distance-left:0;mso-wrap-distance-right:0;position:absolute;z-index:-251645952" coordorigin="2640,307" coordsize="12600,913">
            <v:shape id="_x0000_s1094" type="#_x0000_t75" style="width:12600;height:860;left:2640;position:absolute;top:359" stroked="f">
              <v:imagedata r:id="rId16" o:title=""/>
            </v:shape>
            <v:shape id="_x0000_s1095" type="#_x0000_t202" style="width:12600;height:913;left:2640;position:absolute;top:306" filled="f" stroked="f">
              <v:textbox inset="0,0,0,0">
                <w:txbxContent>
                  <w:p>
                    <w:pPr>
                      <w:spacing w:before="0" w:line="666" w:lineRule="exact"/>
                      <w:ind w:left="899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pacing w:val="-5"/>
                        <w:sz w:val="42"/>
                      </w:rPr>
                      <w:t>信号传输部分由两部分构成――视频信号传输和控制信号传输，其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ind w:left="1460"/>
        <w:rPr>
          <w:rFonts w:ascii="宋体"/>
          <w:sz w:val="20"/>
        </w:rPr>
      </w:pPr>
      <w:r>
        <w:rPr>
          <w:rFonts w:ascii="宋体"/>
          <w:sz w:val="20"/>
        </w:rPr>
        <w:pict>
          <v:group id="_x0000_i1096" style="width:630pt;height:45.85pt;mso-position-horizontal-relative:char;mso-position-vertical-relative:line" coordorigin="0,0" coordsize="12600,917">
            <v:shape id="_x0000_s1097" type="#_x0000_t75" style="width:12600;height:860;position:absolute;top:56" stroked="f">
              <v:imagedata r:id="rId16" o:title=""/>
            </v:shape>
            <v:shape id="_x0000_s1098" type="#_x0000_t202" style="width:12600;height:917;position:absolute" filled="f" stroked="f">
              <v:textbox inset="0,0,0,0">
                <w:txbxContent>
                  <w:p>
                    <w:pPr>
                      <w:spacing w:before="0" w:line="666" w:lineRule="exact"/>
                      <w:ind w:left="6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pacing w:val="-11"/>
                        <w:sz w:val="42"/>
                      </w:rPr>
                      <w:t>中视频信号传输采用敷设视频电缆</w:t>
                    </w:r>
                    <w:r>
                      <w:rPr>
                        <w:sz w:val="42"/>
                      </w:rPr>
                      <w:t>（距离较近时建议视频线选择采用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ind w:left="1460"/>
        <w:rPr>
          <w:rFonts w:ascii="宋体"/>
          <w:sz w:val="20"/>
        </w:rPr>
      </w:pPr>
      <w:r>
        <w:rPr>
          <w:rFonts w:ascii="宋体"/>
          <w:sz w:val="20"/>
        </w:rPr>
        <w:pict>
          <v:group id="_x0000_i1099" style="width:634.85pt;height:140.05pt;mso-position-horizontal-relative:char;mso-position-vertical-relative:line" coordorigin="0,0" coordsize="12697,2801">
            <v:shape id="_x0000_s1100" type="#_x0000_t75" style="width:12600;height:880;position:absolute;top:980" stroked="f">
              <v:imagedata r:id="rId13" o:title=""/>
            </v:shape>
            <v:shape id="_x0000_s1101" type="#_x0000_t75" style="width:12600;height:860;position:absolute;top:60" stroked="f">
              <v:imagedata r:id="rId17" o:title=""/>
            </v:shape>
            <v:shape id="_x0000_s1102" type="#_x0000_t75" style="width:12600;height:880;position:absolute;top:1920" stroked="f">
              <v:imagedata r:id="rId13" o:title=""/>
            </v:shape>
            <v:shape id="_x0000_s1103" type="#_x0000_t202" style="width:12697;height:2801;position:absolute" filled="f" stroked="f">
              <v:textbox inset="0,0,0,0">
                <w:txbxContent>
                  <w:p>
                    <w:pPr>
                      <w:spacing w:before="0" w:line="666" w:lineRule="exact"/>
                      <w:ind w:left="6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SYV-75-3/128 编等同轴电缆、控制线设计采用 RVVP2*2.0 屏蔽电</w:t>
                    </w:r>
                  </w:p>
                  <w:p>
                    <w:pPr>
                      <w:spacing w:before="162" w:line="290" w:lineRule="auto"/>
                      <w:ind w:left="6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缆。）和光纤（距离较远时）的混合组网的传输方式，控制信号传输采用 485 方式进行控制，具有良好的可扩展性。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ListParagraph"/>
        <w:numPr>
          <w:ilvl w:val="2"/>
          <w:numId w:val="15"/>
        </w:numPr>
        <w:tabs>
          <w:tab w:val="left" w:pos="2781"/>
        </w:tabs>
        <w:spacing w:before="118" w:after="0" w:line="240" w:lineRule="auto"/>
        <w:ind w:left="2780" w:right="0" w:hanging="1261"/>
        <w:jc w:val="left"/>
        <w:rPr>
          <w:rFonts w:ascii="宋体" w:eastAsia="宋体" w:hint="eastAsia"/>
          <w:b/>
          <w:sz w:val="40"/>
        </w:rPr>
      </w:pPr>
      <w:r>
        <w:rPr>
          <w:rFonts w:ascii="宋体" w:eastAsia="宋体" w:hint="eastAsia"/>
          <w:b/>
          <w:sz w:val="40"/>
        </w:rPr>
        <w:t>图像控制存储部分</w:t>
      </w:r>
    </w:p>
    <w:p>
      <w:pPr>
        <w:pStyle w:val="BodyText"/>
        <w:spacing w:before="11"/>
        <w:rPr>
          <w:rFonts w:ascii="宋体"/>
          <w:b/>
          <w:sz w:val="20"/>
        </w:rPr>
      </w:pPr>
      <w:r>
        <w:pict>
          <v:group id="_x0000_s1104" style="width:630pt;height:45.8pt;margin-top:15.35pt;margin-left:132pt;mso-position-horizontal-relative:page;mso-wrap-distance-left:0;mso-wrap-distance-right:0;position:absolute;z-index:-251644928" coordorigin="2640,307" coordsize="12600,916">
            <v:shape id="_x0000_s1105" type="#_x0000_t75" style="width:12600;height:860;left:2640;position:absolute;top:362" stroked="f">
              <v:imagedata r:id="rId16" o:title=""/>
            </v:shape>
            <v:shape id="_x0000_s1106" type="#_x0000_t202" style="width:12600;height:916;left:2640;position:absolute;top:307" filled="f" stroked="f">
              <v:textbox inset="0,0,0,0">
                <w:txbxContent>
                  <w:p>
                    <w:pPr>
                      <w:spacing w:before="0" w:line="666" w:lineRule="exact"/>
                      <w:ind w:left="899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pacing w:val="-8"/>
                        <w:sz w:val="42"/>
                      </w:rPr>
                      <w:t>本项工程监控中心机房设计在车站原监控中心，分控采取网络模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ind w:left="1460"/>
        <w:rPr>
          <w:rFonts w:ascii="宋体"/>
          <w:sz w:val="20"/>
        </w:rPr>
      </w:pPr>
      <w:r>
        <w:rPr>
          <w:rFonts w:ascii="宋体"/>
          <w:sz w:val="20"/>
        </w:rPr>
        <w:pict>
          <v:group id="_x0000_i1107" style="width:630pt;height:46pt;mso-position-horizontal-relative:char;mso-position-vertical-relative:line" coordorigin="0,0" coordsize="12600,920">
            <v:shape id="_x0000_s1108" type="#_x0000_t75" style="width:12600;height:860;position:absolute;top:59" stroked="f">
              <v:imagedata r:id="rId16" o:title=""/>
            </v:shape>
            <v:shape id="_x0000_s1109" type="#_x0000_t202" style="width:12600;height:920;position:absolute" filled="f" stroked="f">
              <v:textbox inset="0,0,0,0">
                <w:txbxContent>
                  <w:p>
                    <w:pPr>
                      <w:spacing w:before="0" w:line="666" w:lineRule="exact"/>
                      <w:ind w:left="6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式，利用铁路现有 2M 办公网络设置分控终端。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after="0"/>
        <w:rPr>
          <w:rFonts w:ascii="宋体"/>
          <w:sz w:val="20"/>
        </w:rPr>
        <w:sectPr>
          <w:headerReference w:type="default" r:id="rId39"/>
          <w:footerReference w:type="default" r:id="rId40"/>
          <w:pgSz w:w="17860" w:h="25260"/>
          <w:pgMar w:top="1400" w:right="1860" w:bottom="2060" w:left="1180" w:header="1056" w:footer="1862"/>
          <w:pgNumType w:start="11"/>
          <w:cols w:space="708"/>
        </w:sectPr>
      </w:pPr>
    </w:p>
    <w:p>
      <w:pPr>
        <w:pStyle w:val="BodyText"/>
        <w:rPr>
          <w:rFonts w:ascii="宋体"/>
          <w:b/>
          <w:sz w:val="20"/>
        </w:rPr>
      </w:pPr>
    </w:p>
    <w:p>
      <w:pPr>
        <w:pStyle w:val="BodyText"/>
        <w:spacing w:before="4"/>
        <w:rPr>
          <w:rFonts w:ascii="宋体"/>
          <w:b/>
          <w:sz w:val="14"/>
        </w:rPr>
      </w:pPr>
    </w:p>
    <w:p>
      <w:pPr>
        <w:pStyle w:val="BodyText"/>
        <w:ind w:left="1460"/>
        <w:rPr>
          <w:rFonts w:ascii="宋体"/>
          <w:sz w:val="20"/>
        </w:rPr>
      </w:pPr>
      <w:r>
        <w:rPr>
          <w:rFonts w:ascii="宋体"/>
          <w:sz w:val="20"/>
        </w:rPr>
        <w:pict>
          <v:group id="_x0000_i1110" style="width:637.5pt;height:237pt;mso-position-horizontal-relative:char;mso-position-vertical-relative:line" coordorigin="0,0" coordsize="12750,4740">
            <v:shape id="_x0000_s1111" type="#_x0000_t75" style="width:12600;height:4740;position:absolute" stroked="f">
              <v:imagedata r:id="rId41" o:title=""/>
            </v:shape>
            <v:shape id="_x0000_s1112" type="#_x0000_t202" style="width:12750;height:4740;position:absolute" filled="f" stroked="f">
              <v:textbox inset="0,0,0,0">
                <w:txbxContent>
                  <w:p>
                    <w:pPr>
                      <w:spacing w:before="0" w:line="732" w:lineRule="exact"/>
                      <w:ind w:left="899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显示及控制系统中主控部分采用 42 英寸监视器 4 台对监控视频</w:t>
                    </w:r>
                  </w:p>
                  <w:p>
                    <w:pPr>
                      <w:spacing w:before="162" w:line="290" w:lineRule="auto"/>
                      <w:ind w:left="6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分主次进行显示，一台矩阵（配矩阵键盘）对图像进行切换控制。分</w:t>
                    </w:r>
                    <w:r>
                      <w:rPr>
                        <w:spacing w:val="-1"/>
                        <w:sz w:val="42"/>
                      </w:rPr>
                      <w:t xml:space="preserve">控设计 </w:t>
                    </w:r>
                    <w:r>
                      <w:rPr>
                        <w:sz w:val="42"/>
                      </w:rPr>
                      <w:t>2</w:t>
                    </w:r>
                    <w:r>
                      <w:rPr>
                        <w:spacing w:val="-23"/>
                        <w:sz w:val="42"/>
                      </w:rPr>
                      <w:t xml:space="preserve"> 处，使用网络分控的方式，分别设置在客运主任及总值班室。</w:t>
                    </w:r>
                  </w:p>
                  <w:p>
                    <w:pPr>
                      <w:spacing w:before="0" w:line="290" w:lineRule="auto"/>
                      <w:ind w:left="60" w:right="225" w:firstLine="838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存储系统采用 3 台硬盘录像机进行数据的存储（每台内置1T 硬盘 4 块）。设计整个系统可以连续保存录像资料半个月。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ListParagraph"/>
        <w:numPr>
          <w:ilvl w:val="2"/>
          <w:numId w:val="16"/>
        </w:numPr>
        <w:tabs>
          <w:tab w:val="left" w:pos="2781"/>
        </w:tabs>
        <w:spacing w:before="113" w:after="0" w:line="240" w:lineRule="auto"/>
        <w:ind w:left="2780" w:right="0" w:hanging="1261"/>
        <w:jc w:val="left"/>
        <w:rPr>
          <w:rFonts w:ascii="宋体" w:eastAsia="宋体" w:hint="eastAsia"/>
          <w:b/>
          <w:sz w:val="40"/>
        </w:rPr>
      </w:pPr>
      <w:r>
        <w:rPr>
          <w:rFonts w:ascii="宋体" w:eastAsia="宋体" w:hint="eastAsia"/>
          <w:b/>
          <w:sz w:val="40"/>
        </w:rPr>
        <w:t>系统供电部分</w:t>
      </w:r>
    </w:p>
    <w:p>
      <w:pPr>
        <w:pStyle w:val="BodyText"/>
        <w:spacing w:before="12"/>
        <w:rPr>
          <w:rFonts w:ascii="宋体"/>
          <w:b/>
          <w:sz w:val="20"/>
        </w:rPr>
      </w:pPr>
      <w:r>
        <w:pict>
          <v:group id="_x0000_s1113" style="width:630pt;height:45.85pt;margin-top:15.39pt;margin-left:132pt;mso-position-horizontal-relative:page;mso-wrap-distance-left:0;mso-wrap-distance-right:0;position:absolute;z-index:-251643904" coordorigin="2640,308" coordsize="12600,917">
            <v:shape id="_x0000_s1114" type="#_x0000_t75" style="width:12600;height:860;left:2640;position:absolute;top:364" stroked="f">
              <v:imagedata r:id="rId16" o:title=""/>
            </v:shape>
            <v:shape id="_x0000_s1115" type="#_x0000_t202" style="width:12600;height:917;left:2640;position:absolute;top:307" filled="f" stroked="f">
              <v:textbox inset="0,0,0,0">
                <w:txbxContent>
                  <w:p>
                    <w:pPr>
                      <w:spacing w:before="0" w:line="666" w:lineRule="exact"/>
                      <w:ind w:left="899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pacing w:val="-11"/>
                        <w:sz w:val="42"/>
                      </w:rPr>
                      <w:t>本方案中所有设备采用集中供电，统一由控制中心配电这样方便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ind w:left="1460"/>
        <w:rPr>
          <w:rFonts w:ascii="宋体"/>
          <w:sz w:val="20"/>
        </w:rPr>
      </w:pPr>
      <w:r>
        <w:rPr>
          <w:rFonts w:ascii="宋体"/>
          <w:sz w:val="20"/>
        </w:rPr>
        <w:pict>
          <v:group id="_x0000_i1116" style="width:630pt;height:233.05pt;mso-position-horizontal-relative:char;mso-position-vertical-relative:line" coordorigin="0,0" coordsize="12600,4661">
            <v:shape id="_x0000_s1117" type="#_x0000_t75" style="width:12600;height:860;position:absolute;top:60" stroked="f">
              <v:imagedata r:id="rId17" o:title=""/>
            </v:shape>
            <v:shape id="_x0000_s1118" type="#_x0000_t75" style="width:11960;height:880;left:640;position:absolute;top:980" stroked="f">
              <v:imagedata r:id="rId42" o:title=""/>
            </v:shape>
            <v:shape id="_x0000_s1119" type="#_x0000_t75" style="width:11960;height:2740;left:640;position:absolute;top:1920" stroked="f">
              <v:imagedata r:id="rId43" o:title=""/>
            </v:shape>
            <v:shape id="_x0000_s1120" type="#_x0000_t202" style="width:12600;height:4661;position:absolute" filled="f" stroked="f">
              <v:textbox inset="0,0,0,0">
                <w:txbxContent>
                  <w:p>
                    <w:pPr>
                      <w:spacing w:before="0" w:line="666" w:lineRule="exact"/>
                      <w:ind w:left="6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设备管理与维修。</w:t>
                    </w:r>
                  </w:p>
                  <w:p>
                    <w:pPr>
                      <w:numPr>
                        <w:ilvl w:val="0"/>
                        <w:numId w:val="7"/>
                      </w:numPr>
                      <w:tabs>
                        <w:tab w:val="left" w:pos="1320"/>
                        <w:tab w:val="left" w:pos="1321"/>
                      </w:tabs>
                      <w:spacing w:before="229" w:line="268" w:lineRule="auto"/>
                      <w:ind w:left="1320" w:right="170" w:hanging="630"/>
                      <w:jc w:val="left"/>
                      <w:rPr>
                        <w:sz w:val="42"/>
                      </w:rPr>
                    </w:pPr>
                    <w:r>
                      <w:rPr>
                        <w:spacing w:val="-1"/>
                        <w:sz w:val="42"/>
                      </w:rPr>
                      <w:t xml:space="preserve">为保证监控系统正常稳定工作，系统采用在线式 </w:t>
                    </w:r>
                    <w:r>
                      <w:rPr>
                        <w:sz w:val="42"/>
                      </w:rPr>
                      <w:t>UPS</w:t>
                    </w:r>
                    <w:r>
                      <w:rPr>
                        <w:spacing w:val="-13"/>
                        <w:sz w:val="42"/>
                      </w:rPr>
                      <w:t xml:space="preserve"> 集中供</w:t>
                    </w:r>
                    <w:r>
                      <w:rPr>
                        <w:sz w:val="42"/>
                      </w:rPr>
                      <w:t>电；</w:t>
                    </w:r>
                  </w:p>
                  <w:p>
                    <w:pPr>
                      <w:numPr>
                        <w:ilvl w:val="0"/>
                        <w:numId w:val="7"/>
                      </w:numPr>
                      <w:tabs>
                        <w:tab w:val="left" w:pos="1320"/>
                        <w:tab w:val="left" w:pos="1321"/>
                      </w:tabs>
                      <w:spacing w:before="137"/>
                      <w:ind w:left="1320" w:right="0" w:hanging="631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监控系统和中心控制室采用单独电源供电回路；</w:t>
                    </w:r>
                  </w:p>
                  <w:p>
                    <w:pPr>
                      <w:numPr>
                        <w:ilvl w:val="0"/>
                        <w:numId w:val="7"/>
                      </w:numPr>
                      <w:tabs>
                        <w:tab w:val="left" w:pos="1320"/>
                        <w:tab w:val="left" w:pos="1321"/>
                      </w:tabs>
                      <w:spacing w:before="162"/>
                      <w:ind w:left="1320" w:right="0" w:hanging="631"/>
                      <w:jc w:val="left"/>
                      <w:rPr>
                        <w:sz w:val="42"/>
                      </w:rPr>
                    </w:pPr>
                    <w:r>
                      <w:rPr>
                        <w:spacing w:val="-4"/>
                        <w:sz w:val="42"/>
                      </w:rPr>
                      <w:t xml:space="preserve">主干采用 </w:t>
                    </w:r>
                    <w:r>
                      <w:rPr>
                        <w:sz w:val="42"/>
                      </w:rPr>
                      <w:t>AC220V</w:t>
                    </w:r>
                    <w:r>
                      <w:rPr>
                        <w:spacing w:val="-6"/>
                        <w:sz w:val="42"/>
                      </w:rPr>
                      <w:t xml:space="preserve"> 供电,在摄像机前端采用集中供电；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Heading2"/>
        <w:numPr>
          <w:ilvl w:val="1"/>
          <w:numId w:val="16"/>
        </w:numPr>
        <w:tabs>
          <w:tab w:val="left" w:pos="2781"/>
        </w:tabs>
        <w:spacing w:before="0" w:after="0" w:line="604" w:lineRule="exact"/>
        <w:ind w:left="2780" w:right="0" w:hanging="1261"/>
        <w:jc w:val="left"/>
      </w:pPr>
      <w:bookmarkStart w:id="8" w:name="_TOC_250008"/>
      <w:bookmarkEnd w:id="8"/>
      <w:r>
        <w:t>系统结构原理图</w:t>
      </w:r>
    </w:p>
    <w:p>
      <w:pPr>
        <w:spacing w:after="0" w:line="604" w:lineRule="exact"/>
        <w:jc w:val="left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44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https://d.book118.com/256132021040010031</w:t>
        </w:r>
      </w:hyperlink>
    </w:p>
    <w:p>
      <w:pPr>
        <w:spacing w:after="0" w:line="604" w:lineRule="exact"/>
        <w:jc w:val="left"/>
      </w:pPr>
    </w:p>
    <w:sectPr>
      <w:headerReference w:type="default" r:id="rId45"/>
      <w:footerReference w:type="default" r:id="rId46"/>
      <w:pgSz w:w="17860" w:h="25260"/>
      <w:pgMar w:top="1400" w:right="1860" w:bottom="2060" w:left="1180" w:header="1056" w:footer="1862"/>
      <w:pgNumType w:start="12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微软雅黑">
    <w:altName w:val="微软雅黑"/>
    <w:charset w:val="86"/>
    <w:family w:val="swiss"/>
    <w:pitch w:val="variable"/>
    <w:sig w:usb0="00000000" w:usb1="00000000" w:usb2="00000000" w:usb3="00000000" w:csb0="00040000" w:csb1="00000000"/>
  </w:font>
  <w:font w:name="Wingdings">
    <w:altName w:val="Wingdings"/>
    <w:charset w:val="02"/>
    <w:family w:val="auto"/>
    <w:pitch w:val="variable"/>
    <w:sig w:usb0="00000000" w:usb1="00000000" w:usb2="00000000" w:usb3="00000000" w:csb0="80000000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  <w:font w:name="华文新魏">
    <w:altName w:val="华文新魏"/>
    <w:charset w:val="86"/>
    <w:family w:val="auto"/>
    <w:pitch w:val="variable"/>
    <w:sig w:usb0="00000000" w:usb1="00000000" w:usb2="00000000" w:usb3="00000000" w:csb0="00040000" w:csb1="00000000"/>
  </w:font>
  <w:font w:name="黑体">
    <w:altName w:val="黑体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120.1pt;height:17.2pt;margin-top:1158.66pt;margin-left:388.05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15" w:line="328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 xml:space="preserve">第 </w:t>
                </w:r>
                <w:r>
                  <w:fldChar w:fldCharType="begin"/>
                </w:r>
                <w:r>
                  <w:rPr>
                    <w:rFonts w:ascii="Times New Roman" w:eastAsia="Times New Roman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 w:eastAsia="Times New Roman"/>
                    <w:sz w:val="27"/>
                  </w:rPr>
                  <w:t>1</w:t>
                </w:r>
                <w:r>
                  <w:fldChar w:fldCharType="end"/>
                </w:r>
                <w:r>
                  <w:rPr>
                    <w:rFonts w:ascii="Times New Roman" w:eastAsia="Times New Roman"/>
                    <w:sz w:val="27"/>
                  </w:rPr>
                  <w:t xml:space="preserve"> </w:t>
                </w:r>
                <w:r>
                  <w:rPr>
                    <w:rFonts w:ascii="宋体" w:eastAsia="宋体" w:hint="eastAsia"/>
                    <w:sz w:val="27"/>
                  </w:rPr>
                  <w:t xml:space="preserve">页 共 </w:t>
                </w:r>
                <w:r>
                  <w:rPr>
                    <w:rFonts w:ascii="Times New Roman" w:eastAsia="Times New Roman"/>
                    <w:sz w:val="27"/>
                  </w:rPr>
                  <w:t xml:space="preserve">26 </w:t>
                </w:r>
                <w:r>
                  <w:rPr>
                    <w:rFonts w:ascii="宋体" w:eastAsia="宋体" w:hint="eastAsia"/>
                    <w:sz w:val="27"/>
                  </w:rPr>
                  <w:t>页</w:t>
                </w:r>
              </w:p>
            </w:txbxContent>
          </v:textbox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120.1pt;height:17.2pt;margin-top:1158.66pt;margin-left:388.05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5" w:line="328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 xml:space="preserve">第 </w:t>
                </w:r>
                <w:r>
                  <w:fldChar w:fldCharType="begin"/>
                </w:r>
                <w:r>
                  <w:rPr>
                    <w:rFonts w:ascii="Times New Roman" w:eastAsia="Times New Roman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 w:eastAsia="Times New Roman"/>
                    <w:sz w:val="27"/>
                  </w:rPr>
                  <w:t>10</w:t>
                </w:r>
                <w:r>
                  <w:fldChar w:fldCharType="end"/>
                </w:r>
                <w:r>
                  <w:rPr>
                    <w:rFonts w:ascii="Times New Roman" w:eastAsia="Times New Roman"/>
                    <w:sz w:val="27"/>
                  </w:rPr>
                  <w:t xml:space="preserve"> </w:t>
                </w:r>
                <w:r>
                  <w:rPr>
                    <w:rFonts w:ascii="宋体" w:eastAsia="宋体" w:hint="eastAsia"/>
                    <w:sz w:val="27"/>
                  </w:rPr>
                  <w:t xml:space="preserve">页 共 </w:t>
                </w:r>
                <w:r>
                  <w:rPr>
                    <w:rFonts w:ascii="Times New Roman" w:eastAsia="Times New Roman"/>
                    <w:sz w:val="27"/>
                  </w:rPr>
                  <w:t xml:space="preserve">26 </w:t>
                </w:r>
                <w:r>
                  <w:rPr>
                    <w:rFonts w:ascii="宋体" w:eastAsia="宋体" w:hint="eastAsia"/>
                    <w:sz w:val="27"/>
                  </w:rPr>
                  <w:t>页</w:t>
                </w:r>
              </w:p>
            </w:txbxContent>
          </v:textbox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120.1pt;height:17.2pt;margin-top:1158.66pt;margin-left:388.05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15" w:line="328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 xml:space="preserve">第 </w:t>
                </w:r>
                <w:r>
                  <w:fldChar w:fldCharType="begin"/>
                </w:r>
                <w:r>
                  <w:rPr>
                    <w:rFonts w:ascii="Times New Roman" w:eastAsia="Times New Roman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 w:eastAsia="Times New Roman"/>
                    <w:sz w:val="27"/>
                  </w:rPr>
                  <w:t>3</w:t>
                </w:r>
                <w:r>
                  <w:fldChar w:fldCharType="end"/>
                </w:r>
                <w:r>
                  <w:rPr>
                    <w:rFonts w:ascii="Times New Roman" w:eastAsia="Times New Roman"/>
                    <w:sz w:val="27"/>
                  </w:rPr>
                  <w:t xml:space="preserve"> </w:t>
                </w:r>
                <w:r>
                  <w:rPr>
                    <w:rFonts w:ascii="宋体" w:eastAsia="宋体" w:hint="eastAsia"/>
                    <w:sz w:val="27"/>
                  </w:rPr>
                  <w:t xml:space="preserve">页 共 </w:t>
                </w:r>
                <w:r>
                  <w:rPr>
                    <w:rFonts w:ascii="Times New Roman" w:eastAsia="Times New Roman"/>
                    <w:sz w:val="27"/>
                  </w:rPr>
                  <w:t xml:space="preserve">26 </w:t>
                </w:r>
                <w:r>
                  <w:rPr>
                    <w:rFonts w:ascii="宋体" w:eastAsia="宋体" w:hint="eastAsia"/>
                    <w:sz w:val="27"/>
                  </w:rPr>
                  <w:t>页</w:t>
                </w:r>
              </w:p>
            </w:txbxContent>
          </v:textbox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120.1pt;height:17.2pt;margin-top:1158.66pt;margin-left:388.05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15" w:line="328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 xml:space="preserve">第 </w:t>
                </w:r>
                <w:r>
                  <w:fldChar w:fldCharType="begin"/>
                </w:r>
                <w:r>
                  <w:rPr>
                    <w:rFonts w:ascii="Times New Roman" w:eastAsia="Times New Roman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 w:eastAsia="Times New Roman"/>
                    <w:sz w:val="27"/>
                  </w:rPr>
                  <w:t>10</w:t>
                </w:r>
                <w:r>
                  <w:fldChar w:fldCharType="end"/>
                </w:r>
                <w:r>
                  <w:rPr>
                    <w:rFonts w:ascii="Times New Roman" w:eastAsia="Times New Roman"/>
                    <w:sz w:val="27"/>
                  </w:rPr>
                  <w:t xml:space="preserve"> </w:t>
                </w:r>
                <w:r>
                  <w:rPr>
                    <w:rFonts w:ascii="宋体" w:eastAsia="宋体" w:hint="eastAsia"/>
                    <w:sz w:val="27"/>
                  </w:rPr>
                  <w:t xml:space="preserve">页 共 </w:t>
                </w:r>
                <w:r>
                  <w:rPr>
                    <w:rFonts w:ascii="Times New Roman" w:eastAsia="Times New Roman"/>
                    <w:sz w:val="27"/>
                  </w:rPr>
                  <w:t xml:space="preserve">26 </w:t>
                </w:r>
                <w:r>
                  <w:rPr>
                    <w:rFonts w:ascii="宋体" w:eastAsia="宋体" w:hint="eastAsia"/>
                    <w:sz w:val="27"/>
                  </w:rPr>
                  <w:t>页</w:t>
                </w:r>
              </w:p>
            </w:txbxContent>
          </v:textbox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120.1pt;height:17.2pt;margin-top:1158.66pt;margin-left:388.05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15" w:line="328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 xml:space="preserve">第 </w:t>
                </w:r>
                <w:r>
                  <w:fldChar w:fldCharType="begin"/>
                </w:r>
                <w:r>
                  <w:rPr>
                    <w:rFonts w:ascii="Times New Roman" w:eastAsia="Times New Roman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 w:eastAsia="Times New Roman"/>
                    <w:sz w:val="27"/>
                  </w:rPr>
                  <w:t>5</w:t>
                </w:r>
                <w:r>
                  <w:fldChar w:fldCharType="end"/>
                </w:r>
                <w:r>
                  <w:rPr>
                    <w:rFonts w:ascii="Times New Roman" w:eastAsia="Times New Roman"/>
                    <w:sz w:val="27"/>
                  </w:rPr>
                  <w:t xml:space="preserve"> </w:t>
                </w:r>
                <w:r>
                  <w:rPr>
                    <w:rFonts w:ascii="宋体" w:eastAsia="宋体" w:hint="eastAsia"/>
                    <w:sz w:val="27"/>
                  </w:rPr>
                  <w:t xml:space="preserve">页 共 </w:t>
                </w:r>
                <w:r>
                  <w:rPr>
                    <w:rFonts w:ascii="Times New Roman" w:eastAsia="Times New Roman"/>
                    <w:sz w:val="27"/>
                  </w:rPr>
                  <w:t xml:space="preserve">26 </w:t>
                </w:r>
                <w:r>
                  <w:rPr>
                    <w:rFonts w:ascii="宋体" w:eastAsia="宋体" w:hint="eastAsia"/>
                    <w:sz w:val="27"/>
                  </w:rPr>
                  <w:t>页</w:t>
                </w:r>
              </w:p>
            </w:txbxContent>
          </v:textbox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120.1pt;height:17.2pt;margin-top:1158.66pt;margin-left:388.05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15" w:line="328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 xml:space="preserve">第 </w:t>
                </w:r>
                <w:r>
                  <w:fldChar w:fldCharType="begin"/>
                </w:r>
                <w:r>
                  <w:rPr>
                    <w:rFonts w:ascii="Times New Roman" w:eastAsia="Times New Roman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 w:eastAsia="Times New Roman"/>
                    <w:sz w:val="27"/>
                  </w:rPr>
                  <w:t>6</w:t>
                </w:r>
                <w:r>
                  <w:fldChar w:fldCharType="end"/>
                </w:r>
                <w:r>
                  <w:rPr>
                    <w:rFonts w:ascii="Times New Roman" w:eastAsia="Times New Roman"/>
                    <w:sz w:val="27"/>
                  </w:rPr>
                  <w:t xml:space="preserve"> </w:t>
                </w:r>
                <w:r>
                  <w:rPr>
                    <w:rFonts w:ascii="宋体" w:eastAsia="宋体" w:hint="eastAsia"/>
                    <w:sz w:val="27"/>
                  </w:rPr>
                  <w:t xml:space="preserve">页 共 </w:t>
                </w:r>
                <w:r>
                  <w:rPr>
                    <w:rFonts w:ascii="Times New Roman" w:eastAsia="Times New Roman"/>
                    <w:sz w:val="27"/>
                  </w:rPr>
                  <w:t xml:space="preserve">26 </w:t>
                </w:r>
                <w:r>
                  <w:rPr>
                    <w:rFonts w:ascii="宋体" w:eastAsia="宋体" w:hint="eastAsia"/>
                    <w:sz w:val="27"/>
                  </w:rPr>
                  <w:t>页</w:t>
                </w:r>
              </w:p>
            </w:txbxContent>
          </v:textbox>
        </v:shape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width:120.1pt;height:17.2pt;margin-top:1158.66pt;margin-left:388.05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15" w:line="328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 xml:space="preserve">第 </w:t>
                </w:r>
                <w:r>
                  <w:fldChar w:fldCharType="begin"/>
                </w:r>
                <w:r>
                  <w:rPr>
                    <w:rFonts w:ascii="Times New Roman" w:eastAsia="Times New Roman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 w:eastAsia="Times New Roman"/>
                    <w:sz w:val="27"/>
                  </w:rPr>
                  <w:t>7</w:t>
                </w:r>
                <w:r>
                  <w:fldChar w:fldCharType="end"/>
                </w:r>
                <w:r>
                  <w:rPr>
                    <w:rFonts w:ascii="Times New Roman" w:eastAsia="Times New Roman"/>
                    <w:sz w:val="27"/>
                  </w:rPr>
                  <w:t xml:space="preserve"> </w:t>
                </w:r>
                <w:r>
                  <w:rPr>
                    <w:rFonts w:ascii="宋体" w:eastAsia="宋体" w:hint="eastAsia"/>
                    <w:sz w:val="27"/>
                  </w:rPr>
                  <w:t xml:space="preserve">页 共 </w:t>
                </w:r>
                <w:r>
                  <w:rPr>
                    <w:rFonts w:ascii="Times New Roman" w:eastAsia="Times New Roman"/>
                    <w:sz w:val="27"/>
                  </w:rPr>
                  <w:t xml:space="preserve">26 </w:t>
                </w:r>
                <w:r>
                  <w:rPr>
                    <w:rFonts w:ascii="宋体" w:eastAsia="宋体" w:hint="eastAsia"/>
                    <w:sz w:val="27"/>
                  </w:rPr>
                  <w:t>页</w:t>
                </w:r>
              </w:p>
            </w:txbxContent>
          </v:textbox>
        </v:shape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width:120.1pt;height:17.2pt;margin-top:1158.66pt;margin-left:388.05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15" w:line="328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 xml:space="preserve">第 </w:t>
                </w:r>
                <w:r>
                  <w:fldChar w:fldCharType="begin"/>
                </w:r>
                <w:r>
                  <w:rPr>
                    <w:rFonts w:ascii="Times New Roman" w:eastAsia="Times New Roman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 w:eastAsia="Times New Roman"/>
                    <w:sz w:val="27"/>
                  </w:rPr>
                  <w:t>8</w:t>
                </w:r>
                <w:r>
                  <w:fldChar w:fldCharType="end"/>
                </w:r>
                <w:r>
                  <w:rPr>
                    <w:rFonts w:ascii="Times New Roman" w:eastAsia="Times New Roman"/>
                    <w:sz w:val="27"/>
                  </w:rPr>
                  <w:t xml:space="preserve"> </w:t>
                </w:r>
                <w:r>
                  <w:rPr>
                    <w:rFonts w:ascii="宋体" w:eastAsia="宋体" w:hint="eastAsia"/>
                    <w:sz w:val="27"/>
                  </w:rPr>
                  <w:t xml:space="preserve">页 共 </w:t>
                </w:r>
                <w:r>
                  <w:rPr>
                    <w:rFonts w:ascii="Times New Roman" w:eastAsia="Times New Roman"/>
                    <w:sz w:val="27"/>
                  </w:rPr>
                  <w:t xml:space="preserve">26 </w:t>
                </w:r>
                <w:r>
                  <w:rPr>
                    <w:rFonts w:ascii="宋体" w:eastAsia="宋体" w:hint="eastAsia"/>
                    <w:sz w:val="27"/>
                  </w:rPr>
                  <w:t>页</w:t>
                </w:r>
              </w:p>
            </w:txbxContent>
          </v:textbox>
        </v:shape>
      </w:pic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width:120.1pt;height:17.2pt;margin-top:1158.66pt;margin-left:388.05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15" w:line="328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 xml:space="preserve">第 </w:t>
                </w:r>
                <w:r>
                  <w:fldChar w:fldCharType="begin"/>
                </w:r>
                <w:r>
                  <w:rPr>
                    <w:rFonts w:ascii="Times New Roman" w:eastAsia="Times New Roman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 w:eastAsia="Times New Roman"/>
                    <w:sz w:val="27"/>
                  </w:rPr>
                  <w:t>9</w:t>
                </w:r>
                <w:r>
                  <w:fldChar w:fldCharType="end"/>
                </w:r>
                <w:r>
                  <w:rPr>
                    <w:rFonts w:ascii="Times New Roman" w:eastAsia="Times New Roman"/>
                    <w:sz w:val="27"/>
                  </w:rPr>
                  <w:t xml:space="preserve"> </w:t>
                </w:r>
                <w:r>
                  <w:rPr>
                    <w:rFonts w:ascii="宋体" w:eastAsia="宋体" w:hint="eastAsia"/>
                    <w:sz w:val="27"/>
                  </w:rPr>
                  <w:t xml:space="preserve">页 共 </w:t>
                </w:r>
                <w:r>
                  <w:rPr>
                    <w:rFonts w:ascii="Times New Roman" w:eastAsia="Times New Roman"/>
                    <w:sz w:val="27"/>
                  </w:rPr>
                  <w:t xml:space="preserve">26 </w:t>
                </w:r>
                <w:r>
                  <w:rPr>
                    <w:rFonts w:ascii="宋体" w:eastAsia="宋体" w:hint="eastAsia"/>
                    <w:sz w:val="27"/>
                  </w:rPr>
                  <w:t>页</w:t>
                </w:r>
              </w:p>
            </w:txbxContent>
          </v:textbox>
        </v:shape>
      </w:pic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8" type="#_x0000_t202" style="width:120.1pt;height:17.2pt;margin-top:1158.66pt;margin-left:388.05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15" w:line="328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 xml:space="preserve">第 </w:t>
                </w:r>
                <w:r>
                  <w:fldChar w:fldCharType="begin"/>
                </w:r>
                <w:r>
                  <w:rPr>
                    <w:rFonts w:ascii="Times New Roman" w:eastAsia="Times New Roman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 w:eastAsia="Times New Roman"/>
                    <w:sz w:val="27"/>
                  </w:rPr>
                  <w:t>10</w:t>
                </w:r>
                <w:r>
                  <w:fldChar w:fldCharType="end"/>
                </w:r>
                <w:r>
                  <w:rPr>
                    <w:rFonts w:ascii="Times New Roman" w:eastAsia="Times New Roman"/>
                    <w:sz w:val="27"/>
                  </w:rPr>
                  <w:t xml:space="preserve"> </w:t>
                </w:r>
                <w:r>
                  <w:rPr>
                    <w:rFonts w:ascii="宋体" w:eastAsia="宋体" w:hint="eastAsia"/>
                    <w:sz w:val="27"/>
                  </w:rPr>
                  <w:t xml:space="preserve">页 共 </w:t>
                </w:r>
                <w:r>
                  <w:rPr>
                    <w:rFonts w:ascii="Times New Roman" w:eastAsia="Times New Roman"/>
                    <w:sz w:val="27"/>
                  </w:rPr>
                  <w:t xml:space="preserve">26 </w:t>
                </w:r>
                <w:r>
                  <w:rPr>
                    <w:rFonts w:ascii="宋体" w:eastAsia="宋体" w:hint="eastAsia"/>
                    <w:sz w:val="27"/>
                  </w:rPr>
                  <w:t>页</w:t>
                </w:r>
              </w:p>
            </w:txbxContent>
          </v:textbox>
        </v:shape>
      </w:pict>
    </w: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0" type="#_x0000_t202" style="width:120.1pt;height:17.2pt;margin-top:1158.66pt;margin-left:388.05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15" w:line="328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 xml:space="preserve">第 </w:t>
                </w:r>
                <w:r>
                  <w:fldChar w:fldCharType="begin"/>
                </w:r>
                <w:r>
                  <w:rPr>
                    <w:rFonts w:ascii="Times New Roman" w:eastAsia="Times New Roman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 w:eastAsia="Times New Roman"/>
                    <w:sz w:val="27"/>
                  </w:rPr>
                  <w:t>11</w:t>
                </w:r>
                <w:r>
                  <w:fldChar w:fldCharType="end"/>
                </w:r>
                <w:r>
                  <w:rPr>
                    <w:rFonts w:ascii="Times New Roman" w:eastAsia="Times New Roman"/>
                    <w:sz w:val="27"/>
                  </w:rPr>
                  <w:t xml:space="preserve"> </w:t>
                </w:r>
                <w:r>
                  <w:rPr>
                    <w:rFonts w:ascii="宋体" w:eastAsia="宋体" w:hint="eastAsia"/>
                    <w:sz w:val="27"/>
                  </w:rPr>
                  <w:t xml:space="preserve">页 共 </w:t>
                </w:r>
                <w:r>
                  <w:rPr>
                    <w:rFonts w:ascii="Times New Roman" w:eastAsia="Times New Roman"/>
                    <w:sz w:val="27"/>
                  </w:rPr>
                  <w:t xml:space="preserve">26 </w:t>
                </w:r>
                <w:r>
                  <w:rPr>
                    <w:rFonts w:ascii="宋体" w:eastAsia="宋体" w:hint="eastAsia"/>
                    <w:sz w:val="27"/>
                  </w:rPr>
                  <w:t>页</w:t>
                </w:r>
              </w:p>
            </w:txbxContent>
          </v:textbox>
        </v:shape>
      </w:pict>
    </w: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2" type="#_x0000_t202" style="width:120.1pt;height:17.2pt;margin-top:1158.66pt;margin-left:388.05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15" w:line="328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 xml:space="preserve">第 </w:t>
                </w:r>
                <w:r>
                  <w:fldChar w:fldCharType="begin"/>
                </w:r>
                <w:r>
                  <w:rPr>
                    <w:rFonts w:ascii="Times New Roman" w:eastAsia="Times New Roman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 w:eastAsia="Times New Roman"/>
                    <w:sz w:val="27"/>
                  </w:rPr>
                  <w:t>12</w:t>
                </w:r>
                <w:r>
                  <w:fldChar w:fldCharType="end"/>
                </w:r>
                <w:r>
                  <w:rPr>
                    <w:rFonts w:ascii="Times New Roman" w:eastAsia="Times New Roman"/>
                    <w:sz w:val="27"/>
                  </w:rPr>
                  <w:t xml:space="preserve"> </w:t>
                </w:r>
                <w:r>
                  <w:rPr>
                    <w:rFonts w:ascii="宋体" w:eastAsia="宋体" w:hint="eastAsia"/>
                    <w:sz w:val="27"/>
                  </w:rPr>
                  <w:t xml:space="preserve">页 共 </w:t>
                </w:r>
                <w:r>
                  <w:rPr>
                    <w:rFonts w:ascii="Times New Roman" w:eastAsia="Times New Roman"/>
                    <w:sz w:val="27"/>
                  </w:rPr>
                  <w:t xml:space="preserve">26 </w:t>
                </w:r>
                <w:r>
                  <w:rPr>
                    <w:rFonts w:ascii="宋体" w:eastAsia="宋体" w:hint="eastAsia"/>
                    <w:sz w:val="27"/>
                  </w:rPr>
                  <w:t>页</w:t>
                </w:r>
              </w:p>
            </w:txbxContent>
          </v:textbox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58240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5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3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146.55pt;height:17.1pt;margin-top:51.81pt;margin-left:612.72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3" w:line="328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Times New Roman" w:eastAsia="Times New Roman"/>
                    <w:sz w:val="27"/>
                  </w:rPr>
                  <w:t xml:space="preserve">XX </w:t>
                </w:r>
                <w:r>
                  <w:rPr>
                    <w:rFonts w:ascii="宋体" w:eastAsia="宋体" w:hint="eastAsia"/>
                    <w:sz w:val="27"/>
                  </w:rPr>
                  <w:t>站监控系统设计方案</w:t>
                </w:r>
              </w:p>
            </w:txbxContent>
          </v:textbox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0288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485772837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5772837" name="image3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146.55pt;height:17.1pt;margin-top:51.81pt;margin-left:612.72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13" w:line="328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Times New Roman" w:eastAsia="Times New Roman"/>
                    <w:sz w:val="27"/>
                  </w:rPr>
                  <w:t xml:space="preserve">XX </w:t>
                </w:r>
                <w:r>
                  <w:rPr>
                    <w:rFonts w:ascii="宋体" w:eastAsia="宋体" w:hint="eastAsia"/>
                    <w:sz w:val="27"/>
                  </w:rPr>
                  <w:t>站监控系统设计方案</w:t>
                </w:r>
              </w:p>
            </w:txbxContent>
          </v:textbox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2336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884749606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4749606" name="image3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146.55pt;height:17.1pt;margin-top:51.81pt;margin-left:612.72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13" w:line="328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Times New Roman" w:eastAsia="Times New Roman"/>
                    <w:sz w:val="27"/>
                  </w:rPr>
                  <w:t xml:space="preserve">XX </w:t>
                </w:r>
                <w:r>
                  <w:rPr>
                    <w:rFonts w:ascii="宋体" w:eastAsia="宋体" w:hint="eastAsia"/>
                    <w:sz w:val="27"/>
                  </w:rPr>
                  <w:t>站监控系统设计方案</w:t>
                </w:r>
              </w:p>
            </w:txbxContent>
          </v:textbox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4384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1078563432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8563432" name="image3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146.55pt;height:17.1pt;margin-top:51.81pt;margin-left:612.72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13" w:line="328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Times New Roman" w:eastAsia="Times New Roman"/>
                    <w:sz w:val="27"/>
                  </w:rPr>
                  <w:t xml:space="preserve">XX </w:t>
                </w:r>
                <w:r>
                  <w:rPr>
                    <w:rFonts w:ascii="宋体" w:eastAsia="宋体" w:hint="eastAsia"/>
                    <w:sz w:val="27"/>
                  </w:rPr>
                  <w:t>站监控系统设计方案</w:t>
                </w:r>
              </w:p>
            </w:txbxContent>
          </v:textbox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6432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1096649426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6649426" name="image3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146.55pt;height:17.1pt;margin-top:51.81pt;margin-left:612.72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13" w:line="328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Times New Roman" w:eastAsia="Times New Roman"/>
                    <w:sz w:val="27"/>
                  </w:rPr>
                  <w:t xml:space="preserve">XX </w:t>
                </w:r>
                <w:r>
                  <w:rPr>
                    <w:rFonts w:ascii="宋体" w:eastAsia="宋体" w:hint="eastAsia"/>
                    <w:sz w:val="27"/>
                  </w:rPr>
                  <w:t>站监控系统设计方案</w:t>
                </w:r>
              </w:p>
            </w:txbxContent>
          </v:textbox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8480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1000191967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91967" name="image3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146.55pt;height:17.1pt;margin-top:51.81pt;margin-left:612.72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13" w:line="328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Times New Roman" w:eastAsia="Times New Roman"/>
                    <w:sz w:val="27"/>
                  </w:rPr>
                  <w:t xml:space="preserve">XX </w:t>
                </w:r>
                <w:r>
                  <w:rPr>
                    <w:rFonts w:ascii="宋体" w:eastAsia="宋体" w:hint="eastAsia"/>
                    <w:sz w:val="27"/>
                  </w:rPr>
                  <w:t>站监控系统设计方案</w:t>
                </w:r>
              </w:p>
            </w:txbxContent>
          </v:textbox>
        </v:shape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0528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931125828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1125828" name="image3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width:146.55pt;height:17.1pt;margin-top:51.81pt;margin-left:612.72pt;mso-position-horizontal-relative:page;mso-position-vertical-relative:page;position:absolute;z-index:-251644928" filled="f" stroked="f">
          <v:textbox inset="0,0,0,0">
            <w:txbxContent>
              <w:p>
                <w:pPr>
                  <w:spacing w:before="13" w:line="328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Times New Roman" w:eastAsia="Times New Roman"/>
                    <w:sz w:val="27"/>
                  </w:rPr>
                  <w:t xml:space="preserve">XX </w:t>
                </w:r>
                <w:r>
                  <w:rPr>
                    <w:rFonts w:ascii="宋体" w:eastAsia="宋体" w:hint="eastAsia"/>
                    <w:sz w:val="27"/>
                  </w:rPr>
                  <w:t>站监控系统设计方案</w:t>
                </w:r>
              </w:p>
            </w:txbxContent>
          </v:textbox>
        </v:shape>
      </w:pic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2576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278878829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8878829" name="image3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width:146.55pt;height:17.1pt;margin-top:51.81pt;margin-left:612.72pt;mso-position-horizontal-relative:page;mso-position-vertical-relative:page;position:absolute;z-index:-251642880" filled="f" stroked="f">
          <v:textbox inset="0,0,0,0">
            <w:txbxContent>
              <w:p>
                <w:pPr>
                  <w:spacing w:before="13" w:line="328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Times New Roman" w:eastAsia="Times New Roman"/>
                    <w:sz w:val="27"/>
                  </w:rPr>
                  <w:t xml:space="preserve">XX </w:t>
                </w:r>
                <w:r>
                  <w:rPr>
                    <w:rFonts w:ascii="宋体" w:eastAsia="宋体" w:hint="eastAsia"/>
                    <w:sz w:val="27"/>
                  </w:rPr>
                  <w:t>站监控系统设计方案</w:t>
                </w:r>
              </w:p>
            </w:txbxContent>
          </v:textbox>
        </v:shape>
      </w:pict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4624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579667458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9667458" name="image3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5" type="#_x0000_t202" style="width:146.55pt;height:17.1pt;margin-top:51.81pt;margin-left:612.72pt;mso-position-horizontal-relative:page;mso-position-vertical-relative:page;position:absolute;z-index:-251640832" filled="f" stroked="f">
          <v:textbox inset="0,0,0,0">
            <w:txbxContent>
              <w:p>
                <w:pPr>
                  <w:spacing w:before="13" w:line="328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Times New Roman" w:eastAsia="Times New Roman"/>
                    <w:sz w:val="27"/>
                  </w:rPr>
                  <w:t xml:space="preserve">XX </w:t>
                </w:r>
                <w:r>
                  <w:rPr>
                    <w:rFonts w:ascii="宋体" w:eastAsia="宋体" w:hint="eastAsia"/>
                    <w:sz w:val="27"/>
                  </w:rPr>
                  <w:t>站监控系统设计方案</w:t>
                </w:r>
              </w:p>
            </w:txbxContent>
          </v:textbox>
        </v:shape>
      </w:pict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6672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2115539216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5539216" name="image3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width:146.55pt;height:17.1pt;margin-top:51.81pt;margin-left:612.72pt;mso-position-horizontal-relative:page;mso-position-vertical-relative:page;position:absolute;z-index:-251638784" filled="f" stroked="f">
          <v:textbox inset="0,0,0,0">
            <w:txbxContent>
              <w:p>
                <w:pPr>
                  <w:spacing w:before="13" w:line="328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Times New Roman" w:eastAsia="Times New Roman"/>
                    <w:sz w:val="27"/>
                  </w:rPr>
                  <w:t xml:space="preserve">XX </w:t>
                </w:r>
                <w:r>
                  <w:rPr>
                    <w:rFonts w:ascii="宋体" w:eastAsia="宋体" w:hint="eastAsia"/>
                    <w:sz w:val="27"/>
                  </w:rPr>
                  <w:t>站监控系统设计方案</w:t>
                </w:r>
              </w:p>
            </w:txbxContent>
          </v:textbox>
        </v:shape>
      </w:pict>
    </w: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8720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301953966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1953966" name="image3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9" type="#_x0000_t202" style="width:146.55pt;height:17.1pt;margin-top:51.81pt;margin-left:612.72pt;mso-position-horizontal-relative:page;mso-position-vertical-relative:page;position:absolute;z-index:-251636736" filled="f" stroked="f">
          <v:textbox inset="0,0,0,0">
            <w:txbxContent>
              <w:p>
                <w:pPr>
                  <w:spacing w:before="13" w:line="328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Times New Roman" w:eastAsia="Times New Roman"/>
                    <w:sz w:val="27"/>
                  </w:rPr>
                  <w:t xml:space="preserve">XX </w:t>
                </w:r>
                <w:r>
                  <w:rPr>
                    <w:rFonts w:ascii="宋体" w:eastAsia="宋体" w:hint="eastAsia"/>
                    <w:sz w:val="27"/>
                  </w:rPr>
                  <w:t>站监控系统设计方案</w:t>
                </w:r>
              </w:p>
            </w:txbxContent>
          </v:textbox>
        </v:shape>
      </w:pict>
    </w: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80768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290272486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0272486" name="image3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1" type="#_x0000_t202" style="width:146.55pt;height:17.1pt;margin-top:51.81pt;margin-left:612.72pt;mso-position-horizontal-relative:page;mso-position-vertical-relative:page;position:absolute;z-index:-251634688" filled="f" stroked="f">
          <v:textbox inset="0,0,0,0">
            <w:txbxContent>
              <w:p>
                <w:pPr>
                  <w:spacing w:before="13" w:line="328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Times New Roman" w:eastAsia="Times New Roman"/>
                    <w:sz w:val="27"/>
                  </w:rPr>
                  <w:t xml:space="preserve">XX </w:t>
                </w:r>
                <w:r>
                  <w:rPr>
                    <w:rFonts w:ascii="宋体" w:eastAsia="宋体" w:hint="eastAsia"/>
                    <w:sz w:val="27"/>
                  </w:rPr>
                  <w:t>站监控系统设计方案</w:t>
                </w:r>
              </w:p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4994E"/>
    <w:multiLevelType w:val="hybridMultilevel"/>
    <w:tmpl w:val="00000000"/>
    <w:lvl w:ilvl="0">
      <w:start w:val="0"/>
      <w:numFmt w:val="bullet"/>
      <w:lvlText w:val="·"/>
      <w:lvlJc w:val="left"/>
      <w:pPr>
        <w:ind w:left="1749" w:hanging="103"/>
      </w:pPr>
      <w:rPr>
        <w:rFonts w:ascii="微软雅黑" w:eastAsia="微软雅黑" w:hAnsi="微软雅黑" w:cs="微软雅黑" w:hint="default"/>
        <w:spacing w:val="-1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3047" w:hanging="10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355" w:hanging="10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663" w:hanging="10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971" w:hanging="10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279" w:hanging="10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587" w:hanging="10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895" w:hanging="10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203" w:hanging="103"/>
      </w:pPr>
      <w:rPr>
        <w:rFonts w:hint="default"/>
      </w:rPr>
    </w:lvl>
  </w:abstractNum>
  <w:abstractNum w:abstractNumId="1">
    <w:nsid w:val="08D49F16"/>
    <w:multiLevelType w:val="hybridMultilevel"/>
    <w:tmpl w:val="00000000"/>
    <w:lvl w:ilvl="0">
      <w:start w:val="1"/>
      <w:numFmt w:val="lowerLetter"/>
      <w:lvlText w:val="(%1)"/>
      <w:lvlJc w:val="left"/>
      <w:pPr>
        <w:ind w:left="2960" w:hanging="1440"/>
        <w:jc w:val="left"/>
      </w:pPr>
      <w:rPr>
        <w:rFonts w:ascii="微软雅黑" w:eastAsia="微软雅黑" w:hAnsi="微软雅黑" w:cs="微软雅黑" w:hint="default"/>
        <w:spacing w:val="-1"/>
        <w:w w:val="100"/>
        <w:sz w:val="42"/>
        <w:szCs w:val="42"/>
      </w:rPr>
    </w:lvl>
    <w:lvl w:ilvl="1">
      <w:start w:val="0"/>
      <w:numFmt w:val="bullet"/>
      <w:lvlText w:val="•"/>
      <w:lvlJc w:val="left"/>
      <w:pPr>
        <w:ind w:left="4145" w:hanging="14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331" w:hanging="14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517" w:hanging="14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703" w:hanging="14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889" w:hanging="14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075" w:hanging="14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261" w:hanging="14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447" w:hanging="1440"/>
      </w:pPr>
      <w:rPr>
        <w:rFonts w:hint="default"/>
      </w:rPr>
    </w:lvl>
  </w:abstractNum>
  <w:abstractNum w:abstractNumId="2">
    <w:nsid w:val="09D98967"/>
    <w:multiLevelType w:val="hybridMultilevel"/>
    <w:tmpl w:val="00000000"/>
    <w:lvl w:ilvl="0">
      <w:start w:val="1"/>
      <w:numFmt w:val="decimal"/>
      <w:lvlText w:val="%1."/>
      <w:lvlJc w:val="left"/>
      <w:pPr>
        <w:ind w:left="2780" w:hanging="1260"/>
        <w:jc w:val="left"/>
      </w:pPr>
      <w:rPr>
        <w:rFonts w:ascii="宋体" w:eastAsia="宋体" w:hAnsi="宋体" w:cs="宋体" w:hint="default"/>
        <w:b/>
        <w:bCs/>
        <w:w w:val="99"/>
        <w:sz w:val="72"/>
        <w:szCs w:val="72"/>
      </w:rPr>
    </w:lvl>
    <w:lvl w:ilvl="1">
      <w:start w:val="0"/>
      <w:numFmt w:val="bullet"/>
      <w:lvlText w:val=""/>
      <w:lvlJc w:val="left"/>
      <w:pPr>
        <w:ind w:left="3000" w:hanging="1073"/>
      </w:pPr>
      <w:rPr>
        <w:rFonts w:ascii="Wingdings" w:eastAsia="Wingdings" w:hAnsi="Wingdings" w:cs="Wingdings" w:hint="default"/>
        <w:w w:val="100"/>
        <w:sz w:val="42"/>
        <w:szCs w:val="42"/>
      </w:rPr>
    </w:lvl>
    <w:lvl w:ilvl="2">
      <w:start w:val="0"/>
      <w:numFmt w:val="bullet"/>
      <w:lvlText w:val="•"/>
      <w:lvlJc w:val="left"/>
      <w:pPr>
        <w:ind w:left="4313" w:hanging="107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626" w:hanging="107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939" w:hanging="107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253" w:hanging="107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566" w:hanging="107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879" w:hanging="107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193" w:hanging="1073"/>
      </w:pPr>
      <w:rPr>
        <w:rFonts w:hint="default"/>
      </w:rPr>
    </w:lvl>
  </w:abstractNum>
  <w:abstractNum w:abstractNumId="3">
    <w:nsid w:val="0B9BB26F"/>
    <w:multiLevelType w:val="hybridMultilevel"/>
    <w:tmpl w:val="00000000"/>
    <w:lvl w:ilvl="0">
      <w:start w:val="1"/>
      <w:numFmt w:val="decimal"/>
      <w:lvlText w:val="%1."/>
      <w:lvlJc w:val="left"/>
      <w:pPr>
        <w:ind w:left="2780" w:hanging="1260"/>
        <w:jc w:val="left"/>
      </w:pPr>
      <w:rPr>
        <w:rFonts w:ascii="宋体" w:eastAsia="宋体" w:hAnsi="宋体" w:cs="宋体" w:hint="default"/>
        <w:b/>
        <w:bCs/>
        <w:w w:val="99"/>
        <w:sz w:val="72"/>
        <w:szCs w:val="72"/>
      </w:rPr>
    </w:lvl>
    <w:lvl w:ilvl="1">
      <w:start w:val="0"/>
      <w:numFmt w:val="bullet"/>
      <w:lvlText w:val=""/>
      <w:lvlJc w:val="left"/>
      <w:pPr>
        <w:ind w:left="3000" w:hanging="1073"/>
      </w:pPr>
      <w:rPr>
        <w:rFonts w:ascii="Wingdings" w:eastAsia="Wingdings" w:hAnsi="Wingdings" w:cs="Wingdings" w:hint="default"/>
        <w:w w:val="100"/>
        <w:sz w:val="42"/>
        <w:szCs w:val="42"/>
      </w:rPr>
    </w:lvl>
    <w:lvl w:ilvl="2">
      <w:start w:val="0"/>
      <w:numFmt w:val="bullet"/>
      <w:lvlText w:val="•"/>
      <w:lvlJc w:val="left"/>
      <w:pPr>
        <w:ind w:left="4313" w:hanging="107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626" w:hanging="107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939" w:hanging="107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253" w:hanging="107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566" w:hanging="107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879" w:hanging="107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193" w:hanging="1073"/>
      </w:pPr>
      <w:rPr>
        <w:rFonts w:hint="default"/>
      </w:rPr>
    </w:lvl>
  </w:abstractNum>
  <w:abstractNum w:abstractNumId="4">
    <w:nsid w:val="11441892"/>
    <w:multiLevelType w:val="hybridMultilevel"/>
    <w:tmpl w:val="00000000"/>
    <w:lvl w:ilvl="0">
      <w:start w:val="4"/>
      <w:numFmt w:val="decimal"/>
      <w:lvlText w:val="%1"/>
      <w:lvlJc w:val="left"/>
      <w:pPr>
        <w:ind w:left="2780" w:hanging="1260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780" w:hanging="1260"/>
        <w:jc w:val="left"/>
      </w:pPr>
      <w:rPr>
        <w:rFonts w:ascii="宋体" w:eastAsia="宋体" w:hAnsi="宋体" w:cs="宋体" w:hint="default"/>
        <w:b/>
        <w:bCs/>
        <w:w w:val="99"/>
        <w:sz w:val="54"/>
        <w:szCs w:val="54"/>
      </w:rPr>
    </w:lvl>
    <w:lvl w:ilvl="2">
      <w:start w:val="1"/>
      <w:numFmt w:val="decimal"/>
      <w:lvlText w:val="%1.%2.%3."/>
      <w:lvlJc w:val="left"/>
      <w:pPr>
        <w:ind w:left="2780" w:hanging="1260"/>
        <w:jc w:val="left"/>
      </w:pPr>
      <w:rPr>
        <w:rFonts w:ascii="宋体" w:eastAsia="宋体" w:hAnsi="宋体" w:cs="宋体" w:hint="default"/>
        <w:b/>
        <w:bCs/>
        <w:w w:val="100"/>
        <w:sz w:val="40"/>
        <w:szCs w:val="40"/>
      </w:rPr>
    </w:lvl>
    <w:lvl w:ilvl="3">
      <w:start w:val="0"/>
      <w:numFmt w:val="bullet"/>
      <w:lvlText w:val="•"/>
      <w:lvlJc w:val="left"/>
      <w:pPr>
        <w:ind w:left="6391" w:hanging="12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595" w:hanging="12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799" w:hanging="12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003" w:hanging="12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207" w:hanging="12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411" w:hanging="1260"/>
      </w:pPr>
      <w:rPr>
        <w:rFonts w:hint="default"/>
      </w:rPr>
    </w:lvl>
  </w:abstractNum>
  <w:abstractNum w:abstractNumId="5">
    <w:nsid w:val="1D5A6F22"/>
    <w:multiLevelType w:val="hybridMultilevel"/>
    <w:tmpl w:val="00000000"/>
    <w:lvl w:ilvl="0">
      <w:start w:val="0"/>
      <w:numFmt w:val="bullet"/>
      <w:lvlText w:val=""/>
      <w:lvlJc w:val="left"/>
      <w:pPr>
        <w:ind w:left="1320" w:hanging="630"/>
      </w:pPr>
      <w:rPr>
        <w:rFonts w:ascii="Wingdings" w:eastAsia="Wingdings" w:hAnsi="Wingdings" w:cs="Wingdings" w:hint="default"/>
        <w:w w:val="100"/>
        <w:sz w:val="42"/>
        <w:szCs w:val="42"/>
      </w:rPr>
    </w:lvl>
    <w:lvl w:ilvl="1">
      <w:start w:val="0"/>
      <w:numFmt w:val="bullet"/>
      <w:lvlText w:val="•"/>
      <w:lvlJc w:val="left"/>
      <w:pPr>
        <w:ind w:left="2448" w:hanging="63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76" w:hanging="63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04" w:hanging="63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32" w:hanging="63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60" w:hanging="63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88" w:hanging="63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16" w:hanging="63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44" w:hanging="630"/>
      </w:pPr>
      <w:rPr>
        <w:rFonts w:hint="default"/>
      </w:rPr>
    </w:lvl>
  </w:abstractNum>
  <w:abstractNum w:abstractNumId="6">
    <w:nsid w:val="206589A5"/>
    <w:multiLevelType w:val="hybridMultilevel"/>
    <w:tmpl w:val="00000000"/>
    <w:lvl w:ilvl="0">
      <w:start w:val="5"/>
      <w:numFmt w:val="decimal"/>
      <w:lvlText w:val="%1"/>
      <w:lvlJc w:val="left"/>
      <w:pPr>
        <w:ind w:left="2406" w:hanging="353"/>
        <w:jc w:val="left"/>
      </w:pPr>
      <w:rPr>
        <w:rFonts w:ascii="微软雅黑" w:eastAsia="微软雅黑" w:hAnsi="微软雅黑" w:cs="微软雅黑" w:hint="default"/>
        <w:w w:val="100"/>
        <w:sz w:val="42"/>
        <w:szCs w:val="42"/>
      </w:rPr>
    </w:lvl>
    <w:lvl w:ilvl="1">
      <w:start w:val="0"/>
      <w:numFmt w:val="bullet"/>
      <w:lvlText w:val="•"/>
      <w:lvlJc w:val="left"/>
      <w:pPr>
        <w:ind w:left="3641" w:hanging="35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883" w:hanging="35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125" w:hanging="35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367" w:hanging="35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609" w:hanging="35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851" w:hanging="35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093" w:hanging="35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335" w:hanging="353"/>
      </w:pPr>
      <w:rPr>
        <w:rFonts w:hint="default"/>
      </w:rPr>
    </w:lvl>
  </w:abstractNum>
  <w:abstractNum w:abstractNumId="7">
    <w:nsid w:val="32AC525E"/>
    <w:multiLevelType w:val="hybridMultilevel"/>
    <w:tmpl w:val="00000000"/>
    <w:lvl w:ilvl="0">
      <w:start w:val="4"/>
      <w:numFmt w:val="decimal"/>
      <w:lvlText w:val="%1"/>
      <w:lvlJc w:val="left"/>
      <w:pPr>
        <w:ind w:left="2780" w:hanging="1260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780" w:hanging="1260"/>
        <w:jc w:val="left"/>
      </w:pPr>
      <w:rPr>
        <w:rFonts w:ascii="宋体" w:eastAsia="宋体" w:hAnsi="宋体" w:cs="宋体" w:hint="default"/>
        <w:b/>
        <w:bCs/>
        <w:w w:val="99"/>
        <w:sz w:val="54"/>
        <w:szCs w:val="54"/>
      </w:rPr>
    </w:lvl>
    <w:lvl w:ilvl="2">
      <w:start w:val="1"/>
      <w:numFmt w:val="decimal"/>
      <w:lvlText w:val="%1.%2.%3."/>
      <w:lvlJc w:val="left"/>
      <w:pPr>
        <w:ind w:left="2780" w:hanging="1260"/>
        <w:jc w:val="left"/>
      </w:pPr>
      <w:rPr>
        <w:rFonts w:ascii="宋体" w:eastAsia="宋体" w:hAnsi="宋体" w:cs="宋体" w:hint="default"/>
        <w:b/>
        <w:bCs/>
        <w:w w:val="100"/>
        <w:sz w:val="40"/>
        <w:szCs w:val="40"/>
      </w:rPr>
    </w:lvl>
    <w:lvl w:ilvl="3">
      <w:start w:val="0"/>
      <w:numFmt w:val="bullet"/>
      <w:lvlText w:val="•"/>
      <w:lvlJc w:val="left"/>
      <w:pPr>
        <w:ind w:left="6391" w:hanging="12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595" w:hanging="12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799" w:hanging="12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003" w:hanging="12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207" w:hanging="12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411" w:hanging="1260"/>
      </w:pPr>
      <w:rPr>
        <w:rFonts w:hint="default"/>
      </w:rPr>
    </w:lvl>
  </w:abstractNum>
  <w:abstractNum w:abstractNumId="8">
    <w:nsid w:val="3EF74FC1"/>
    <w:multiLevelType w:val="hybridMultilevel"/>
    <w:tmpl w:val="00000000"/>
    <w:lvl w:ilvl="0">
      <w:start w:val="0"/>
      <w:numFmt w:val="bullet"/>
      <w:lvlText w:val="·"/>
      <w:lvlJc w:val="left"/>
      <w:pPr>
        <w:ind w:left="1749" w:hanging="103"/>
      </w:pPr>
      <w:rPr>
        <w:rFonts w:ascii="微软雅黑" w:eastAsia="微软雅黑" w:hAnsi="微软雅黑" w:cs="微软雅黑" w:hint="default"/>
        <w:spacing w:val="-1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3047" w:hanging="10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355" w:hanging="10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663" w:hanging="10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971" w:hanging="10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279" w:hanging="10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587" w:hanging="10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895" w:hanging="10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203" w:hanging="103"/>
      </w:pPr>
      <w:rPr>
        <w:rFonts w:hint="default"/>
      </w:rPr>
    </w:lvl>
  </w:abstractNum>
  <w:abstractNum w:abstractNumId="9">
    <w:nsid w:val="4213703B"/>
    <w:multiLevelType w:val="hybridMultilevel"/>
    <w:tmpl w:val="00000000"/>
    <w:lvl w:ilvl="0">
      <w:start w:val="0"/>
      <w:numFmt w:val="bullet"/>
      <w:lvlText w:val="·"/>
      <w:lvlJc w:val="left"/>
      <w:pPr>
        <w:ind w:left="1749" w:hanging="103"/>
      </w:pPr>
      <w:rPr>
        <w:rFonts w:ascii="微软雅黑" w:eastAsia="微软雅黑" w:hAnsi="微软雅黑" w:cs="微软雅黑" w:hint="default"/>
        <w:spacing w:val="-1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3047" w:hanging="10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355" w:hanging="10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663" w:hanging="10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971" w:hanging="10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279" w:hanging="10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587" w:hanging="10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895" w:hanging="10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203" w:hanging="103"/>
      </w:pPr>
      <w:rPr>
        <w:rFonts w:hint="default"/>
      </w:rPr>
    </w:lvl>
  </w:abstractNum>
  <w:abstractNum w:abstractNumId="10">
    <w:nsid w:val="4D1C12EE"/>
    <w:multiLevelType w:val="hybridMultilevel"/>
    <w:tmpl w:val="00000000"/>
    <w:lvl w:ilvl="0">
      <w:start w:val="4"/>
      <w:numFmt w:val="decimal"/>
      <w:lvlText w:val="%1"/>
      <w:lvlJc w:val="left"/>
      <w:pPr>
        <w:ind w:left="2780" w:hanging="1260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780" w:hanging="1260"/>
        <w:jc w:val="left"/>
      </w:pPr>
      <w:rPr>
        <w:rFonts w:ascii="宋体" w:eastAsia="宋体" w:hAnsi="宋体" w:cs="宋体" w:hint="default"/>
        <w:b/>
        <w:bCs/>
        <w:w w:val="99"/>
        <w:sz w:val="54"/>
        <w:szCs w:val="54"/>
      </w:rPr>
    </w:lvl>
    <w:lvl w:ilvl="2">
      <w:start w:val="1"/>
      <w:numFmt w:val="decimal"/>
      <w:lvlText w:val="%1.%2.%3."/>
      <w:lvlJc w:val="left"/>
      <w:pPr>
        <w:ind w:left="2780" w:hanging="1260"/>
        <w:jc w:val="left"/>
      </w:pPr>
      <w:rPr>
        <w:rFonts w:ascii="宋体" w:eastAsia="宋体" w:hAnsi="宋体" w:cs="宋体" w:hint="default"/>
        <w:b/>
        <w:bCs/>
        <w:w w:val="100"/>
        <w:sz w:val="40"/>
        <w:szCs w:val="40"/>
      </w:rPr>
    </w:lvl>
    <w:lvl w:ilvl="3">
      <w:start w:val="0"/>
      <w:numFmt w:val="bullet"/>
      <w:lvlText w:val="•"/>
      <w:lvlJc w:val="left"/>
      <w:pPr>
        <w:ind w:left="6391" w:hanging="12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595" w:hanging="12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799" w:hanging="12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003" w:hanging="12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207" w:hanging="12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411" w:hanging="1260"/>
      </w:pPr>
      <w:rPr>
        <w:rFonts w:hint="default"/>
      </w:rPr>
    </w:lvl>
  </w:abstractNum>
  <w:abstractNum w:abstractNumId="11">
    <w:nsid w:val="6368DCB5"/>
    <w:multiLevelType w:val="hybridMultilevel"/>
    <w:tmpl w:val="00000000"/>
    <w:lvl w:ilvl="0">
      <w:start w:val="1"/>
      <w:numFmt w:val="decimal"/>
      <w:lvlText w:val="%1."/>
      <w:lvlJc w:val="left"/>
      <w:pPr>
        <w:ind w:left="2780" w:hanging="1260"/>
        <w:jc w:val="left"/>
      </w:pPr>
      <w:rPr>
        <w:rFonts w:hint="default"/>
        <w:w w:val="100"/>
      </w:rPr>
    </w:lvl>
    <w:lvl w:ilvl="1">
      <w:start w:val="1"/>
      <w:numFmt w:val="decimal"/>
      <w:lvlText w:val="%1.%2."/>
      <w:lvlJc w:val="left"/>
      <w:pPr>
        <w:ind w:left="3097" w:hanging="947"/>
        <w:jc w:val="left"/>
      </w:pPr>
      <w:rPr>
        <w:rFonts w:ascii="Times New Roman" w:eastAsia="Times New Roman" w:hAnsi="Times New Roman" w:cs="Times New Roman" w:hint="default"/>
        <w:w w:val="100"/>
        <w:sz w:val="42"/>
        <w:szCs w:val="42"/>
      </w:rPr>
    </w:lvl>
    <w:lvl w:ilvl="2">
      <w:start w:val="1"/>
      <w:numFmt w:val="decimal"/>
      <w:lvlText w:val="%1.%2.%3."/>
      <w:lvlJc w:val="left"/>
      <w:pPr>
        <w:ind w:left="4040" w:hanging="1260"/>
        <w:jc w:val="left"/>
      </w:pPr>
      <w:rPr>
        <w:rFonts w:ascii="Times New Roman" w:eastAsia="Times New Roman" w:hAnsi="Times New Roman" w:cs="Times New Roman" w:hint="default"/>
        <w:w w:val="100"/>
        <w:sz w:val="42"/>
        <w:szCs w:val="42"/>
      </w:rPr>
    </w:lvl>
    <w:lvl w:ilvl="3">
      <w:start w:val="0"/>
      <w:numFmt w:val="bullet"/>
      <w:lvlText w:val="•"/>
      <w:lvlJc w:val="left"/>
      <w:pPr>
        <w:ind w:left="5387" w:hanging="12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734" w:hanging="12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082" w:hanging="12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429" w:hanging="12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777" w:hanging="12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124" w:hanging="1260"/>
      </w:pPr>
      <w:rPr>
        <w:rFonts w:hint="default"/>
      </w:rPr>
    </w:lvl>
  </w:abstractNum>
  <w:abstractNum w:abstractNumId="12">
    <w:nsid w:val="66B32C6D"/>
    <w:multiLevelType w:val="hybridMultilevel"/>
    <w:tmpl w:val="00000000"/>
    <w:lvl w:ilvl="0">
      <w:start w:val="5"/>
      <w:numFmt w:val="decimal"/>
      <w:lvlText w:val="%1."/>
      <w:lvlJc w:val="left"/>
      <w:pPr>
        <w:ind w:left="2780" w:hanging="1260"/>
        <w:jc w:val="left"/>
      </w:pPr>
      <w:rPr>
        <w:rFonts w:ascii="微软雅黑" w:eastAsia="微软雅黑" w:hAnsi="微软雅黑" w:cs="微软雅黑" w:hint="default"/>
        <w:b/>
        <w:bCs/>
        <w:spacing w:val="-1"/>
        <w:w w:val="100"/>
        <w:sz w:val="78"/>
        <w:szCs w:val="78"/>
      </w:rPr>
    </w:lvl>
    <w:lvl w:ilvl="1">
      <w:start w:val="1"/>
      <w:numFmt w:val="decimal"/>
      <w:lvlText w:val="%1.%2."/>
      <w:lvlJc w:val="left"/>
      <w:pPr>
        <w:ind w:left="2780" w:hanging="1260"/>
        <w:jc w:val="left"/>
      </w:pPr>
      <w:rPr>
        <w:rFonts w:ascii="宋体" w:eastAsia="宋体" w:hAnsi="宋体" w:cs="宋体" w:hint="default"/>
        <w:b/>
        <w:bCs/>
        <w:w w:val="99"/>
        <w:sz w:val="54"/>
        <w:szCs w:val="54"/>
      </w:rPr>
    </w:lvl>
    <w:lvl w:ilvl="2">
      <w:start w:val="0"/>
      <w:numFmt w:val="bullet"/>
      <w:lvlText w:val=""/>
      <w:lvlJc w:val="left"/>
      <w:pPr>
        <w:ind w:left="2406" w:hanging="630"/>
      </w:pPr>
      <w:rPr>
        <w:rFonts w:ascii="Wingdings" w:eastAsia="Wingdings" w:hAnsi="Wingdings" w:cs="Wingdings" w:hint="default"/>
        <w:w w:val="100"/>
        <w:sz w:val="42"/>
        <w:szCs w:val="42"/>
      </w:rPr>
    </w:lvl>
    <w:lvl w:ilvl="3">
      <w:start w:val="0"/>
      <w:numFmt w:val="bullet"/>
      <w:lvlText w:val="•"/>
      <w:lvlJc w:val="left"/>
      <w:pPr>
        <w:ind w:left="5455" w:hanging="63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793" w:hanging="63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130" w:hanging="63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468" w:hanging="63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806" w:hanging="63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144" w:hanging="630"/>
      </w:pPr>
      <w:rPr>
        <w:rFonts w:hint="default"/>
      </w:rPr>
    </w:lvl>
  </w:abstractNum>
  <w:abstractNum w:abstractNumId="13">
    <w:nsid w:val="6AA0CC58"/>
    <w:multiLevelType w:val="hybridMultilevel"/>
    <w:tmpl w:val="00000000"/>
    <w:lvl w:ilvl="0">
      <w:start w:val="4"/>
      <w:numFmt w:val="decimal"/>
      <w:lvlText w:val="%1"/>
      <w:lvlJc w:val="left"/>
      <w:pPr>
        <w:ind w:left="2780" w:hanging="1260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780" w:hanging="1260"/>
        <w:jc w:val="left"/>
      </w:pPr>
      <w:rPr>
        <w:rFonts w:ascii="宋体" w:eastAsia="宋体" w:hAnsi="宋体" w:cs="宋体" w:hint="default"/>
        <w:b/>
        <w:bCs/>
        <w:w w:val="99"/>
        <w:sz w:val="54"/>
        <w:szCs w:val="54"/>
      </w:rPr>
    </w:lvl>
    <w:lvl w:ilvl="2">
      <w:start w:val="1"/>
      <w:numFmt w:val="decimal"/>
      <w:lvlText w:val="%1.%2.%3."/>
      <w:lvlJc w:val="left"/>
      <w:pPr>
        <w:ind w:left="2780" w:hanging="1260"/>
        <w:jc w:val="left"/>
      </w:pPr>
      <w:rPr>
        <w:rFonts w:ascii="宋体" w:eastAsia="宋体" w:hAnsi="宋体" w:cs="宋体" w:hint="default"/>
        <w:b/>
        <w:bCs/>
        <w:w w:val="100"/>
        <w:sz w:val="40"/>
        <w:szCs w:val="40"/>
      </w:rPr>
    </w:lvl>
    <w:lvl w:ilvl="3">
      <w:start w:val="0"/>
      <w:numFmt w:val="bullet"/>
      <w:lvlText w:val="•"/>
      <w:lvlJc w:val="left"/>
      <w:pPr>
        <w:ind w:left="6391" w:hanging="12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595" w:hanging="12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799" w:hanging="12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003" w:hanging="12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207" w:hanging="12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411" w:hanging="1260"/>
      </w:pPr>
      <w:rPr>
        <w:rFonts w:hint="default"/>
      </w:rPr>
    </w:lvl>
  </w:abstractNum>
  <w:abstractNum w:abstractNumId="14">
    <w:nsid w:val="7A0C3E51"/>
    <w:multiLevelType w:val="hybridMultilevel"/>
    <w:tmpl w:val="00000000"/>
    <w:lvl w:ilvl="0">
      <w:start w:val="0"/>
      <w:numFmt w:val="bullet"/>
      <w:lvlText w:val="·"/>
      <w:lvlJc w:val="left"/>
      <w:pPr>
        <w:ind w:left="1749" w:hanging="103"/>
      </w:pPr>
      <w:rPr>
        <w:rFonts w:ascii="微软雅黑" w:eastAsia="微软雅黑" w:hAnsi="微软雅黑" w:cs="微软雅黑" w:hint="default"/>
        <w:spacing w:val="-1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3047" w:hanging="10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355" w:hanging="10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663" w:hanging="10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971" w:hanging="10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279" w:hanging="10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587" w:hanging="10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895" w:hanging="10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203" w:hanging="103"/>
      </w:pPr>
      <w:rPr>
        <w:rFonts w:hint="default"/>
      </w:rPr>
    </w:lvl>
  </w:abstractNum>
  <w:abstractNum w:abstractNumId="15">
    <w:nsid w:val="7EF33FEA"/>
    <w:multiLevelType w:val="hybridMultilevel"/>
    <w:tmpl w:val="00000000"/>
    <w:lvl w:ilvl="0">
      <w:start w:val="3"/>
      <w:numFmt w:val="decimal"/>
      <w:lvlText w:val="%1"/>
      <w:lvlJc w:val="left"/>
      <w:pPr>
        <w:ind w:left="2780" w:hanging="1260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780" w:hanging="1260"/>
        <w:jc w:val="left"/>
      </w:pPr>
      <w:rPr>
        <w:rFonts w:ascii="宋体" w:eastAsia="宋体" w:hAnsi="宋体" w:cs="宋体" w:hint="default"/>
        <w:b/>
        <w:bCs/>
        <w:w w:val="99"/>
        <w:sz w:val="54"/>
        <w:szCs w:val="54"/>
      </w:rPr>
    </w:lvl>
    <w:lvl w:ilvl="2">
      <w:start w:val="0"/>
      <w:numFmt w:val="bullet"/>
      <w:lvlText w:val="•"/>
      <w:lvlJc w:val="left"/>
      <w:pPr>
        <w:ind w:left="5187" w:hanging="12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391" w:hanging="12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595" w:hanging="12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799" w:hanging="12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003" w:hanging="12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207" w:hanging="12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411" w:hanging="1260"/>
      </w:pPr>
      <w:rPr>
        <w:rFonts w:hint="default"/>
      </w:rPr>
    </w:lvl>
  </w:abstractNum>
  <w:num w:numId="1">
    <w:abstractNumId w:val="9"/>
  </w:num>
  <w:num w:numId="2">
    <w:abstractNumId w:val="14"/>
  </w:num>
  <w:num w:numId="3">
    <w:abstractNumId w:val="8"/>
  </w:num>
  <w:num w:numId="4">
    <w:abstractNumId w:val="0"/>
  </w:num>
  <w:num w:numId="5">
    <w:abstractNumId w:val="6"/>
  </w:num>
  <w:num w:numId="6">
    <w:abstractNumId w:val="12"/>
  </w:num>
  <w:num w:numId="7">
    <w:abstractNumId w:val="5"/>
  </w:num>
  <w:num w:numId="8">
    <w:abstractNumId w:val="10"/>
  </w:num>
  <w:num w:numId="9">
    <w:abstractNumId w:val="1"/>
  </w:num>
  <w:num w:numId="10">
    <w:abstractNumId w:val="15"/>
  </w:num>
  <w:num w:numId="11">
    <w:abstractNumId w:val="2"/>
  </w:num>
  <w:num w:numId="12">
    <w:abstractNumId w:val="11"/>
  </w:num>
  <w:num w:numId="13">
    <w:abstractNumId w:val="3"/>
  </w:num>
  <w:num w:numId="14">
    <w:abstractNumId w:val="13"/>
  </w:num>
  <w:num w:numId="15">
    <w:abstractNumId w:val="4"/>
  </w:num>
  <w:num w:numId="16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微软雅黑" w:eastAsia="微软雅黑" w:hAnsi="微软雅黑" w:cs="微软雅黑"/>
    </w:rPr>
  </w:style>
  <w:style w:type="paragraph" w:styleId="Heading1">
    <w:name w:val="heading 1"/>
    <w:basedOn w:val="Normal"/>
    <w:uiPriority w:val="1"/>
    <w:qFormat/>
    <w:pPr>
      <w:spacing w:line="668" w:lineRule="exact"/>
      <w:ind w:left="2780" w:hanging="1261"/>
      <w:outlineLvl w:val="0"/>
    </w:pPr>
    <w:rPr>
      <w:rFonts w:ascii="宋体" w:eastAsia="宋体" w:hAnsi="宋体" w:cs="宋体"/>
      <w:b/>
      <w:bCs/>
      <w:sz w:val="72"/>
      <w:szCs w:val="72"/>
    </w:rPr>
  </w:style>
  <w:style w:type="paragraph" w:styleId="Heading2">
    <w:name w:val="heading 2"/>
    <w:basedOn w:val="Normal"/>
    <w:uiPriority w:val="1"/>
    <w:qFormat/>
    <w:pPr>
      <w:spacing w:before="24"/>
      <w:ind w:left="2780" w:hanging="1261"/>
      <w:outlineLvl w:val="1"/>
    </w:pPr>
    <w:rPr>
      <w:rFonts w:ascii="宋体" w:eastAsia="宋体" w:hAnsi="宋体" w:cs="宋体"/>
      <w:b/>
      <w:bCs/>
      <w:sz w:val="54"/>
      <w:szCs w:val="54"/>
    </w:rPr>
  </w:style>
  <w:style w:type="paragraph" w:styleId="Heading3">
    <w:name w:val="heading 3"/>
    <w:basedOn w:val="Normal"/>
    <w:uiPriority w:val="1"/>
    <w:qFormat/>
    <w:pPr>
      <w:spacing w:before="1"/>
      <w:ind w:left="5132" w:right="4452"/>
      <w:jc w:val="center"/>
      <w:outlineLvl w:val="2"/>
    </w:pPr>
    <w:rPr>
      <w:rFonts w:ascii="黑体" w:eastAsia="黑体" w:hAnsi="黑体" w:cs="黑体"/>
      <w:sz w:val="54"/>
      <w:szCs w:val="54"/>
    </w:rPr>
  </w:style>
  <w:style w:type="paragraph" w:styleId="Heading4">
    <w:name w:val="heading 4"/>
    <w:basedOn w:val="Normal"/>
    <w:uiPriority w:val="1"/>
    <w:qFormat/>
    <w:pPr>
      <w:ind w:left="1520"/>
      <w:outlineLvl w:val="3"/>
    </w:pPr>
    <w:rPr>
      <w:rFonts w:ascii="微软雅黑" w:eastAsia="微软雅黑" w:hAnsi="微软雅黑" w:cs="微软雅黑"/>
      <w:b/>
      <w:bCs/>
      <w:sz w:val="42"/>
      <w:szCs w:val="42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98"/>
      <w:ind w:left="2780" w:hanging="1261"/>
    </w:pPr>
    <w:rPr>
      <w:rFonts w:ascii="宋体" w:eastAsia="宋体" w:hAnsi="宋体" w:cs="宋体"/>
      <w:sz w:val="42"/>
      <w:szCs w:val="42"/>
    </w:rPr>
  </w:style>
  <w:style w:type="paragraph" w:styleId="TOC2">
    <w:name w:val="toc 2"/>
    <w:basedOn w:val="Normal"/>
    <w:uiPriority w:val="1"/>
    <w:qFormat/>
    <w:pPr>
      <w:spacing w:before="398"/>
      <w:ind w:left="3097" w:hanging="948"/>
    </w:pPr>
    <w:rPr>
      <w:rFonts w:ascii="宋体" w:eastAsia="宋体" w:hAnsi="宋体" w:cs="宋体"/>
      <w:sz w:val="42"/>
      <w:szCs w:val="42"/>
    </w:rPr>
  </w:style>
  <w:style w:type="paragraph" w:styleId="TOC3">
    <w:name w:val="toc 3"/>
    <w:basedOn w:val="Normal"/>
    <w:uiPriority w:val="1"/>
    <w:qFormat/>
    <w:pPr>
      <w:spacing w:before="397"/>
      <w:ind w:left="4040" w:hanging="1261"/>
    </w:pPr>
    <w:rPr>
      <w:rFonts w:ascii="宋体" w:eastAsia="宋体" w:hAnsi="宋体" w:cs="宋体"/>
      <w:sz w:val="42"/>
      <w:szCs w:val="42"/>
    </w:rPr>
  </w:style>
  <w:style w:type="paragraph" w:styleId="BodyText">
    <w:name w:val="Body Text"/>
    <w:basedOn w:val="Normal"/>
    <w:uiPriority w:val="1"/>
    <w:qFormat/>
    <w:rPr>
      <w:rFonts w:ascii="微软雅黑" w:eastAsia="微软雅黑" w:hAnsi="微软雅黑" w:cs="微软雅黑"/>
      <w:sz w:val="42"/>
      <w:szCs w:val="42"/>
    </w:rPr>
  </w:style>
  <w:style w:type="paragraph" w:styleId="ListParagraph">
    <w:name w:val="List Paragraph"/>
    <w:basedOn w:val="Normal"/>
    <w:uiPriority w:val="1"/>
    <w:qFormat/>
    <w:pPr>
      <w:ind w:left="2780" w:hanging="1261"/>
    </w:pPr>
    <w:rPr>
      <w:rFonts w:ascii="微软雅黑" w:eastAsia="微软雅黑" w:hAnsi="微软雅黑" w:cs="微软雅黑"/>
    </w:rPr>
  </w:style>
  <w:style w:type="paragraph" w:customStyle="1" w:styleId="TableParagraph">
    <w:name w:val="Table Paragraph"/>
    <w:basedOn w:val="Normal"/>
    <w:uiPriority w:val="1"/>
    <w:qFormat/>
    <w:rPr>
      <w:rFonts w:ascii="微软雅黑" w:eastAsia="微软雅黑" w:hAnsi="微软雅黑" w:cs="微软雅黑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image" Target="media/image5.png" /><Relationship Id="rId14" Type="http://schemas.openxmlformats.org/officeDocument/2006/relationships/header" Target="header4.xml" /><Relationship Id="rId15" Type="http://schemas.openxmlformats.org/officeDocument/2006/relationships/footer" Target="footer4.xml" /><Relationship Id="rId16" Type="http://schemas.openxmlformats.org/officeDocument/2006/relationships/image" Target="media/image6.png" /><Relationship Id="rId17" Type="http://schemas.openxmlformats.org/officeDocument/2006/relationships/image" Target="media/image7.png" /><Relationship Id="rId18" Type="http://schemas.openxmlformats.org/officeDocument/2006/relationships/image" Target="media/image8.png" /><Relationship Id="rId19" Type="http://schemas.openxmlformats.org/officeDocument/2006/relationships/image" Target="media/image9.png" /><Relationship Id="rId2" Type="http://schemas.openxmlformats.org/officeDocument/2006/relationships/webSettings" Target="webSettings.xml" /><Relationship Id="rId20" Type="http://schemas.openxmlformats.org/officeDocument/2006/relationships/header" Target="header5.xml" /><Relationship Id="rId21" Type="http://schemas.openxmlformats.org/officeDocument/2006/relationships/footer" Target="footer5.xml" /><Relationship Id="rId22" Type="http://schemas.openxmlformats.org/officeDocument/2006/relationships/image" Target="media/image10.png" /><Relationship Id="rId23" Type="http://schemas.openxmlformats.org/officeDocument/2006/relationships/header" Target="header6.xml" /><Relationship Id="rId24" Type="http://schemas.openxmlformats.org/officeDocument/2006/relationships/footer" Target="footer6.xml" /><Relationship Id="rId25" Type="http://schemas.openxmlformats.org/officeDocument/2006/relationships/image" Target="media/image11.png" /><Relationship Id="rId26" Type="http://schemas.openxmlformats.org/officeDocument/2006/relationships/header" Target="header7.xml" /><Relationship Id="rId27" Type="http://schemas.openxmlformats.org/officeDocument/2006/relationships/footer" Target="footer7.xml" /><Relationship Id="rId28" Type="http://schemas.openxmlformats.org/officeDocument/2006/relationships/image" Target="media/image12.png" /><Relationship Id="rId29" Type="http://schemas.openxmlformats.org/officeDocument/2006/relationships/header" Target="header8.xml" /><Relationship Id="rId3" Type="http://schemas.openxmlformats.org/officeDocument/2006/relationships/fontTable" Target="fontTable.xml" /><Relationship Id="rId30" Type="http://schemas.openxmlformats.org/officeDocument/2006/relationships/footer" Target="footer8.xml" /><Relationship Id="rId31" Type="http://schemas.openxmlformats.org/officeDocument/2006/relationships/image" Target="media/image13.png" /><Relationship Id="rId32" Type="http://schemas.openxmlformats.org/officeDocument/2006/relationships/header" Target="header9.xml" /><Relationship Id="rId33" Type="http://schemas.openxmlformats.org/officeDocument/2006/relationships/footer" Target="footer9.xml" /><Relationship Id="rId34" Type="http://schemas.openxmlformats.org/officeDocument/2006/relationships/image" Target="media/image14.png" /><Relationship Id="rId35" Type="http://schemas.openxmlformats.org/officeDocument/2006/relationships/image" Target="media/image15.png" /><Relationship Id="rId36" Type="http://schemas.openxmlformats.org/officeDocument/2006/relationships/header" Target="header10.xml" /><Relationship Id="rId37" Type="http://schemas.openxmlformats.org/officeDocument/2006/relationships/footer" Target="footer10.xml" /><Relationship Id="rId38" Type="http://schemas.openxmlformats.org/officeDocument/2006/relationships/image" Target="media/image16.png" /><Relationship Id="rId39" Type="http://schemas.openxmlformats.org/officeDocument/2006/relationships/header" Target="header11.xml" /><Relationship Id="rId4" Type="http://schemas.openxmlformats.org/officeDocument/2006/relationships/image" Target="media/image1.png" /><Relationship Id="rId40" Type="http://schemas.openxmlformats.org/officeDocument/2006/relationships/footer" Target="footer11.xml" /><Relationship Id="rId41" Type="http://schemas.openxmlformats.org/officeDocument/2006/relationships/image" Target="media/image17.png" /><Relationship Id="rId42" Type="http://schemas.openxmlformats.org/officeDocument/2006/relationships/image" Target="media/image18.png" /><Relationship Id="rId43" Type="http://schemas.openxmlformats.org/officeDocument/2006/relationships/image" Target="media/image19.png" /><Relationship Id="rId44" Type="http://schemas.openxmlformats.org/officeDocument/2006/relationships/hyperlink" Target="https://d.book118.com/256132021040010031" TargetMode="External" /><Relationship Id="rId45" Type="http://schemas.openxmlformats.org/officeDocument/2006/relationships/header" Target="header12.xml" /><Relationship Id="rId46" Type="http://schemas.openxmlformats.org/officeDocument/2006/relationships/footer" Target="footer12.xml" /><Relationship Id="rId47" Type="http://schemas.openxmlformats.org/officeDocument/2006/relationships/theme" Target="theme/theme1.xml" /><Relationship Id="rId48" Type="http://schemas.openxmlformats.org/officeDocument/2006/relationships/numbering" Target="numbering.xml" /><Relationship Id="rId49" Type="http://schemas.openxmlformats.org/officeDocument/2006/relationships/styles" Target="styles.xml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header" Target="header2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5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6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7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8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9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10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11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12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2023-12-13T22:06:56Z</dcterms:created>
  <dcterms:modified xsi:type="dcterms:W3CDTF">2023-12-13T22:06:56Z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2022-07-14T00:00:00Z</vt:filetime>
  </property>
  <property fmtid="{D5CDD505-2E9C-101B-9397-08002B2CF9AE}" pid="3" name="LastSaved">
    <vt:filetime>2023-12-13T00:00:00Z</vt:filetime>
  </property>
</Properties>
</file>