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罐身电阻焊自动线项目规划设计纲要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89" w:history="1">
        <w:r>
          <w:rPr>
            <w:rFonts w:ascii="仿宋" w:eastAsia="仿宋" w:hAnsi="仿宋" w:cs="仿宋" w:hint="eastAsia"/>
            <w:lang w:eastAsia="zh-CN"/>
          </w:rPr>
          <w:t>前言</w:t>
        </w:r>
        <w:r>
          <w:tab/>
        </w:r>
        <w:r>
          <w:fldChar w:fldCharType="begin"/>
        </w:r>
        <w:r>
          <w:instrText xml:space="preserve"> PAGEREF _Toc28489 \h </w:instrText>
        </w:r>
        <w:r>
          <w:fldChar w:fldCharType="separate"/>
        </w:r>
        <w:r>
          <w:t>3</w:t>
        </w:r>
        <w:r>
          <w:fldChar w:fldCharType="end"/>
        </w:r>
      </w:hyperlink>
    </w:p>
    <w:p>
      <w:pPr>
        <w:pStyle w:val="TOC1"/>
        <w:tabs>
          <w:tab w:val="right" w:leader="dot" w:pos="8306"/>
        </w:tabs>
      </w:pPr>
      <w:hyperlink w:anchor="_Toc14965" w:history="1">
        <w:r>
          <w:rPr>
            <w:rFonts w:ascii="仿宋" w:eastAsia="仿宋" w:hAnsi="仿宋" w:cs="仿宋" w:hint="eastAsia"/>
            <w:lang w:eastAsia="zh-CN"/>
          </w:rPr>
          <w:t>一、罐身电阻焊自动线项目危机管理</w:t>
        </w:r>
        <w:r>
          <w:tab/>
        </w:r>
        <w:r>
          <w:fldChar w:fldCharType="begin"/>
        </w:r>
        <w:r>
          <w:instrText xml:space="preserve"> PAGEREF _Toc14965 \h </w:instrText>
        </w:r>
        <w:r>
          <w:fldChar w:fldCharType="separate"/>
        </w:r>
        <w:r>
          <w:t>3</w:t>
        </w:r>
        <w:r>
          <w:fldChar w:fldCharType="end"/>
        </w:r>
      </w:hyperlink>
    </w:p>
    <w:p>
      <w:pPr>
        <w:pStyle w:val="TOC2"/>
        <w:tabs>
          <w:tab w:val="right" w:leader="dot" w:pos="8306"/>
        </w:tabs>
      </w:pPr>
      <w:hyperlink w:anchor="_Toc25799" w:history="1">
        <w:r>
          <w:rPr>
            <w:rFonts w:ascii="仿宋" w:eastAsia="仿宋" w:hAnsi="仿宋" w:cs="仿宋" w:hint="eastAsia"/>
            <w:lang w:eastAsia="zh-CN"/>
          </w:rPr>
          <w:t>(一)、危机预警与识别</w:t>
        </w:r>
        <w:r>
          <w:tab/>
        </w:r>
        <w:r>
          <w:fldChar w:fldCharType="begin"/>
        </w:r>
        <w:r>
          <w:instrText xml:space="preserve"> PAGEREF _Toc25799 \h </w:instrText>
        </w:r>
        <w:r>
          <w:fldChar w:fldCharType="separate"/>
        </w:r>
        <w:r>
          <w:t>3</w:t>
        </w:r>
        <w:r>
          <w:fldChar w:fldCharType="end"/>
        </w:r>
      </w:hyperlink>
    </w:p>
    <w:p>
      <w:pPr>
        <w:pStyle w:val="TOC2"/>
        <w:tabs>
          <w:tab w:val="right" w:leader="dot" w:pos="8306"/>
        </w:tabs>
      </w:pPr>
      <w:hyperlink w:anchor="_Toc13380" w:history="1">
        <w:r>
          <w:rPr>
            <w:rFonts w:ascii="仿宋" w:eastAsia="仿宋" w:hAnsi="仿宋" w:cs="仿宋" w:hint="eastAsia"/>
            <w:lang w:eastAsia="zh-CN"/>
          </w:rPr>
          <w:t>(二)、危机应对与恢复</w:t>
        </w:r>
        <w:r>
          <w:tab/>
        </w:r>
        <w:r>
          <w:fldChar w:fldCharType="begin"/>
        </w:r>
        <w:r>
          <w:instrText xml:space="preserve"> PAGEREF _Toc13380 \h </w:instrText>
        </w:r>
        <w:r>
          <w:fldChar w:fldCharType="separate"/>
        </w:r>
        <w:r>
          <w:t>4</w:t>
        </w:r>
        <w:r>
          <w:fldChar w:fldCharType="end"/>
        </w:r>
      </w:hyperlink>
    </w:p>
    <w:p>
      <w:pPr>
        <w:pStyle w:val="TOC1"/>
        <w:tabs>
          <w:tab w:val="right" w:leader="dot" w:pos="8306"/>
        </w:tabs>
      </w:pPr>
      <w:hyperlink w:anchor="_Toc17567" w:history="1">
        <w:r>
          <w:rPr>
            <w:rFonts w:ascii="仿宋" w:eastAsia="仿宋" w:hAnsi="仿宋" w:cs="仿宋" w:hint="eastAsia"/>
            <w:lang w:eastAsia="zh-CN"/>
          </w:rPr>
          <w:t>二、罐身电阻焊自动线项目可持续发展</w:t>
        </w:r>
        <w:r>
          <w:tab/>
        </w:r>
        <w:r>
          <w:fldChar w:fldCharType="begin"/>
        </w:r>
        <w:r>
          <w:instrText xml:space="preserve"> PAGEREF _Toc17567 \h </w:instrText>
        </w:r>
        <w:r>
          <w:fldChar w:fldCharType="separate"/>
        </w:r>
        <w:r>
          <w:t>6</w:t>
        </w:r>
        <w:r>
          <w:fldChar w:fldCharType="end"/>
        </w:r>
      </w:hyperlink>
    </w:p>
    <w:p>
      <w:pPr>
        <w:pStyle w:val="TOC2"/>
        <w:tabs>
          <w:tab w:val="right" w:leader="dot" w:pos="8306"/>
        </w:tabs>
      </w:pPr>
      <w:hyperlink w:anchor="_Toc6282" w:history="1">
        <w:r>
          <w:rPr>
            <w:rFonts w:ascii="仿宋" w:eastAsia="仿宋" w:hAnsi="仿宋" w:cs="仿宋" w:hint="eastAsia"/>
            <w:lang w:eastAsia="zh-CN"/>
          </w:rPr>
          <w:t>(一)、可持续战略与实践</w:t>
        </w:r>
        <w:r>
          <w:tab/>
        </w:r>
        <w:r>
          <w:fldChar w:fldCharType="begin"/>
        </w:r>
        <w:r>
          <w:instrText xml:space="preserve"> PAGEREF _Toc6282 \h </w:instrText>
        </w:r>
        <w:r>
          <w:fldChar w:fldCharType="separate"/>
        </w:r>
        <w:r>
          <w:t>6</w:t>
        </w:r>
        <w:r>
          <w:fldChar w:fldCharType="end"/>
        </w:r>
      </w:hyperlink>
    </w:p>
    <w:p>
      <w:pPr>
        <w:pStyle w:val="TOC2"/>
        <w:tabs>
          <w:tab w:val="right" w:leader="dot" w:pos="8306"/>
        </w:tabs>
      </w:pPr>
      <w:hyperlink w:anchor="_Toc18824" w:history="1">
        <w:r>
          <w:rPr>
            <w:rFonts w:ascii="仿宋" w:eastAsia="仿宋" w:hAnsi="仿宋" w:cs="仿宋" w:hint="eastAsia"/>
            <w:lang w:eastAsia="zh-CN"/>
          </w:rPr>
          <w:t>(二)、环保与社会责任</w:t>
        </w:r>
        <w:r>
          <w:tab/>
        </w:r>
        <w:r>
          <w:fldChar w:fldCharType="begin"/>
        </w:r>
        <w:r>
          <w:instrText xml:space="preserve"> PAGEREF _Toc18824 \h </w:instrText>
        </w:r>
        <w:r>
          <w:fldChar w:fldCharType="separate"/>
        </w:r>
        <w:r>
          <w:t>6</w:t>
        </w:r>
        <w:r>
          <w:fldChar w:fldCharType="end"/>
        </w:r>
      </w:hyperlink>
    </w:p>
    <w:p>
      <w:pPr>
        <w:pStyle w:val="TOC1"/>
        <w:tabs>
          <w:tab w:val="right" w:leader="dot" w:pos="8306"/>
        </w:tabs>
      </w:pPr>
      <w:hyperlink w:anchor="_Toc15682" w:history="1">
        <w:r>
          <w:rPr>
            <w:rFonts w:ascii="仿宋" w:eastAsia="仿宋" w:hAnsi="仿宋" w:cs="仿宋" w:hint="eastAsia"/>
            <w:lang w:eastAsia="zh-CN"/>
          </w:rPr>
          <w:t>三、罐身电阻焊自动线项目建设单位说明</w:t>
        </w:r>
        <w:r>
          <w:tab/>
        </w:r>
        <w:r>
          <w:fldChar w:fldCharType="begin"/>
        </w:r>
        <w:r>
          <w:instrText xml:space="preserve"> PAGEREF _Toc15682 \h </w:instrText>
        </w:r>
        <w:r>
          <w:fldChar w:fldCharType="separate"/>
        </w:r>
        <w:r>
          <w:t>7</w:t>
        </w:r>
        <w:r>
          <w:fldChar w:fldCharType="end"/>
        </w:r>
      </w:hyperlink>
    </w:p>
    <w:p>
      <w:pPr>
        <w:pStyle w:val="TOC2"/>
        <w:tabs>
          <w:tab w:val="right" w:leader="dot" w:pos="8306"/>
        </w:tabs>
      </w:pPr>
      <w:hyperlink w:anchor="_Toc26406" w:history="1">
        <w:r>
          <w:rPr>
            <w:rFonts w:ascii="仿宋" w:eastAsia="仿宋" w:hAnsi="仿宋" w:cs="仿宋" w:hint="eastAsia"/>
            <w:lang w:eastAsia="zh-CN"/>
          </w:rPr>
          <w:t>(一)、罐身电阻焊自动线项目承办单位基本情况</w:t>
        </w:r>
        <w:r>
          <w:tab/>
        </w:r>
        <w:r>
          <w:fldChar w:fldCharType="begin"/>
        </w:r>
        <w:r>
          <w:instrText xml:space="preserve"> PAGEREF _Toc26406 \h </w:instrText>
        </w:r>
        <w:r>
          <w:fldChar w:fldCharType="separate"/>
        </w:r>
        <w:r>
          <w:t>7</w:t>
        </w:r>
        <w:r>
          <w:fldChar w:fldCharType="end"/>
        </w:r>
      </w:hyperlink>
    </w:p>
    <w:p>
      <w:pPr>
        <w:pStyle w:val="TOC2"/>
        <w:tabs>
          <w:tab w:val="right" w:leader="dot" w:pos="8306"/>
        </w:tabs>
      </w:pPr>
      <w:hyperlink w:anchor="_Toc20146" w:history="1">
        <w:r>
          <w:rPr>
            <w:rFonts w:ascii="仿宋" w:eastAsia="仿宋" w:hAnsi="仿宋" w:cs="仿宋" w:hint="eastAsia"/>
            <w:lang w:eastAsia="zh-CN"/>
          </w:rPr>
          <w:t>(二)、公司经济效益分析</w:t>
        </w:r>
        <w:r>
          <w:tab/>
        </w:r>
        <w:r>
          <w:fldChar w:fldCharType="begin"/>
        </w:r>
        <w:r>
          <w:instrText xml:space="preserve"> PAGEREF _Toc20146 \h </w:instrText>
        </w:r>
        <w:r>
          <w:fldChar w:fldCharType="separate"/>
        </w:r>
        <w:r>
          <w:t>8</w:t>
        </w:r>
        <w:r>
          <w:fldChar w:fldCharType="end"/>
        </w:r>
      </w:hyperlink>
    </w:p>
    <w:p>
      <w:pPr>
        <w:pStyle w:val="TOC1"/>
        <w:tabs>
          <w:tab w:val="right" w:leader="dot" w:pos="8306"/>
        </w:tabs>
      </w:pPr>
      <w:hyperlink w:anchor="_Toc19219" w:history="1">
        <w:r>
          <w:rPr>
            <w:rFonts w:ascii="仿宋" w:eastAsia="仿宋" w:hAnsi="仿宋" w:cs="仿宋" w:hint="eastAsia"/>
            <w:lang w:eastAsia="zh-CN"/>
          </w:rPr>
          <w:t>四、罐身电阻焊自动线项目建设背景及必要性分析</w:t>
        </w:r>
        <w:r>
          <w:tab/>
        </w:r>
        <w:r>
          <w:fldChar w:fldCharType="begin"/>
        </w:r>
        <w:r>
          <w:instrText xml:space="preserve"> PAGEREF _Toc19219 \h </w:instrText>
        </w:r>
        <w:r>
          <w:fldChar w:fldCharType="separate"/>
        </w:r>
        <w:r>
          <w:t>9</w:t>
        </w:r>
        <w:r>
          <w:fldChar w:fldCharType="end"/>
        </w:r>
      </w:hyperlink>
    </w:p>
    <w:p>
      <w:pPr>
        <w:pStyle w:val="TOC2"/>
        <w:tabs>
          <w:tab w:val="right" w:leader="dot" w:pos="8306"/>
        </w:tabs>
      </w:pPr>
      <w:hyperlink w:anchor="_Toc21713" w:history="1">
        <w:r>
          <w:rPr>
            <w:rFonts w:ascii="仿宋" w:eastAsia="仿宋" w:hAnsi="仿宋" w:cs="仿宋" w:hint="eastAsia"/>
            <w:lang w:eastAsia="zh-CN"/>
          </w:rPr>
          <w:t>(一)、罐身电阻焊自动线项目背景分析</w:t>
        </w:r>
        <w:r>
          <w:tab/>
        </w:r>
        <w:r>
          <w:fldChar w:fldCharType="begin"/>
        </w:r>
        <w:r>
          <w:instrText xml:space="preserve"> PAGEREF _Toc21713 \h </w:instrText>
        </w:r>
        <w:r>
          <w:fldChar w:fldCharType="separate"/>
        </w:r>
        <w:r>
          <w:t>9</w:t>
        </w:r>
        <w:r>
          <w:fldChar w:fldCharType="end"/>
        </w:r>
      </w:hyperlink>
    </w:p>
    <w:p>
      <w:pPr>
        <w:pStyle w:val="TOC2"/>
        <w:tabs>
          <w:tab w:val="right" w:leader="dot" w:pos="8306"/>
        </w:tabs>
      </w:pPr>
      <w:hyperlink w:anchor="_Toc13094" w:history="1">
        <w:r>
          <w:rPr>
            <w:rFonts w:ascii="仿宋" w:eastAsia="仿宋" w:hAnsi="仿宋" w:cs="仿宋" w:hint="eastAsia"/>
            <w:lang w:eastAsia="zh-CN"/>
          </w:rPr>
          <w:t>(二)、罐身电阻焊自动线项目建设必要性分析</w:t>
        </w:r>
        <w:r>
          <w:tab/>
        </w:r>
        <w:r>
          <w:fldChar w:fldCharType="begin"/>
        </w:r>
        <w:r>
          <w:instrText xml:space="preserve"> PAGEREF _Toc13094 \h </w:instrText>
        </w:r>
        <w:r>
          <w:fldChar w:fldCharType="separate"/>
        </w:r>
        <w:r>
          <w:t>11</w:t>
        </w:r>
        <w:r>
          <w:fldChar w:fldCharType="end"/>
        </w:r>
      </w:hyperlink>
    </w:p>
    <w:p>
      <w:pPr>
        <w:pStyle w:val="TOC1"/>
        <w:tabs>
          <w:tab w:val="right" w:leader="dot" w:pos="8306"/>
        </w:tabs>
      </w:pPr>
      <w:hyperlink w:anchor="_Toc31977" w:history="1">
        <w:r>
          <w:rPr>
            <w:rFonts w:ascii="仿宋" w:eastAsia="仿宋" w:hAnsi="仿宋" w:cs="仿宋" w:hint="eastAsia"/>
            <w:lang w:eastAsia="zh-CN"/>
          </w:rPr>
          <w:t>五、罐身电阻焊自动线项目土建工程</w:t>
        </w:r>
        <w:r>
          <w:tab/>
        </w:r>
        <w:r>
          <w:fldChar w:fldCharType="begin"/>
        </w:r>
        <w:r>
          <w:instrText xml:space="preserve"> PAGEREF _Toc31977 \h </w:instrText>
        </w:r>
        <w:r>
          <w:fldChar w:fldCharType="separate"/>
        </w:r>
        <w:r>
          <w:t>12</w:t>
        </w:r>
        <w:r>
          <w:fldChar w:fldCharType="end"/>
        </w:r>
      </w:hyperlink>
    </w:p>
    <w:p>
      <w:pPr>
        <w:pStyle w:val="TOC2"/>
        <w:tabs>
          <w:tab w:val="right" w:leader="dot" w:pos="8306"/>
        </w:tabs>
      </w:pPr>
      <w:hyperlink w:anchor="_Toc11015" w:history="1">
        <w:r>
          <w:rPr>
            <w:rFonts w:ascii="仿宋" w:eastAsia="仿宋" w:hAnsi="仿宋" w:cs="仿宋" w:hint="eastAsia"/>
            <w:lang w:eastAsia="zh-CN"/>
          </w:rPr>
          <w:t>(一)、建筑工程设计原则</w:t>
        </w:r>
        <w:r>
          <w:tab/>
        </w:r>
        <w:r>
          <w:fldChar w:fldCharType="begin"/>
        </w:r>
        <w:r>
          <w:instrText xml:space="preserve"> PAGEREF _Toc11015 \h </w:instrText>
        </w:r>
        <w:r>
          <w:fldChar w:fldCharType="separate"/>
        </w:r>
        <w:r>
          <w:t>12</w:t>
        </w:r>
        <w:r>
          <w:fldChar w:fldCharType="end"/>
        </w:r>
      </w:hyperlink>
    </w:p>
    <w:p>
      <w:pPr>
        <w:pStyle w:val="TOC2"/>
        <w:tabs>
          <w:tab w:val="right" w:leader="dot" w:pos="8306"/>
        </w:tabs>
      </w:pPr>
      <w:hyperlink w:anchor="_Toc4454" w:history="1">
        <w:r>
          <w:rPr>
            <w:rFonts w:ascii="仿宋" w:eastAsia="仿宋" w:hAnsi="仿宋" w:cs="仿宋" w:hint="eastAsia"/>
            <w:lang w:eastAsia="zh-CN"/>
          </w:rPr>
          <w:t>(二)、土建工程设计年限及安全等级</w:t>
        </w:r>
        <w:r>
          <w:tab/>
        </w:r>
        <w:r>
          <w:fldChar w:fldCharType="begin"/>
        </w:r>
        <w:r>
          <w:instrText xml:space="preserve"> PAGEREF _Toc4454 \h </w:instrText>
        </w:r>
        <w:r>
          <w:fldChar w:fldCharType="separate"/>
        </w:r>
        <w:r>
          <w:t>13</w:t>
        </w:r>
        <w:r>
          <w:fldChar w:fldCharType="end"/>
        </w:r>
      </w:hyperlink>
    </w:p>
    <w:p>
      <w:pPr>
        <w:pStyle w:val="TOC2"/>
        <w:tabs>
          <w:tab w:val="right" w:leader="dot" w:pos="8306"/>
        </w:tabs>
      </w:pPr>
      <w:hyperlink w:anchor="_Toc4946" w:history="1">
        <w:r>
          <w:rPr>
            <w:rFonts w:ascii="仿宋" w:eastAsia="仿宋" w:hAnsi="仿宋" w:cs="仿宋" w:hint="eastAsia"/>
            <w:lang w:eastAsia="zh-CN"/>
          </w:rPr>
          <w:t>(三)、建筑工程设计总体要求</w:t>
        </w:r>
        <w:r>
          <w:tab/>
        </w:r>
        <w:r>
          <w:fldChar w:fldCharType="begin"/>
        </w:r>
        <w:r>
          <w:instrText xml:space="preserve"> PAGEREF _Toc4946 \h </w:instrText>
        </w:r>
        <w:r>
          <w:fldChar w:fldCharType="separate"/>
        </w:r>
        <w:r>
          <w:t>15</w:t>
        </w:r>
        <w:r>
          <w:fldChar w:fldCharType="end"/>
        </w:r>
      </w:hyperlink>
    </w:p>
    <w:p>
      <w:pPr>
        <w:pStyle w:val="TOC2"/>
        <w:tabs>
          <w:tab w:val="right" w:leader="dot" w:pos="8306"/>
        </w:tabs>
      </w:pPr>
      <w:hyperlink w:anchor="_Toc6374" w:history="1">
        <w:r>
          <w:rPr>
            <w:rFonts w:ascii="仿宋" w:eastAsia="仿宋" w:hAnsi="仿宋" w:cs="仿宋" w:hint="eastAsia"/>
            <w:lang w:eastAsia="zh-CN"/>
          </w:rPr>
          <w:t>(四)、土建工程建设指标</w:t>
        </w:r>
        <w:r>
          <w:tab/>
        </w:r>
        <w:r>
          <w:fldChar w:fldCharType="begin"/>
        </w:r>
        <w:r>
          <w:instrText xml:space="preserve"> PAGEREF _Toc6374 \h </w:instrText>
        </w:r>
        <w:r>
          <w:fldChar w:fldCharType="separate"/>
        </w:r>
        <w:r>
          <w:t>15</w:t>
        </w:r>
        <w:r>
          <w:fldChar w:fldCharType="end"/>
        </w:r>
      </w:hyperlink>
    </w:p>
    <w:p>
      <w:pPr>
        <w:pStyle w:val="TOC1"/>
        <w:tabs>
          <w:tab w:val="right" w:leader="dot" w:pos="8306"/>
        </w:tabs>
      </w:pPr>
      <w:hyperlink w:anchor="_Toc9938" w:history="1">
        <w:r>
          <w:rPr>
            <w:rFonts w:ascii="仿宋" w:eastAsia="仿宋" w:hAnsi="仿宋" w:cs="仿宋" w:hint="eastAsia"/>
            <w:lang w:eastAsia="zh-CN"/>
          </w:rPr>
          <w:t>六、罐身电阻焊自动线项目绩效评估</w:t>
        </w:r>
        <w:r>
          <w:tab/>
        </w:r>
        <w:r>
          <w:fldChar w:fldCharType="begin"/>
        </w:r>
        <w:r>
          <w:instrText xml:space="preserve"> PAGEREF _Toc9938 \h </w:instrText>
        </w:r>
        <w:r>
          <w:fldChar w:fldCharType="separate"/>
        </w:r>
        <w:r>
          <w:t>15</w:t>
        </w:r>
        <w:r>
          <w:fldChar w:fldCharType="end"/>
        </w:r>
      </w:hyperlink>
    </w:p>
    <w:p>
      <w:pPr>
        <w:pStyle w:val="TOC2"/>
        <w:tabs>
          <w:tab w:val="right" w:leader="dot" w:pos="8306"/>
        </w:tabs>
      </w:pPr>
      <w:hyperlink w:anchor="_Toc7946" w:history="1">
        <w:r>
          <w:rPr>
            <w:rFonts w:ascii="仿宋" w:eastAsia="仿宋" w:hAnsi="仿宋" w:cs="仿宋" w:hint="eastAsia"/>
            <w:lang w:eastAsia="zh-CN"/>
          </w:rPr>
          <w:t>(一)、绩效评估指标</w:t>
        </w:r>
        <w:r>
          <w:tab/>
        </w:r>
        <w:r>
          <w:fldChar w:fldCharType="begin"/>
        </w:r>
        <w:r>
          <w:instrText xml:space="preserve"> PAGEREF _Toc7946 \h </w:instrText>
        </w:r>
        <w:r>
          <w:fldChar w:fldCharType="separate"/>
        </w:r>
        <w:r>
          <w:t>15</w:t>
        </w:r>
        <w:r>
          <w:fldChar w:fldCharType="end"/>
        </w:r>
      </w:hyperlink>
    </w:p>
    <w:p>
      <w:pPr>
        <w:pStyle w:val="TOC2"/>
        <w:tabs>
          <w:tab w:val="right" w:leader="dot" w:pos="8306"/>
        </w:tabs>
      </w:pPr>
      <w:hyperlink w:anchor="_Toc5790" w:history="1">
        <w:r>
          <w:rPr>
            <w:rFonts w:ascii="仿宋" w:eastAsia="仿宋" w:hAnsi="仿宋" w:cs="仿宋" w:hint="eastAsia"/>
            <w:lang w:eastAsia="zh-CN"/>
          </w:rPr>
          <w:t>(二)、绩效评估方法</w:t>
        </w:r>
        <w:r>
          <w:tab/>
        </w:r>
        <w:r>
          <w:fldChar w:fldCharType="begin"/>
        </w:r>
        <w:r>
          <w:instrText xml:space="preserve"> PAGEREF _Toc5790 \h </w:instrText>
        </w:r>
        <w:r>
          <w:fldChar w:fldCharType="separate"/>
        </w:r>
        <w:r>
          <w:t>17</w:t>
        </w:r>
        <w:r>
          <w:fldChar w:fldCharType="end"/>
        </w:r>
      </w:hyperlink>
    </w:p>
    <w:p>
      <w:pPr>
        <w:pStyle w:val="TOC2"/>
        <w:tabs>
          <w:tab w:val="right" w:leader="dot" w:pos="8306"/>
        </w:tabs>
      </w:pPr>
      <w:hyperlink w:anchor="_Toc31901" w:history="1">
        <w:r>
          <w:rPr>
            <w:rFonts w:ascii="仿宋" w:eastAsia="仿宋" w:hAnsi="仿宋" w:cs="仿宋" w:hint="eastAsia"/>
            <w:lang w:eastAsia="zh-CN"/>
          </w:rPr>
          <w:t>(三)、绩效评估周期</w:t>
        </w:r>
        <w:r>
          <w:tab/>
        </w:r>
        <w:r>
          <w:fldChar w:fldCharType="begin"/>
        </w:r>
        <w:r>
          <w:instrText xml:space="preserve"> PAGEREF _Toc31901 \h </w:instrText>
        </w:r>
        <w:r>
          <w:fldChar w:fldCharType="separate"/>
        </w:r>
        <w:r>
          <w:t>18</w:t>
        </w:r>
        <w:r>
          <w:fldChar w:fldCharType="end"/>
        </w:r>
      </w:hyperlink>
    </w:p>
    <w:p>
      <w:pPr>
        <w:pStyle w:val="TOC1"/>
        <w:tabs>
          <w:tab w:val="right" w:leader="dot" w:pos="8306"/>
        </w:tabs>
      </w:pPr>
      <w:hyperlink w:anchor="_Toc23585" w:history="1">
        <w:r>
          <w:rPr>
            <w:rFonts w:ascii="仿宋" w:eastAsia="仿宋" w:hAnsi="仿宋" w:cs="仿宋" w:hint="eastAsia"/>
            <w:lang w:eastAsia="zh-CN"/>
          </w:rPr>
          <w:t>七、罐身电阻焊自动线项目人力资源管理</w:t>
        </w:r>
        <w:r>
          <w:tab/>
        </w:r>
        <w:r>
          <w:fldChar w:fldCharType="begin"/>
        </w:r>
        <w:r>
          <w:instrText xml:space="preserve"> PAGEREF _Toc23585 \h </w:instrText>
        </w:r>
        <w:r>
          <w:fldChar w:fldCharType="separate"/>
        </w:r>
        <w:r>
          <w:t>19</w:t>
        </w:r>
        <w:r>
          <w:fldChar w:fldCharType="end"/>
        </w:r>
      </w:hyperlink>
    </w:p>
    <w:p>
      <w:pPr>
        <w:pStyle w:val="TOC2"/>
        <w:tabs>
          <w:tab w:val="right" w:leader="dot" w:pos="8306"/>
        </w:tabs>
      </w:pPr>
      <w:hyperlink w:anchor="_Toc25088" w:history="1">
        <w:r>
          <w:rPr>
            <w:rFonts w:ascii="仿宋" w:eastAsia="仿宋" w:hAnsi="仿宋" w:cs="仿宋" w:hint="eastAsia"/>
            <w:lang w:eastAsia="zh-CN"/>
          </w:rPr>
          <w:t>(一)、建立健全的预算管理制度</w:t>
        </w:r>
        <w:r>
          <w:tab/>
        </w:r>
        <w:r>
          <w:fldChar w:fldCharType="begin"/>
        </w:r>
        <w:r>
          <w:instrText xml:space="preserve"> PAGEREF _Toc25088 \h </w:instrText>
        </w:r>
        <w:r>
          <w:fldChar w:fldCharType="separate"/>
        </w:r>
        <w:r>
          <w:t>19</w:t>
        </w:r>
        <w:r>
          <w:fldChar w:fldCharType="end"/>
        </w:r>
      </w:hyperlink>
    </w:p>
    <w:p>
      <w:pPr>
        <w:pStyle w:val="TOC2"/>
        <w:tabs>
          <w:tab w:val="right" w:leader="dot" w:pos="8306"/>
        </w:tabs>
      </w:pPr>
      <w:hyperlink w:anchor="_Toc6224" w:history="1">
        <w:r>
          <w:rPr>
            <w:rFonts w:ascii="仿宋" w:eastAsia="仿宋" w:hAnsi="仿宋" w:cs="仿宋" w:hint="eastAsia"/>
            <w:lang w:eastAsia="zh-CN"/>
          </w:rPr>
          <w:t>(二)、加强资金流动监控</w:t>
        </w:r>
        <w:r>
          <w:tab/>
        </w:r>
        <w:r>
          <w:fldChar w:fldCharType="begin"/>
        </w:r>
        <w:r>
          <w:instrText xml:space="preserve"> PAGEREF _Toc6224 \h </w:instrText>
        </w:r>
        <w:r>
          <w:fldChar w:fldCharType="separate"/>
        </w:r>
        <w:r>
          <w:t>21</w:t>
        </w:r>
        <w:r>
          <w:fldChar w:fldCharType="end"/>
        </w:r>
      </w:hyperlink>
    </w:p>
    <w:p>
      <w:pPr>
        <w:pStyle w:val="TOC2"/>
        <w:tabs>
          <w:tab w:val="right" w:leader="dot" w:pos="8306"/>
        </w:tabs>
      </w:pPr>
      <w:hyperlink w:anchor="_Toc15879" w:history="1">
        <w:r>
          <w:rPr>
            <w:rFonts w:ascii="仿宋" w:eastAsia="仿宋" w:hAnsi="仿宋" w:cs="仿宋" w:hint="eastAsia"/>
            <w:lang w:eastAsia="zh-CN"/>
          </w:rPr>
          <w:t>(三)、制定完善的风险控制机制</w:t>
        </w:r>
        <w:r>
          <w:tab/>
        </w:r>
        <w:r>
          <w:fldChar w:fldCharType="begin"/>
        </w:r>
        <w:r>
          <w:instrText xml:space="preserve"> PAGEREF _Toc15879 \h </w:instrText>
        </w:r>
        <w:r>
          <w:fldChar w:fldCharType="separate"/>
        </w:r>
        <w:r>
          <w:t>22</w:t>
        </w:r>
        <w:r>
          <w:fldChar w:fldCharType="end"/>
        </w:r>
      </w:hyperlink>
    </w:p>
    <w:p>
      <w:pPr>
        <w:pStyle w:val="TOC2"/>
        <w:tabs>
          <w:tab w:val="right" w:leader="dot" w:pos="8306"/>
        </w:tabs>
      </w:pPr>
      <w:hyperlink w:anchor="_Toc20890" w:history="1">
        <w:r>
          <w:rPr>
            <w:rFonts w:ascii="仿宋" w:eastAsia="仿宋" w:hAnsi="仿宋" w:cs="仿宋" w:hint="eastAsia"/>
            <w:lang w:eastAsia="zh-CN"/>
          </w:rPr>
          <w:t>(四)、优化成本管理</w:t>
        </w:r>
        <w:r>
          <w:tab/>
        </w:r>
        <w:r>
          <w:fldChar w:fldCharType="begin"/>
        </w:r>
        <w:r>
          <w:instrText xml:space="preserve"> PAGEREF _Toc20890 \h </w:instrText>
        </w:r>
        <w:r>
          <w:fldChar w:fldCharType="separate"/>
        </w:r>
        <w:r>
          <w:t>23</w:t>
        </w:r>
        <w:r>
          <w:fldChar w:fldCharType="end"/>
        </w:r>
      </w:hyperlink>
    </w:p>
    <w:p>
      <w:pPr>
        <w:pStyle w:val="TOC1"/>
        <w:tabs>
          <w:tab w:val="right" w:leader="dot" w:pos="8306"/>
        </w:tabs>
      </w:pPr>
      <w:hyperlink w:anchor="_Toc11432" w:history="1">
        <w:r>
          <w:rPr>
            <w:rFonts w:ascii="仿宋" w:eastAsia="仿宋" w:hAnsi="仿宋" w:cs="仿宋" w:hint="eastAsia"/>
            <w:lang w:eastAsia="zh-CN"/>
          </w:rPr>
          <w:t>八、生产安全保护</w:t>
        </w:r>
        <w:r>
          <w:tab/>
        </w:r>
        <w:r>
          <w:fldChar w:fldCharType="begin"/>
        </w:r>
        <w:r>
          <w:instrText xml:space="preserve"> PAGEREF _Toc11432 \h </w:instrText>
        </w:r>
        <w:r>
          <w:fldChar w:fldCharType="separate"/>
        </w:r>
        <w:r>
          <w:t>25</w:t>
        </w:r>
        <w:r>
          <w:fldChar w:fldCharType="end"/>
        </w:r>
      </w:hyperlink>
    </w:p>
    <w:p>
      <w:pPr>
        <w:pStyle w:val="TOC2"/>
        <w:tabs>
          <w:tab w:val="right" w:leader="dot" w:pos="8306"/>
        </w:tabs>
      </w:pPr>
      <w:hyperlink w:anchor="_Toc11866" w:history="1">
        <w:r>
          <w:rPr>
            <w:rFonts w:ascii="仿宋" w:eastAsia="仿宋" w:hAnsi="仿宋" w:cs="仿宋" w:hint="eastAsia"/>
            <w:lang w:eastAsia="zh-CN"/>
          </w:rPr>
          <w:t>(一)、消防安全</w:t>
        </w:r>
        <w:r>
          <w:tab/>
        </w:r>
        <w:r>
          <w:fldChar w:fldCharType="begin"/>
        </w:r>
        <w:r>
          <w:instrText xml:space="preserve"> PAGEREF _Toc11866 \h </w:instrText>
        </w:r>
        <w:r>
          <w:fldChar w:fldCharType="separate"/>
        </w:r>
        <w:r>
          <w:t>25</w:t>
        </w:r>
        <w:r>
          <w:fldChar w:fldCharType="end"/>
        </w:r>
      </w:hyperlink>
    </w:p>
    <w:p>
      <w:pPr>
        <w:pStyle w:val="TOC2"/>
        <w:tabs>
          <w:tab w:val="right" w:leader="dot" w:pos="8306"/>
        </w:tabs>
      </w:pPr>
      <w:hyperlink w:anchor="_Toc13349" w:history="1">
        <w:r>
          <w:rPr>
            <w:rFonts w:ascii="仿宋" w:eastAsia="仿宋" w:hAnsi="仿宋" w:cs="仿宋" w:hint="eastAsia"/>
            <w:lang w:eastAsia="zh-CN"/>
          </w:rPr>
          <w:t>(二)、防火防爆总图布置措施</w:t>
        </w:r>
        <w:r>
          <w:tab/>
        </w:r>
        <w:r>
          <w:fldChar w:fldCharType="begin"/>
        </w:r>
        <w:r>
          <w:instrText xml:space="preserve"> PAGEREF _Toc13349 \h </w:instrText>
        </w:r>
        <w:r>
          <w:fldChar w:fldCharType="separate"/>
        </w:r>
        <w:r>
          <w:t>26</w:t>
        </w:r>
        <w:r>
          <w:fldChar w:fldCharType="end"/>
        </w:r>
      </w:hyperlink>
    </w:p>
    <w:p>
      <w:pPr>
        <w:pStyle w:val="TOC2"/>
        <w:tabs>
          <w:tab w:val="right" w:leader="dot" w:pos="8306"/>
        </w:tabs>
      </w:pPr>
      <w:hyperlink w:anchor="_Toc30670" w:history="1">
        <w:r>
          <w:rPr>
            <w:rFonts w:ascii="仿宋" w:eastAsia="仿宋" w:hAnsi="仿宋" w:cs="仿宋" w:hint="eastAsia"/>
            <w:lang w:eastAsia="zh-CN"/>
          </w:rPr>
          <w:t>(三)、自然灾害防范措施</w:t>
        </w:r>
        <w:r>
          <w:tab/>
        </w:r>
        <w:r>
          <w:fldChar w:fldCharType="begin"/>
        </w:r>
        <w:r>
          <w:instrText xml:space="preserve"> PAGEREF _Toc30670 \h </w:instrText>
        </w:r>
        <w:r>
          <w:fldChar w:fldCharType="separate"/>
        </w:r>
        <w:r>
          <w:t>27</w:t>
        </w:r>
        <w:r>
          <w:fldChar w:fldCharType="end"/>
        </w:r>
      </w:hyperlink>
    </w:p>
    <w:p>
      <w:pPr>
        <w:pStyle w:val="TOC2"/>
        <w:tabs>
          <w:tab w:val="right" w:leader="dot" w:pos="8306"/>
        </w:tabs>
      </w:pPr>
      <w:hyperlink w:anchor="_Toc3235" w:history="1">
        <w:r>
          <w:rPr>
            <w:rFonts w:ascii="仿宋" w:eastAsia="仿宋" w:hAnsi="仿宋" w:cs="仿宋" w:hint="eastAsia"/>
            <w:lang w:eastAsia="zh-CN"/>
          </w:rPr>
          <w:t>(四)、安全色及安全标志使用要求</w:t>
        </w:r>
        <w:r>
          <w:tab/>
        </w:r>
        <w:r>
          <w:fldChar w:fldCharType="begin"/>
        </w:r>
        <w:r>
          <w:instrText xml:space="preserve"> PAGEREF _Toc3235 \h </w:instrText>
        </w:r>
        <w:r>
          <w:fldChar w:fldCharType="separate"/>
        </w:r>
        <w:r>
          <w:t>28</w:t>
        </w:r>
        <w:r>
          <w:fldChar w:fldCharType="end"/>
        </w:r>
      </w:hyperlink>
    </w:p>
    <w:p>
      <w:pPr>
        <w:pStyle w:val="TOC2"/>
        <w:tabs>
          <w:tab w:val="right" w:leader="dot" w:pos="8306"/>
        </w:tabs>
      </w:pPr>
      <w:hyperlink w:anchor="_Toc20967" w:history="1">
        <w:r>
          <w:rPr>
            <w:rFonts w:ascii="仿宋" w:eastAsia="仿宋" w:hAnsi="仿宋" w:cs="仿宋" w:hint="eastAsia"/>
            <w:lang w:eastAsia="zh-CN"/>
          </w:rPr>
          <w:t>(五)、防尘防毒措施</w:t>
        </w:r>
        <w:r>
          <w:tab/>
        </w:r>
        <w:r>
          <w:fldChar w:fldCharType="begin"/>
        </w:r>
        <w:r>
          <w:instrText xml:space="preserve"> PAGEREF _Toc20967 \h </w:instrText>
        </w:r>
        <w:r>
          <w:fldChar w:fldCharType="separate"/>
        </w:r>
        <w:r>
          <w:t>29</w:t>
        </w:r>
        <w:r>
          <w:fldChar w:fldCharType="end"/>
        </w:r>
      </w:hyperlink>
    </w:p>
    <w:p>
      <w:pPr>
        <w:pStyle w:val="TOC2"/>
        <w:tabs>
          <w:tab w:val="right" w:leader="dot" w:pos="8306"/>
        </w:tabs>
      </w:pPr>
      <w:hyperlink w:anchor="_Toc19779" w:history="1">
        <w:r>
          <w:rPr>
            <w:rFonts w:ascii="仿宋" w:eastAsia="仿宋" w:hAnsi="仿宋" w:cs="仿宋" w:hint="eastAsia"/>
            <w:lang w:eastAsia="zh-CN"/>
          </w:rPr>
          <w:t>(六)、防静电、触电防护及防雷措施</w:t>
        </w:r>
        <w:r>
          <w:tab/>
        </w:r>
        <w:r>
          <w:fldChar w:fldCharType="begin"/>
        </w:r>
        <w:r>
          <w:instrText xml:space="preserve"> PAGEREF _Toc19779 \h </w:instrText>
        </w:r>
        <w:r>
          <w:fldChar w:fldCharType="separate"/>
        </w:r>
        <w:r>
          <w:t>30</w:t>
        </w:r>
        <w:r>
          <w:fldChar w:fldCharType="end"/>
        </w:r>
      </w:hyperlink>
    </w:p>
    <w:p>
      <w:pPr>
        <w:pStyle w:val="TOC2"/>
        <w:tabs>
          <w:tab w:val="right" w:leader="dot" w:pos="8306"/>
        </w:tabs>
      </w:pPr>
      <w:hyperlink w:anchor="_Toc13929" w:history="1">
        <w:r>
          <w:rPr>
            <w:rFonts w:ascii="仿宋" w:eastAsia="仿宋" w:hAnsi="仿宋" w:cs="仿宋" w:hint="eastAsia"/>
            <w:lang w:eastAsia="zh-CN"/>
          </w:rPr>
          <w:t>(七)、机械设备安全保障措施</w:t>
        </w:r>
        <w:r>
          <w:tab/>
        </w:r>
        <w:r>
          <w:fldChar w:fldCharType="begin"/>
        </w:r>
        <w:r>
          <w:instrText xml:space="preserve"> PAGEREF _Toc13929 \h </w:instrText>
        </w:r>
        <w:r>
          <w:fldChar w:fldCharType="separate"/>
        </w:r>
        <w:r>
          <w:t>32</w:t>
        </w:r>
        <w:r>
          <w:fldChar w:fldCharType="end"/>
        </w:r>
      </w:hyperlink>
    </w:p>
    <w:p>
      <w:pPr>
        <w:pStyle w:val="TOC1"/>
        <w:tabs>
          <w:tab w:val="right" w:leader="dot" w:pos="8306"/>
        </w:tabs>
      </w:pPr>
      <w:hyperlink w:anchor="_Toc29496" w:history="1">
        <w:r>
          <w:rPr>
            <w:rFonts w:ascii="仿宋" w:eastAsia="仿宋" w:hAnsi="仿宋" w:cs="仿宋" w:hint="eastAsia"/>
            <w:lang w:eastAsia="zh-CN"/>
          </w:rPr>
          <w:t>九、罐身电阻焊自动线项目人力资源培养与发展</w:t>
        </w:r>
        <w:r>
          <w:tab/>
        </w:r>
        <w:r>
          <w:fldChar w:fldCharType="begin"/>
        </w:r>
        <w:r>
          <w:instrText xml:space="preserve"> PAGEREF _Toc29496 \h </w:instrText>
        </w:r>
        <w:r>
          <w:fldChar w:fldCharType="separate"/>
        </w:r>
        <w:r>
          <w:t>33</w:t>
        </w:r>
        <w:r>
          <w:fldChar w:fldCharType="end"/>
        </w:r>
      </w:hyperlink>
    </w:p>
    <w:p>
      <w:pPr>
        <w:pStyle w:val="TOC2"/>
        <w:tabs>
          <w:tab w:val="right" w:leader="dot" w:pos="8306"/>
        </w:tabs>
      </w:pPr>
      <w:hyperlink w:anchor="_Toc30260" w:history="1">
        <w:r>
          <w:rPr>
            <w:rFonts w:ascii="仿宋" w:eastAsia="仿宋" w:hAnsi="仿宋" w:cs="仿宋" w:hint="eastAsia"/>
            <w:lang w:eastAsia="zh-CN"/>
          </w:rPr>
          <w:t>(一)、人才需求与规划</w:t>
        </w:r>
        <w:r>
          <w:tab/>
        </w:r>
        <w:r>
          <w:fldChar w:fldCharType="begin"/>
        </w:r>
        <w:r>
          <w:instrText xml:space="preserve"> PAGEREF _Toc30260 \h </w:instrText>
        </w:r>
        <w:r>
          <w:fldChar w:fldCharType="separate"/>
        </w:r>
        <w:r>
          <w:t>33</w:t>
        </w:r>
        <w:r>
          <w:fldChar w:fldCharType="end"/>
        </w:r>
      </w:hyperlink>
    </w:p>
    <w:p>
      <w:pPr>
        <w:pStyle w:val="TOC2"/>
        <w:tabs>
          <w:tab w:val="right" w:leader="dot" w:pos="8306"/>
        </w:tabs>
      </w:pPr>
      <w:hyperlink w:anchor="_Toc6778" w:history="1">
        <w:r>
          <w:rPr>
            <w:rFonts w:ascii="仿宋" w:eastAsia="仿宋" w:hAnsi="仿宋" w:cs="仿宋" w:hint="eastAsia"/>
            <w:lang w:eastAsia="zh-CN"/>
          </w:rPr>
          <w:t>(二)、培训与发展计划</w:t>
        </w:r>
        <w:r>
          <w:tab/>
        </w:r>
        <w:r>
          <w:fldChar w:fldCharType="begin"/>
        </w:r>
        <w:r>
          <w:instrText xml:space="preserve"> PAGEREF _Toc6778 \h </w:instrText>
        </w:r>
        <w:r>
          <w:fldChar w:fldCharType="separate"/>
        </w:r>
        <w:r>
          <w:t>34</w:t>
        </w:r>
        <w:r>
          <w:fldChar w:fldCharType="end"/>
        </w:r>
      </w:hyperlink>
    </w:p>
    <w:p>
      <w:pPr>
        <w:pStyle w:val="TOC1"/>
        <w:tabs>
          <w:tab w:val="right" w:leader="dot" w:pos="8306"/>
        </w:tabs>
      </w:pPr>
      <w:hyperlink w:anchor="_Toc22956" w:history="1">
        <w:r>
          <w:rPr>
            <w:rFonts w:ascii="仿宋" w:eastAsia="仿宋" w:hAnsi="仿宋" w:cs="仿宋" w:hint="eastAsia"/>
            <w:lang w:eastAsia="zh-CN"/>
          </w:rPr>
          <w:t>十、罐身电阻焊自动线项目经营效益</w:t>
        </w:r>
        <w:r>
          <w:tab/>
        </w:r>
        <w:r>
          <w:fldChar w:fldCharType="begin"/>
        </w:r>
        <w:r>
          <w:instrText xml:space="preserve"> PAGEREF _Toc22956 \h </w:instrText>
        </w:r>
        <w:r>
          <w:fldChar w:fldCharType="separate"/>
        </w:r>
        <w:r>
          <w:t>34</w:t>
        </w:r>
        <w:r>
          <w:fldChar w:fldCharType="end"/>
        </w:r>
      </w:hyperlink>
    </w:p>
    <w:p>
      <w:pPr>
        <w:pStyle w:val="TOC2"/>
        <w:tabs>
          <w:tab w:val="right" w:leader="dot" w:pos="8306"/>
        </w:tabs>
      </w:pPr>
      <w:hyperlink w:anchor="_Toc15606" w:history="1">
        <w:r>
          <w:rPr>
            <w:rFonts w:ascii="仿宋" w:eastAsia="仿宋" w:hAnsi="仿宋" w:cs="仿宋" w:hint="eastAsia"/>
            <w:lang w:eastAsia="zh-CN"/>
          </w:rPr>
          <w:t>(一)、经济评价财务测算</w:t>
        </w:r>
        <w:r>
          <w:tab/>
        </w:r>
        <w:r>
          <w:fldChar w:fldCharType="begin"/>
        </w:r>
        <w:r>
          <w:instrText xml:space="preserve"> PAGEREF _Toc15606 \h </w:instrText>
        </w:r>
        <w:r>
          <w:fldChar w:fldCharType="separate"/>
        </w:r>
        <w:r>
          <w:t>34</w:t>
        </w:r>
        <w:r>
          <w:fldChar w:fldCharType="end"/>
        </w:r>
      </w:hyperlink>
    </w:p>
    <w:p>
      <w:pPr>
        <w:pStyle w:val="TOC2"/>
        <w:tabs>
          <w:tab w:val="right" w:leader="dot" w:pos="8306"/>
        </w:tabs>
      </w:pPr>
      <w:hyperlink w:anchor="_Toc417" w:history="1">
        <w:r>
          <w:rPr>
            <w:rFonts w:ascii="仿宋" w:eastAsia="仿宋" w:hAnsi="仿宋" w:cs="仿宋" w:hint="eastAsia"/>
            <w:lang w:eastAsia="zh-CN"/>
          </w:rPr>
          <w:t>(二)、罐身电阻焊自动线项目盈利能力分析</w:t>
        </w:r>
        <w:r>
          <w:tab/>
        </w:r>
        <w:r>
          <w:fldChar w:fldCharType="begin"/>
        </w:r>
        <w:r>
          <w:instrText xml:space="preserve"> PAGEREF _Toc417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32" w:history="1">
        <w:r>
          <w:rPr>
            <w:rFonts w:ascii="仿宋" w:eastAsia="仿宋" w:hAnsi="仿宋" w:cs="仿宋" w:hint="eastAsia"/>
            <w:lang w:eastAsia="zh-CN"/>
          </w:rPr>
          <w:t>十一、罐身电阻焊自动线项目财务管理</w:t>
        </w:r>
        <w:r>
          <w:tab/>
        </w:r>
        <w:r>
          <w:fldChar w:fldCharType="begin"/>
        </w:r>
        <w:r>
          <w:instrText xml:space="preserve"> PAGEREF _Toc13432 \h </w:instrText>
        </w:r>
        <w:r>
          <w:fldChar w:fldCharType="separate"/>
        </w:r>
        <w:r>
          <w:t>36</w:t>
        </w:r>
        <w:r>
          <w:fldChar w:fldCharType="end"/>
        </w:r>
      </w:hyperlink>
    </w:p>
    <w:p>
      <w:pPr>
        <w:pStyle w:val="TOC2"/>
        <w:tabs>
          <w:tab w:val="right" w:leader="dot" w:pos="8306"/>
        </w:tabs>
      </w:pPr>
      <w:hyperlink w:anchor="_Toc29726" w:history="1">
        <w:r>
          <w:rPr>
            <w:rFonts w:ascii="仿宋" w:eastAsia="仿宋" w:hAnsi="仿宋" w:cs="仿宋" w:hint="eastAsia"/>
            <w:lang w:eastAsia="zh-CN"/>
          </w:rPr>
          <w:t>(一)、资金需求大</w:t>
        </w:r>
        <w:r>
          <w:tab/>
        </w:r>
        <w:r>
          <w:fldChar w:fldCharType="begin"/>
        </w:r>
        <w:r>
          <w:instrText xml:space="preserve"> PAGEREF _Toc29726 \h </w:instrText>
        </w:r>
        <w:r>
          <w:fldChar w:fldCharType="separate"/>
        </w:r>
        <w:r>
          <w:t>36</w:t>
        </w:r>
        <w:r>
          <w:fldChar w:fldCharType="end"/>
        </w:r>
      </w:hyperlink>
    </w:p>
    <w:p>
      <w:pPr>
        <w:pStyle w:val="TOC2"/>
        <w:tabs>
          <w:tab w:val="right" w:leader="dot" w:pos="8306"/>
        </w:tabs>
      </w:pPr>
      <w:hyperlink w:anchor="_Toc23707" w:history="1">
        <w:r>
          <w:rPr>
            <w:rFonts w:ascii="仿宋" w:eastAsia="仿宋" w:hAnsi="仿宋" w:cs="仿宋" w:hint="eastAsia"/>
            <w:lang w:eastAsia="zh-CN"/>
          </w:rPr>
          <w:t>(二)、研发周期长</w:t>
        </w:r>
        <w:r>
          <w:tab/>
        </w:r>
        <w:r>
          <w:fldChar w:fldCharType="begin"/>
        </w:r>
        <w:r>
          <w:instrText xml:space="preserve"> PAGEREF _Toc23707 \h </w:instrText>
        </w:r>
        <w:r>
          <w:fldChar w:fldCharType="separate"/>
        </w:r>
        <w:r>
          <w:t>37</w:t>
        </w:r>
        <w:r>
          <w:fldChar w:fldCharType="end"/>
        </w:r>
      </w:hyperlink>
    </w:p>
    <w:p>
      <w:pPr>
        <w:pStyle w:val="TOC2"/>
        <w:tabs>
          <w:tab w:val="right" w:leader="dot" w:pos="8306"/>
        </w:tabs>
      </w:pPr>
      <w:hyperlink w:anchor="_Toc23816" w:history="1">
        <w:r>
          <w:rPr>
            <w:rFonts w:ascii="仿宋" w:eastAsia="仿宋" w:hAnsi="仿宋" w:cs="仿宋" w:hint="eastAsia"/>
            <w:lang w:eastAsia="zh-CN"/>
          </w:rPr>
          <w:t>(三)、市场风险大</w:t>
        </w:r>
        <w:r>
          <w:tab/>
        </w:r>
        <w:r>
          <w:fldChar w:fldCharType="begin"/>
        </w:r>
        <w:r>
          <w:instrText xml:space="preserve"> PAGEREF _Toc23816 \h </w:instrText>
        </w:r>
        <w:r>
          <w:fldChar w:fldCharType="separate"/>
        </w:r>
        <w:r>
          <w:t>39</w:t>
        </w:r>
        <w:r>
          <w:fldChar w:fldCharType="end"/>
        </w:r>
      </w:hyperlink>
    </w:p>
    <w:p>
      <w:pPr>
        <w:pStyle w:val="TOC2"/>
        <w:tabs>
          <w:tab w:val="right" w:leader="dot" w:pos="8306"/>
        </w:tabs>
      </w:pPr>
      <w:hyperlink w:anchor="_Toc23940" w:history="1">
        <w:r>
          <w:rPr>
            <w:rFonts w:ascii="仿宋" w:eastAsia="仿宋" w:hAnsi="仿宋" w:cs="仿宋" w:hint="eastAsia"/>
            <w:lang w:eastAsia="zh-CN"/>
          </w:rPr>
          <w:t>(四)、利润率高</w:t>
        </w:r>
        <w:r>
          <w:tab/>
        </w:r>
        <w:r>
          <w:fldChar w:fldCharType="begin"/>
        </w:r>
        <w:r>
          <w:instrText xml:space="preserve"> PAGEREF _Toc23940 \h </w:instrText>
        </w:r>
        <w:r>
          <w:fldChar w:fldCharType="separate"/>
        </w:r>
        <w:r>
          <w:t>41</w:t>
        </w:r>
        <w:r>
          <w:fldChar w:fldCharType="end"/>
        </w:r>
      </w:hyperlink>
    </w:p>
    <w:p>
      <w:pPr>
        <w:pStyle w:val="TOC1"/>
        <w:tabs>
          <w:tab w:val="right" w:leader="dot" w:pos="8306"/>
        </w:tabs>
      </w:pPr>
      <w:hyperlink w:anchor="_Toc2174" w:history="1">
        <w:r>
          <w:rPr>
            <w:rFonts w:ascii="仿宋" w:eastAsia="仿宋" w:hAnsi="仿宋" w:cs="仿宋" w:hint="eastAsia"/>
            <w:lang w:eastAsia="zh-CN"/>
          </w:rPr>
          <w:t>十二、罐身电阻焊自动线项目环境影响分析</w:t>
        </w:r>
        <w:r>
          <w:tab/>
        </w:r>
        <w:r>
          <w:fldChar w:fldCharType="begin"/>
        </w:r>
        <w:r>
          <w:instrText xml:space="preserve"> PAGEREF _Toc2174 \h </w:instrText>
        </w:r>
        <w:r>
          <w:fldChar w:fldCharType="separate"/>
        </w:r>
        <w:r>
          <w:t>44</w:t>
        </w:r>
        <w:r>
          <w:fldChar w:fldCharType="end"/>
        </w:r>
      </w:hyperlink>
    </w:p>
    <w:p>
      <w:pPr>
        <w:pStyle w:val="TOC2"/>
        <w:tabs>
          <w:tab w:val="right" w:leader="dot" w:pos="8306"/>
        </w:tabs>
      </w:pPr>
      <w:hyperlink w:anchor="_Toc11573" w:history="1">
        <w:r>
          <w:rPr>
            <w:rFonts w:ascii="仿宋" w:eastAsia="仿宋" w:hAnsi="仿宋" w:cs="仿宋" w:hint="eastAsia"/>
            <w:lang w:eastAsia="zh-CN"/>
          </w:rPr>
          <w:t>(一)、建设区域环境质量现状</w:t>
        </w:r>
        <w:r>
          <w:tab/>
        </w:r>
        <w:r>
          <w:fldChar w:fldCharType="begin"/>
        </w:r>
        <w:r>
          <w:instrText xml:space="preserve"> PAGEREF _Toc11573 \h </w:instrText>
        </w:r>
        <w:r>
          <w:fldChar w:fldCharType="separate"/>
        </w:r>
        <w:r>
          <w:t>44</w:t>
        </w:r>
        <w:r>
          <w:fldChar w:fldCharType="end"/>
        </w:r>
      </w:hyperlink>
    </w:p>
    <w:p>
      <w:pPr>
        <w:pStyle w:val="TOC2"/>
        <w:tabs>
          <w:tab w:val="right" w:leader="dot" w:pos="8306"/>
        </w:tabs>
      </w:pPr>
      <w:hyperlink w:anchor="_Toc3405" w:history="1">
        <w:r>
          <w:rPr>
            <w:rFonts w:ascii="仿宋" w:eastAsia="仿宋" w:hAnsi="仿宋" w:cs="仿宋" w:hint="eastAsia"/>
            <w:lang w:eastAsia="zh-CN"/>
          </w:rPr>
          <w:t>(二)、建设期环境保护</w:t>
        </w:r>
        <w:r>
          <w:tab/>
        </w:r>
        <w:r>
          <w:fldChar w:fldCharType="begin"/>
        </w:r>
        <w:r>
          <w:instrText xml:space="preserve"> PAGEREF _Toc3405 \h </w:instrText>
        </w:r>
        <w:r>
          <w:fldChar w:fldCharType="separate"/>
        </w:r>
        <w:r>
          <w:t>45</w:t>
        </w:r>
        <w:r>
          <w:fldChar w:fldCharType="end"/>
        </w:r>
      </w:hyperlink>
    </w:p>
    <w:p>
      <w:pPr>
        <w:pStyle w:val="TOC2"/>
        <w:tabs>
          <w:tab w:val="right" w:leader="dot" w:pos="8306"/>
        </w:tabs>
      </w:pPr>
      <w:hyperlink w:anchor="_Toc1212" w:history="1">
        <w:r>
          <w:rPr>
            <w:rFonts w:ascii="仿宋" w:eastAsia="仿宋" w:hAnsi="仿宋" w:cs="仿宋" w:hint="eastAsia"/>
            <w:lang w:eastAsia="zh-CN"/>
          </w:rPr>
          <w:t>(三)、运营期环境保护</w:t>
        </w:r>
        <w:r>
          <w:tab/>
        </w:r>
        <w:r>
          <w:fldChar w:fldCharType="begin"/>
        </w:r>
        <w:r>
          <w:instrText xml:space="preserve"> PAGEREF _Toc1212 \h </w:instrText>
        </w:r>
        <w:r>
          <w:fldChar w:fldCharType="separate"/>
        </w:r>
        <w:r>
          <w:t>46</w:t>
        </w:r>
        <w:r>
          <w:fldChar w:fldCharType="end"/>
        </w:r>
      </w:hyperlink>
    </w:p>
    <w:p>
      <w:pPr>
        <w:pStyle w:val="TOC2"/>
        <w:tabs>
          <w:tab w:val="right" w:leader="dot" w:pos="8306"/>
        </w:tabs>
      </w:pPr>
      <w:hyperlink w:anchor="_Toc4091" w:history="1">
        <w:r>
          <w:rPr>
            <w:rFonts w:ascii="仿宋" w:eastAsia="仿宋" w:hAnsi="仿宋" w:cs="仿宋" w:hint="eastAsia"/>
            <w:lang w:eastAsia="zh-CN"/>
          </w:rPr>
          <w:t>(四)、罐身电阻焊自动线项目建设对区域经济的影响</w:t>
        </w:r>
        <w:r>
          <w:tab/>
        </w:r>
        <w:r>
          <w:fldChar w:fldCharType="begin"/>
        </w:r>
        <w:r>
          <w:instrText xml:space="preserve"> PAGEREF _Toc4091 \h </w:instrText>
        </w:r>
        <w:r>
          <w:fldChar w:fldCharType="separate"/>
        </w:r>
        <w:r>
          <w:t>48</w:t>
        </w:r>
        <w:r>
          <w:fldChar w:fldCharType="end"/>
        </w:r>
      </w:hyperlink>
    </w:p>
    <w:p>
      <w:pPr>
        <w:pStyle w:val="TOC2"/>
        <w:tabs>
          <w:tab w:val="right" w:leader="dot" w:pos="8306"/>
        </w:tabs>
      </w:pPr>
      <w:hyperlink w:anchor="_Toc12167" w:history="1">
        <w:r>
          <w:rPr>
            <w:rFonts w:ascii="仿宋" w:eastAsia="仿宋" w:hAnsi="仿宋" w:cs="仿宋" w:hint="eastAsia"/>
            <w:lang w:eastAsia="zh-CN"/>
          </w:rPr>
          <w:t>(五)、废弃物处理</w:t>
        </w:r>
        <w:r>
          <w:tab/>
        </w:r>
        <w:r>
          <w:fldChar w:fldCharType="begin"/>
        </w:r>
        <w:r>
          <w:instrText xml:space="preserve"> PAGEREF _Toc12167 \h </w:instrText>
        </w:r>
        <w:r>
          <w:fldChar w:fldCharType="separate"/>
        </w:r>
        <w:r>
          <w:t>50</w:t>
        </w:r>
        <w:r>
          <w:fldChar w:fldCharType="end"/>
        </w:r>
      </w:hyperlink>
    </w:p>
    <w:p>
      <w:pPr>
        <w:pStyle w:val="TOC2"/>
        <w:tabs>
          <w:tab w:val="right" w:leader="dot" w:pos="8306"/>
        </w:tabs>
      </w:pPr>
      <w:hyperlink w:anchor="_Toc2870" w:history="1">
        <w:r>
          <w:rPr>
            <w:rFonts w:ascii="仿宋" w:eastAsia="仿宋" w:hAnsi="仿宋" w:cs="仿宋" w:hint="eastAsia"/>
            <w:lang w:eastAsia="zh-CN"/>
          </w:rPr>
          <w:t>(六)、特殊环境影响分析</w:t>
        </w:r>
        <w:r>
          <w:tab/>
        </w:r>
        <w:r>
          <w:fldChar w:fldCharType="begin"/>
        </w:r>
        <w:r>
          <w:instrText xml:space="preserve"> PAGEREF _Toc2870 \h </w:instrText>
        </w:r>
        <w:r>
          <w:fldChar w:fldCharType="separate"/>
        </w:r>
        <w:r>
          <w:t>51</w:t>
        </w:r>
        <w:r>
          <w:fldChar w:fldCharType="end"/>
        </w:r>
      </w:hyperlink>
    </w:p>
    <w:p>
      <w:pPr>
        <w:pStyle w:val="TOC2"/>
        <w:tabs>
          <w:tab w:val="right" w:leader="dot" w:pos="8306"/>
        </w:tabs>
      </w:pPr>
      <w:hyperlink w:anchor="_Toc3745" w:history="1">
        <w:r>
          <w:rPr>
            <w:rFonts w:ascii="仿宋" w:eastAsia="仿宋" w:hAnsi="仿宋" w:cs="仿宋" w:hint="eastAsia"/>
            <w:lang w:eastAsia="zh-CN"/>
          </w:rPr>
          <w:t>(七)、清洁生产</w:t>
        </w:r>
        <w:r>
          <w:tab/>
        </w:r>
        <w:r>
          <w:fldChar w:fldCharType="begin"/>
        </w:r>
        <w:r>
          <w:instrText xml:space="preserve"> PAGEREF _Toc3745 \h </w:instrText>
        </w:r>
        <w:r>
          <w:fldChar w:fldCharType="separate"/>
        </w:r>
        <w:r>
          <w:t>52</w:t>
        </w:r>
        <w:r>
          <w:fldChar w:fldCharType="end"/>
        </w:r>
      </w:hyperlink>
    </w:p>
    <w:p>
      <w:pPr>
        <w:pStyle w:val="TOC2"/>
        <w:tabs>
          <w:tab w:val="right" w:leader="dot" w:pos="8306"/>
        </w:tabs>
      </w:pPr>
      <w:hyperlink w:anchor="_Toc12456" w:history="1">
        <w:r>
          <w:rPr>
            <w:rFonts w:ascii="仿宋" w:eastAsia="仿宋" w:hAnsi="仿宋" w:cs="仿宋" w:hint="eastAsia"/>
            <w:lang w:eastAsia="zh-CN"/>
          </w:rPr>
          <w:t>(八)、环境保护综合评价</w:t>
        </w:r>
        <w:r>
          <w:tab/>
        </w:r>
        <w:r>
          <w:fldChar w:fldCharType="begin"/>
        </w:r>
        <w:r>
          <w:instrText xml:space="preserve"> PAGEREF _Toc12456 \h </w:instrText>
        </w:r>
        <w:r>
          <w:fldChar w:fldCharType="separate"/>
        </w:r>
        <w:r>
          <w:t>53</w:t>
        </w:r>
        <w:r>
          <w:fldChar w:fldCharType="end"/>
        </w:r>
      </w:hyperlink>
    </w:p>
    <w:p>
      <w:pPr>
        <w:pStyle w:val="TOC1"/>
        <w:tabs>
          <w:tab w:val="right" w:leader="dot" w:pos="8306"/>
        </w:tabs>
      </w:pPr>
      <w:hyperlink w:anchor="_Toc13998" w:history="1">
        <w:r>
          <w:rPr>
            <w:rFonts w:ascii="仿宋" w:eastAsia="仿宋" w:hAnsi="仿宋" w:cs="仿宋" w:hint="eastAsia"/>
            <w:lang w:eastAsia="zh-CN"/>
          </w:rPr>
          <w:t>十三、供应链管理</w:t>
        </w:r>
        <w:r>
          <w:tab/>
        </w:r>
        <w:r>
          <w:fldChar w:fldCharType="begin"/>
        </w:r>
        <w:r>
          <w:instrText xml:space="preserve"> PAGEREF _Toc13998 \h </w:instrText>
        </w:r>
        <w:r>
          <w:fldChar w:fldCharType="separate"/>
        </w:r>
        <w:r>
          <w:t>55</w:t>
        </w:r>
        <w:r>
          <w:fldChar w:fldCharType="end"/>
        </w:r>
      </w:hyperlink>
    </w:p>
    <w:p>
      <w:pPr>
        <w:pStyle w:val="TOC2"/>
        <w:tabs>
          <w:tab w:val="right" w:leader="dot" w:pos="8306"/>
        </w:tabs>
      </w:pPr>
      <w:hyperlink w:anchor="_Toc19837" w:history="1">
        <w:r>
          <w:rPr>
            <w:rFonts w:ascii="仿宋" w:eastAsia="仿宋" w:hAnsi="仿宋" w:cs="仿宋" w:hint="eastAsia"/>
            <w:lang w:eastAsia="zh-CN"/>
          </w:rPr>
          <w:t>(一)、供应链战略规划</w:t>
        </w:r>
        <w:r>
          <w:tab/>
        </w:r>
        <w:r>
          <w:fldChar w:fldCharType="begin"/>
        </w:r>
        <w:r>
          <w:instrText xml:space="preserve"> PAGEREF _Toc19837 \h </w:instrText>
        </w:r>
        <w:r>
          <w:fldChar w:fldCharType="separate"/>
        </w:r>
        <w:r>
          <w:t>55</w:t>
        </w:r>
        <w:r>
          <w:fldChar w:fldCharType="end"/>
        </w:r>
      </w:hyperlink>
    </w:p>
    <w:p>
      <w:pPr>
        <w:pStyle w:val="TOC2"/>
        <w:tabs>
          <w:tab w:val="right" w:leader="dot" w:pos="8306"/>
        </w:tabs>
      </w:pPr>
      <w:hyperlink w:anchor="_Toc1750" w:history="1">
        <w:r>
          <w:rPr>
            <w:rFonts w:ascii="仿宋" w:eastAsia="仿宋" w:hAnsi="仿宋" w:cs="仿宋" w:hint="eastAsia"/>
            <w:lang w:eastAsia="zh-CN"/>
          </w:rPr>
          <w:t>(二)、供应商选择与合作</w:t>
        </w:r>
        <w:r>
          <w:tab/>
        </w:r>
        <w:r>
          <w:fldChar w:fldCharType="begin"/>
        </w:r>
        <w:r>
          <w:instrText xml:space="preserve"> PAGEREF _Toc1750 \h </w:instrText>
        </w:r>
        <w:r>
          <w:fldChar w:fldCharType="separate"/>
        </w:r>
        <w:r>
          <w:t>56</w:t>
        </w:r>
        <w:r>
          <w:fldChar w:fldCharType="end"/>
        </w:r>
      </w:hyperlink>
    </w:p>
    <w:p>
      <w:pPr>
        <w:pStyle w:val="TOC2"/>
        <w:tabs>
          <w:tab w:val="right" w:leader="dot" w:pos="8306"/>
        </w:tabs>
      </w:pPr>
      <w:hyperlink w:anchor="_Toc14378" w:history="1">
        <w:r>
          <w:rPr>
            <w:rFonts w:ascii="仿宋" w:eastAsia="仿宋" w:hAnsi="仿宋" w:cs="仿宋" w:hint="eastAsia"/>
            <w:lang w:eastAsia="zh-CN"/>
          </w:rPr>
          <w:t>(三)、物流与库存管理</w:t>
        </w:r>
        <w:r>
          <w:tab/>
        </w:r>
        <w:r>
          <w:fldChar w:fldCharType="begin"/>
        </w:r>
        <w:r>
          <w:instrText xml:space="preserve"> PAGEREF _Toc14378 \h </w:instrText>
        </w:r>
        <w:r>
          <w:fldChar w:fldCharType="separate"/>
        </w:r>
        <w:r>
          <w:t>58</w:t>
        </w:r>
        <w:r>
          <w:fldChar w:fldCharType="end"/>
        </w:r>
      </w:hyperlink>
    </w:p>
    <w:p>
      <w:pPr>
        <w:pStyle w:val="TOC1"/>
        <w:tabs>
          <w:tab w:val="right" w:leader="dot" w:pos="8306"/>
        </w:tabs>
      </w:pPr>
      <w:hyperlink w:anchor="_Toc18437" w:history="1">
        <w:r>
          <w:rPr>
            <w:rFonts w:ascii="仿宋" w:eastAsia="仿宋" w:hAnsi="仿宋" w:cs="仿宋" w:hint="eastAsia"/>
            <w:lang w:eastAsia="zh-CN"/>
          </w:rPr>
          <w:t>十四、营销与推广策略</w:t>
        </w:r>
        <w:r>
          <w:tab/>
        </w:r>
        <w:r>
          <w:fldChar w:fldCharType="begin"/>
        </w:r>
        <w:r>
          <w:instrText xml:space="preserve"> PAGEREF _Toc18437 \h </w:instrText>
        </w:r>
        <w:r>
          <w:fldChar w:fldCharType="separate"/>
        </w:r>
        <w:r>
          <w:t>59</w:t>
        </w:r>
        <w:r>
          <w:fldChar w:fldCharType="end"/>
        </w:r>
      </w:hyperlink>
    </w:p>
    <w:p>
      <w:pPr>
        <w:pStyle w:val="TOC2"/>
        <w:tabs>
          <w:tab w:val="right" w:leader="dot" w:pos="8306"/>
        </w:tabs>
      </w:pPr>
      <w:hyperlink w:anchor="_Toc14628" w:history="1">
        <w:r>
          <w:rPr>
            <w:rFonts w:ascii="仿宋" w:eastAsia="仿宋" w:hAnsi="仿宋" w:cs="仿宋" w:hint="eastAsia"/>
            <w:lang w:eastAsia="zh-CN"/>
          </w:rPr>
          <w:t>(一)、产品/服务定位与特点</w:t>
        </w:r>
        <w:r>
          <w:tab/>
        </w:r>
        <w:r>
          <w:fldChar w:fldCharType="begin"/>
        </w:r>
        <w:r>
          <w:instrText xml:space="preserve"> PAGEREF _Toc14628 \h </w:instrText>
        </w:r>
        <w:r>
          <w:fldChar w:fldCharType="separate"/>
        </w:r>
        <w:r>
          <w:t>59</w:t>
        </w:r>
        <w:r>
          <w:fldChar w:fldCharType="end"/>
        </w:r>
      </w:hyperlink>
    </w:p>
    <w:p>
      <w:pPr>
        <w:pStyle w:val="TOC2"/>
        <w:tabs>
          <w:tab w:val="right" w:leader="dot" w:pos="8306"/>
        </w:tabs>
      </w:pPr>
      <w:hyperlink w:anchor="_Toc7973" w:history="1">
        <w:r>
          <w:rPr>
            <w:rFonts w:ascii="仿宋" w:eastAsia="仿宋" w:hAnsi="仿宋" w:cs="仿宋" w:hint="eastAsia"/>
            <w:lang w:eastAsia="zh-CN"/>
          </w:rPr>
          <w:t>(二)、市场定位与竞争分析</w:t>
        </w:r>
        <w:r>
          <w:tab/>
        </w:r>
        <w:r>
          <w:fldChar w:fldCharType="begin"/>
        </w:r>
        <w:r>
          <w:instrText xml:space="preserve"> PAGEREF _Toc7973 \h </w:instrText>
        </w:r>
        <w:r>
          <w:fldChar w:fldCharType="separate"/>
        </w:r>
        <w:r>
          <w:t>60</w:t>
        </w:r>
        <w:r>
          <w:fldChar w:fldCharType="end"/>
        </w:r>
      </w:hyperlink>
    </w:p>
    <w:p>
      <w:pPr>
        <w:pStyle w:val="TOC2"/>
        <w:tabs>
          <w:tab w:val="right" w:leader="dot" w:pos="8306"/>
        </w:tabs>
      </w:pPr>
      <w:hyperlink w:anchor="_Toc11955" w:history="1">
        <w:r>
          <w:rPr>
            <w:rFonts w:ascii="仿宋" w:eastAsia="仿宋" w:hAnsi="仿宋" w:cs="仿宋" w:hint="eastAsia"/>
            <w:lang w:eastAsia="zh-CN"/>
          </w:rPr>
          <w:t>(三)、营销渠道与策略</w:t>
        </w:r>
        <w:r>
          <w:tab/>
        </w:r>
        <w:r>
          <w:fldChar w:fldCharType="begin"/>
        </w:r>
        <w:r>
          <w:instrText xml:space="preserve"> PAGEREF _Toc11955 \h </w:instrText>
        </w:r>
        <w:r>
          <w:fldChar w:fldCharType="separate"/>
        </w:r>
        <w:r>
          <w:t>62</w:t>
        </w:r>
        <w:r>
          <w:fldChar w:fldCharType="end"/>
        </w:r>
      </w:hyperlink>
    </w:p>
    <w:p>
      <w:pPr>
        <w:pStyle w:val="TOC2"/>
        <w:tabs>
          <w:tab w:val="right" w:leader="dot" w:pos="8306"/>
        </w:tabs>
      </w:pPr>
      <w:hyperlink w:anchor="_Toc12869" w:history="1">
        <w:r>
          <w:rPr>
            <w:rFonts w:ascii="仿宋" w:eastAsia="仿宋" w:hAnsi="仿宋" w:cs="仿宋" w:hint="eastAsia"/>
            <w:lang w:eastAsia="zh-CN"/>
          </w:rPr>
          <w:t>(四)、推广与宣传活动</w:t>
        </w:r>
        <w:r>
          <w:tab/>
        </w:r>
        <w:r>
          <w:fldChar w:fldCharType="begin"/>
        </w:r>
        <w:r>
          <w:instrText xml:space="preserve"> PAGEREF _Toc12869 \h </w:instrText>
        </w:r>
        <w:r>
          <w:fldChar w:fldCharType="separate"/>
        </w:r>
        <w:r>
          <w:t>63</w:t>
        </w:r>
        <w:r>
          <w:fldChar w:fldCharType="end"/>
        </w:r>
      </w:hyperlink>
    </w:p>
    <w:p>
      <w:pPr>
        <w:pStyle w:val="TOC1"/>
        <w:tabs>
          <w:tab w:val="right" w:leader="dot" w:pos="8306"/>
        </w:tabs>
      </w:pPr>
      <w:hyperlink w:anchor="_Toc27657" w:history="1">
        <w:r>
          <w:rPr>
            <w:rFonts w:ascii="仿宋" w:eastAsia="仿宋" w:hAnsi="仿宋" w:cs="仿宋" w:hint="eastAsia"/>
            <w:lang w:eastAsia="zh-CN"/>
          </w:rPr>
          <w:t>十五、风险识别与分类</w:t>
        </w:r>
        <w:r>
          <w:tab/>
        </w:r>
        <w:r>
          <w:fldChar w:fldCharType="begin"/>
        </w:r>
        <w:r>
          <w:instrText xml:space="preserve"> PAGEREF _Toc27657 \h </w:instrText>
        </w:r>
        <w:r>
          <w:fldChar w:fldCharType="separate"/>
        </w:r>
        <w:r>
          <w:t>68</w:t>
        </w:r>
        <w:r>
          <w:fldChar w:fldCharType="end"/>
        </w:r>
      </w:hyperlink>
    </w:p>
    <w:p>
      <w:pPr>
        <w:pStyle w:val="TOC2"/>
        <w:tabs>
          <w:tab w:val="right" w:leader="dot" w:pos="8306"/>
        </w:tabs>
      </w:pPr>
      <w:hyperlink w:anchor="_Toc8131" w:history="1">
        <w:r>
          <w:rPr>
            <w:rFonts w:ascii="仿宋" w:eastAsia="仿宋" w:hAnsi="仿宋" w:cs="仿宋" w:hint="eastAsia"/>
            <w:lang w:eastAsia="zh-CN"/>
          </w:rPr>
          <w:t>(一)、风险识别</w:t>
        </w:r>
        <w:r>
          <w:tab/>
        </w:r>
        <w:r>
          <w:fldChar w:fldCharType="begin"/>
        </w:r>
        <w:r>
          <w:instrText xml:space="preserve"> PAGEREF _Toc8131 \h </w:instrText>
        </w:r>
        <w:r>
          <w:fldChar w:fldCharType="separate"/>
        </w:r>
        <w:r>
          <w:t>68</w:t>
        </w:r>
        <w:r>
          <w:fldChar w:fldCharType="end"/>
        </w:r>
      </w:hyperlink>
    </w:p>
    <w:p>
      <w:pPr>
        <w:pStyle w:val="TOC2"/>
        <w:tabs>
          <w:tab w:val="right" w:leader="dot" w:pos="8306"/>
        </w:tabs>
      </w:pPr>
      <w:hyperlink w:anchor="_Toc5685" w:history="1">
        <w:r>
          <w:rPr>
            <w:rFonts w:ascii="仿宋" w:eastAsia="仿宋" w:hAnsi="仿宋" w:cs="仿宋" w:hint="eastAsia"/>
            <w:lang w:eastAsia="zh-CN"/>
          </w:rPr>
          <w:t>(二)、风险分类</w:t>
        </w:r>
        <w:r>
          <w:tab/>
        </w:r>
        <w:r>
          <w:fldChar w:fldCharType="begin"/>
        </w:r>
        <w:r>
          <w:instrText xml:space="preserve"> PAGEREF _Toc5685 \h </w:instrText>
        </w:r>
        <w:r>
          <w:fldChar w:fldCharType="separate"/>
        </w:r>
        <w:r>
          <w:t>69</w:t>
        </w:r>
        <w:r>
          <w:fldChar w:fldCharType="end"/>
        </w:r>
      </w:hyperlink>
    </w:p>
    <w:p>
      <w:pPr>
        <w:pStyle w:val="TOC1"/>
        <w:tabs>
          <w:tab w:val="right" w:leader="dot" w:pos="8306"/>
        </w:tabs>
      </w:pPr>
      <w:hyperlink w:anchor="_Toc8177" w:history="1">
        <w:r>
          <w:rPr>
            <w:rFonts w:ascii="仿宋" w:eastAsia="仿宋" w:hAnsi="仿宋" w:cs="仿宋" w:hint="eastAsia"/>
            <w:lang w:eastAsia="zh-CN"/>
          </w:rPr>
          <w:t>十六、利益相关者分析与沟通计划</w:t>
        </w:r>
        <w:r>
          <w:tab/>
        </w:r>
        <w:r>
          <w:fldChar w:fldCharType="begin"/>
        </w:r>
        <w:r>
          <w:instrText xml:space="preserve"> PAGEREF _Toc8177 \h </w:instrText>
        </w:r>
        <w:r>
          <w:fldChar w:fldCharType="separate"/>
        </w:r>
        <w:r>
          <w:t>71</w:t>
        </w:r>
        <w:r>
          <w:fldChar w:fldCharType="end"/>
        </w:r>
      </w:hyperlink>
    </w:p>
    <w:p>
      <w:pPr>
        <w:pStyle w:val="TOC2"/>
        <w:tabs>
          <w:tab w:val="right" w:leader="dot" w:pos="8306"/>
        </w:tabs>
      </w:pPr>
      <w:hyperlink w:anchor="_Toc5562" w:history="1">
        <w:r>
          <w:rPr>
            <w:rFonts w:ascii="仿宋" w:eastAsia="仿宋" w:hAnsi="仿宋" w:cs="仿宋" w:hint="eastAsia"/>
            <w:lang w:eastAsia="zh-CN"/>
          </w:rPr>
          <w:t>(一)、利益相关者分析</w:t>
        </w:r>
        <w:r>
          <w:tab/>
        </w:r>
        <w:r>
          <w:fldChar w:fldCharType="begin"/>
        </w:r>
        <w:r>
          <w:instrText xml:space="preserve"> PAGEREF _Toc5562 \h </w:instrText>
        </w:r>
        <w:r>
          <w:fldChar w:fldCharType="separate"/>
        </w:r>
        <w:r>
          <w:t>71</w:t>
        </w:r>
        <w:r>
          <w:fldChar w:fldCharType="end"/>
        </w:r>
      </w:hyperlink>
    </w:p>
    <w:p>
      <w:pPr>
        <w:pStyle w:val="TOC2"/>
        <w:tabs>
          <w:tab w:val="right" w:leader="dot" w:pos="8306"/>
        </w:tabs>
      </w:pPr>
      <w:hyperlink w:anchor="_Toc11477" w:history="1">
        <w:r>
          <w:rPr>
            <w:rFonts w:ascii="仿宋" w:eastAsia="仿宋" w:hAnsi="仿宋" w:cs="仿宋" w:hint="eastAsia"/>
            <w:lang w:eastAsia="zh-CN"/>
          </w:rPr>
          <w:t>(二)、沟通计划</w:t>
        </w:r>
        <w:r>
          <w:tab/>
        </w:r>
        <w:r>
          <w:fldChar w:fldCharType="begin"/>
        </w:r>
        <w:r>
          <w:instrText xml:space="preserve"> PAGEREF _Toc11477 \h </w:instrText>
        </w:r>
        <w:r>
          <w:fldChar w:fldCharType="separate"/>
        </w:r>
        <w:r>
          <w:t>73</w:t>
        </w:r>
        <w:r>
          <w:fldChar w:fldCharType="end"/>
        </w:r>
      </w:hyperlink>
    </w:p>
    <w:p>
      <w:pPr>
        <w:pStyle w:val="TOC1"/>
        <w:tabs>
          <w:tab w:val="right" w:leader="dot" w:pos="8306"/>
        </w:tabs>
      </w:pPr>
      <w:hyperlink w:anchor="_Toc10703" w:history="1">
        <w:r>
          <w:rPr>
            <w:rFonts w:ascii="仿宋" w:eastAsia="仿宋" w:hAnsi="仿宋" w:cs="仿宋" w:hint="eastAsia"/>
            <w:lang w:eastAsia="zh-CN"/>
          </w:rPr>
          <w:t>十七、质量管理体系</w:t>
        </w:r>
        <w:r>
          <w:tab/>
        </w:r>
        <w:r>
          <w:fldChar w:fldCharType="begin"/>
        </w:r>
        <w:r>
          <w:instrText xml:space="preserve"> PAGEREF _Toc10703 \h </w:instrText>
        </w:r>
        <w:r>
          <w:fldChar w:fldCharType="separate"/>
        </w:r>
        <w:r>
          <w:t>74</w:t>
        </w:r>
        <w:r>
          <w:fldChar w:fldCharType="end"/>
        </w:r>
      </w:hyperlink>
    </w:p>
    <w:p>
      <w:pPr>
        <w:pStyle w:val="TOC2"/>
        <w:tabs>
          <w:tab w:val="right" w:leader="dot" w:pos="8306"/>
        </w:tabs>
      </w:pPr>
      <w:hyperlink w:anchor="_Toc10481" w:history="1">
        <w:r>
          <w:rPr>
            <w:rFonts w:ascii="仿宋" w:eastAsia="仿宋" w:hAnsi="仿宋" w:cs="仿宋" w:hint="eastAsia"/>
            <w:lang w:eastAsia="zh-CN"/>
          </w:rPr>
          <w:t>(一)、质量目标与方针</w:t>
        </w:r>
        <w:r>
          <w:tab/>
        </w:r>
        <w:r>
          <w:fldChar w:fldCharType="begin"/>
        </w:r>
        <w:r>
          <w:instrText xml:space="preserve"> PAGEREF _Toc10481 \h </w:instrText>
        </w:r>
        <w:r>
          <w:fldChar w:fldCharType="separate"/>
        </w:r>
        <w:r>
          <w:t>74</w:t>
        </w:r>
        <w:r>
          <w:fldChar w:fldCharType="end"/>
        </w:r>
      </w:hyperlink>
    </w:p>
    <w:p>
      <w:pPr>
        <w:pStyle w:val="TOC2"/>
        <w:tabs>
          <w:tab w:val="right" w:leader="dot" w:pos="8306"/>
        </w:tabs>
      </w:pPr>
      <w:hyperlink w:anchor="_Toc21130" w:history="1">
        <w:r>
          <w:rPr>
            <w:rFonts w:ascii="仿宋" w:eastAsia="仿宋" w:hAnsi="仿宋" w:cs="仿宋" w:hint="eastAsia"/>
            <w:lang w:eastAsia="zh-CN"/>
          </w:rPr>
          <w:t>(二)、质量管理责任</w:t>
        </w:r>
        <w:r>
          <w:tab/>
        </w:r>
        <w:r>
          <w:fldChar w:fldCharType="begin"/>
        </w:r>
        <w:r>
          <w:instrText xml:space="preserve"> PAGEREF _Toc21130 \h </w:instrText>
        </w:r>
        <w:r>
          <w:fldChar w:fldCharType="separate"/>
        </w:r>
        <w:r>
          <w:t>75</w:t>
        </w:r>
        <w:r>
          <w:fldChar w:fldCharType="end"/>
        </w:r>
      </w:hyperlink>
    </w:p>
    <w:p>
      <w:pPr>
        <w:pStyle w:val="TOC2"/>
        <w:tabs>
          <w:tab w:val="right" w:leader="dot" w:pos="8306"/>
        </w:tabs>
      </w:pPr>
      <w:hyperlink w:anchor="_Toc1330" w:history="1">
        <w:r>
          <w:rPr>
            <w:rFonts w:ascii="仿宋" w:eastAsia="仿宋" w:hAnsi="仿宋" w:cs="仿宋" w:hint="eastAsia"/>
            <w:lang w:eastAsia="zh-CN"/>
          </w:rPr>
          <w:t>(三)、质量管理体系文件</w:t>
        </w:r>
        <w:r>
          <w:tab/>
        </w:r>
        <w:r>
          <w:fldChar w:fldCharType="begin"/>
        </w:r>
        <w:r>
          <w:instrText xml:space="preserve"> PAGEREF _Toc1330 \h </w:instrText>
        </w:r>
        <w:r>
          <w:fldChar w:fldCharType="separate"/>
        </w:r>
        <w:r>
          <w:t>76</w:t>
        </w:r>
        <w:r>
          <w:fldChar w:fldCharType="end"/>
        </w:r>
      </w:hyperlink>
    </w:p>
    <w:p>
      <w:pPr>
        <w:pStyle w:val="TOC2"/>
        <w:tabs>
          <w:tab w:val="right" w:leader="dot" w:pos="8306"/>
        </w:tabs>
      </w:pPr>
      <w:hyperlink w:anchor="_Toc12684" w:history="1">
        <w:r>
          <w:rPr>
            <w:rFonts w:ascii="仿宋" w:eastAsia="仿宋" w:hAnsi="仿宋" w:cs="仿宋" w:hint="eastAsia"/>
            <w:lang w:eastAsia="zh-CN"/>
          </w:rPr>
          <w:t>(四)、质量培训与教育</w:t>
        </w:r>
        <w:r>
          <w:tab/>
        </w:r>
        <w:r>
          <w:fldChar w:fldCharType="begin"/>
        </w:r>
        <w:r>
          <w:instrText xml:space="preserve"> PAGEREF _Toc12684 \h </w:instrText>
        </w:r>
        <w:r>
          <w:fldChar w:fldCharType="separate"/>
        </w:r>
        <w:r>
          <w:t>78</w:t>
        </w:r>
        <w:r>
          <w:fldChar w:fldCharType="end"/>
        </w:r>
      </w:hyperlink>
    </w:p>
    <w:p>
      <w:pPr>
        <w:pStyle w:val="TOC2"/>
        <w:tabs>
          <w:tab w:val="right" w:leader="dot" w:pos="8306"/>
        </w:tabs>
      </w:pPr>
      <w:hyperlink w:anchor="_Toc10108" w:history="1">
        <w:r>
          <w:rPr>
            <w:rFonts w:ascii="仿宋" w:eastAsia="仿宋" w:hAnsi="仿宋" w:cs="仿宋" w:hint="eastAsia"/>
            <w:lang w:eastAsia="zh-CN"/>
          </w:rPr>
          <w:t>(五)、质量审核与评价</w:t>
        </w:r>
        <w:r>
          <w:tab/>
        </w:r>
        <w:r>
          <w:fldChar w:fldCharType="begin"/>
        </w:r>
        <w:r>
          <w:instrText xml:space="preserve"> PAGEREF _Toc10108 \h </w:instrText>
        </w:r>
        <w:r>
          <w:fldChar w:fldCharType="separate"/>
        </w:r>
        <w:r>
          <w:t>80</w:t>
        </w:r>
        <w:r>
          <w:fldChar w:fldCharType="end"/>
        </w:r>
      </w:hyperlink>
    </w:p>
    <w:p>
      <w:pPr>
        <w:pStyle w:val="TOC2"/>
        <w:tabs>
          <w:tab w:val="right" w:leader="dot" w:pos="8306"/>
        </w:tabs>
      </w:pPr>
      <w:hyperlink w:anchor="_Toc15589" w:history="1">
        <w:r>
          <w:rPr>
            <w:rFonts w:ascii="仿宋" w:eastAsia="仿宋" w:hAnsi="仿宋" w:cs="仿宋" w:hint="eastAsia"/>
            <w:lang w:eastAsia="zh-CN"/>
          </w:rPr>
          <w:t>(六)、不符合与纠正措施</w:t>
        </w:r>
        <w:r>
          <w:tab/>
        </w:r>
        <w:r>
          <w:fldChar w:fldCharType="begin"/>
        </w:r>
        <w:r>
          <w:instrText xml:space="preserve"> PAGEREF _Toc15589 \h </w:instrText>
        </w:r>
        <w:r>
          <w:fldChar w:fldCharType="separate"/>
        </w:r>
        <w:r>
          <w:t>81</w:t>
        </w:r>
        <w:r>
          <w:fldChar w:fldCharType="end"/>
        </w:r>
      </w:hyperlink>
    </w:p>
    <w:p>
      <w:pPr>
        <w:pStyle w:val="TOC1"/>
        <w:tabs>
          <w:tab w:val="right" w:leader="dot" w:pos="8306"/>
        </w:tabs>
      </w:pPr>
      <w:hyperlink w:anchor="_Toc7787" w:history="1">
        <w:r>
          <w:rPr>
            <w:rFonts w:ascii="仿宋" w:eastAsia="仿宋" w:hAnsi="仿宋" w:cs="仿宋" w:hint="eastAsia"/>
            <w:lang w:eastAsia="zh-CN"/>
          </w:rPr>
          <w:t>十八、罐身电阻焊自动线项目治理与监督</w:t>
        </w:r>
        <w:r>
          <w:tab/>
        </w:r>
        <w:r>
          <w:fldChar w:fldCharType="begin"/>
        </w:r>
        <w:r>
          <w:instrText xml:space="preserve"> PAGEREF _Toc7787 \h </w:instrText>
        </w:r>
        <w:r>
          <w:fldChar w:fldCharType="separate"/>
        </w:r>
        <w:r>
          <w:t>82</w:t>
        </w:r>
        <w:r>
          <w:fldChar w:fldCharType="end"/>
        </w:r>
      </w:hyperlink>
    </w:p>
    <w:p>
      <w:pPr>
        <w:pStyle w:val="TOC2"/>
        <w:tabs>
          <w:tab w:val="right" w:leader="dot" w:pos="8306"/>
        </w:tabs>
      </w:pPr>
      <w:hyperlink w:anchor="_Toc15948" w:history="1">
        <w:r>
          <w:rPr>
            <w:rFonts w:ascii="仿宋" w:eastAsia="仿宋" w:hAnsi="仿宋" w:cs="仿宋" w:hint="eastAsia"/>
            <w:lang w:eastAsia="zh-CN"/>
          </w:rPr>
          <w:t>(一)、罐身电阻焊自动线项目治理结构</w:t>
        </w:r>
        <w:r>
          <w:tab/>
        </w:r>
        <w:r>
          <w:fldChar w:fldCharType="begin"/>
        </w:r>
        <w:r>
          <w:instrText xml:space="preserve"> PAGEREF _Toc15948 \h </w:instrText>
        </w:r>
        <w:r>
          <w:fldChar w:fldCharType="separate"/>
        </w:r>
        <w:r>
          <w:t>82</w:t>
        </w:r>
        <w:r>
          <w:fldChar w:fldCharType="end"/>
        </w:r>
      </w:hyperlink>
    </w:p>
    <w:p>
      <w:pPr>
        <w:pStyle w:val="TOC2"/>
        <w:tabs>
          <w:tab w:val="right" w:leader="dot" w:pos="8306"/>
        </w:tabs>
      </w:pPr>
      <w:hyperlink w:anchor="_Toc21564" w:history="1">
        <w:r>
          <w:rPr>
            <w:rFonts w:ascii="仿宋" w:eastAsia="仿宋" w:hAnsi="仿宋" w:cs="仿宋" w:hint="eastAsia"/>
            <w:lang w:eastAsia="zh-CN"/>
          </w:rPr>
          <w:t>(二)、监督与审计</w:t>
        </w:r>
        <w:r>
          <w:tab/>
        </w:r>
        <w:r>
          <w:fldChar w:fldCharType="begin"/>
        </w:r>
        <w:r>
          <w:instrText xml:space="preserve"> PAGEREF _Toc21564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65"/>
      <w:r>
        <w:rPr>
          <w:rFonts w:ascii="仿宋" w:eastAsia="仿宋" w:hAnsi="仿宋" w:cs="仿宋" w:hint="eastAsia"/>
          <w:sz w:val="28"/>
          <w:lang w:eastAsia="zh-CN"/>
        </w:rPr>
        <w:t>一、罐身电阻焊自动线项目危机管理</w:t>
      </w:r>
      <w:bookmarkEnd w:id="2"/>
    </w:p>
    <w:p>
      <w:pPr>
        <w:pStyle w:val="Heading2"/>
        <w:rPr>
          <w:rFonts w:ascii="仿宋" w:eastAsia="仿宋" w:hAnsi="仿宋" w:cs="仿宋" w:hint="eastAsia"/>
          <w:lang w:eastAsia="zh-CN"/>
        </w:rPr>
      </w:pPr>
      <w:bookmarkStart w:id="3" w:name="_Toc257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危机管理中，危机预警与识别是确保罐身电阻焊自动线项目稳健运行的核心步骤。通过建立全面的监测机制，罐身电阻焊自动线项目团队旨在及时发现和理解潜在的风险和危机因素，以便采取及时的预防和应对措施，确保罐身电阻焊自动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罐身电阻焊自动线项目团队全面分析了整个罐身电阻焊自动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罐身电阻焊自动线项目团队着重于明确定义罐身电阻焊自动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罐身电阻焊自动线项目进展的持续监控，团队能够及时发现潜在问题并作出迅速反应。罐身电阻焊自动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在这一阶段，团队的专业素养和反应速度将发挥至关重要的作用，以确保潜在危机能够在初期得到有效的处理，最大程度地减轻负面影响。通过危机预警与识别，罐身电阻焊自动线项目得以更有序、可控地推进。</w:t>
      </w:r>
    </w:p>
    <w:p>
      <w:pPr>
        <w:pStyle w:val="Heading2"/>
        <w:ind w:firstLine="560" w:firstLineChars="200"/>
        <w:rPr>
          <w:rFonts w:ascii="仿宋" w:eastAsia="仿宋" w:hAnsi="仿宋" w:cs="仿宋" w:hint="eastAsia"/>
          <w:sz w:val="28"/>
          <w:lang w:eastAsia="zh-CN"/>
        </w:rPr>
      </w:pPr>
      <w:bookmarkStart w:id="4" w:name="_Toc133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在危机发生时，罐身电阻焊自动线项目团队立即行动，成立了应急小组。该小组的任务是迅速制定并实施紧急应对措施，以最小化潜在损失。以下是采取的主要措施：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暂停罐身电阻焊自动线项目进度：为遏制危机蔓延，罐身电阻焊自动线项目暂时停止进行，以便全面评估当前状况。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资源重新分配：重新评估罐身电阻焊自动线项目资源的分配，确保最大限度地减小损失。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实时沟通：与关键利益相关者建立实时沟通机制，向他们传递罐身电阻焊自动线项目危机的实际状况，保障罐身电阻焊自动线项目核心利益。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在紧急应对的同时，罐身电阻焊自动线项目团队强调了团队协作和有效沟通的重要性。以下是团队协作的关键举措：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信息共享机制：建立了信息共享平台，确保团队成员能够及时获取罐身电阻焊自动线项目危机的实时信息。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领导者沟通：罐身电阻焊自动线项目领导者通过定期会议和即时沟通工具，指导团队应对危机，保持团队稳定运行。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随着危机得到初步控制，罐身电阻焊自动线项目团队转向制定恢复计划，以确保罐身电阻焊自动线项目能够从中迅速恢复。主要恢复计划包括：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修复受损的进度计划：重新评估罐身电阻焊自动线项目进度，制定修复计划，确保罐身电阻焊自动线项目尽快回归正常进程。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重新调整资源分配：优化资源分配，确保罐身电阻焊自动线项目在有限资源下高效运转。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风险管理机制加强：对罐身电阻焊自动线项目风险进行全面评估，制定更强化的风险管理策略，以预防未来可能的危机。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67"/>
      <w:r>
        <w:rPr>
          <w:rFonts w:ascii="仿宋" w:eastAsia="仿宋" w:hAnsi="仿宋" w:cs="仿宋" w:hint="eastAsia"/>
          <w:sz w:val="28"/>
          <w:lang w:eastAsia="zh-CN"/>
        </w:rPr>
        <w:t>二、罐身电阻焊自动线项目可持续发展</w:t>
      </w:r>
      <w:bookmarkEnd w:id="5"/>
    </w:p>
    <w:p>
      <w:pPr>
        <w:pStyle w:val="Heading2"/>
        <w:rPr>
          <w:rFonts w:ascii="仿宋" w:eastAsia="仿宋" w:hAnsi="仿宋" w:cs="仿宋" w:hint="eastAsia"/>
          <w:lang w:eastAsia="zh-CN"/>
        </w:rPr>
      </w:pPr>
      <w:bookmarkStart w:id="6" w:name="_Toc628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中，罐身电阻焊自动线项目团队着眼于未来，明确了可持续发展的战略方向。制定的具体可持续发展目标包括降低资源使用、采用环保技术、最大化社会效益等。这一步骤不仅有助于罐身电阻焊自动线项目在环保和社会责任方面达到最高标准，也为未来提供了明确的指引，确保罐身电阻焊自动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可持续实践的融入罐身电阻焊自动线项目管理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罐身电阻焊自动线项目管理周期。从罐身电阻焊自动线项目规划开始，罐身电阻焊自动线项目团队就考虑了环境和社会的因素。在执行阶段，罐身电阻焊自动线项目团队积极推动绿色技术的应用，优化资源利用。此外，关注员工的社会责任，通过培训和沟通活动提高员工对可持续发展的认知，使他们能够在日常工作中践行可持续实践。这些举措不仅为罐身电阻焊自动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82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罐身电阻焊自动线项目的可持续发展理念，我们深信环保与社会责任是罐身电阻焊自动线项目成功的关键支柱。在罐身电阻焊自动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团队通过引入先进的环保技术、建立高效的废物处理系统以及推动能源节约措施，积极履行环保责任。定期的环保监测和评估确保罐身电阻焊自动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不仅致力于自身可持续发展，还注重对社会的回馈。通过支持社区罐身电阻焊自动线项目、参与慈善事业、提供培训机会等方式，罐身电阻焊自动线项目积极履行社会责任。与当地社区建立积极互动，关注员工的工作与生活平衡，以及员工的身心健康，是罐身电阻焊自动线项目在社会责任层面的关键举措。这样的实践不仅增强了罐身电阻焊自动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682"/>
      <w:r>
        <w:rPr>
          <w:rFonts w:ascii="仿宋" w:eastAsia="仿宋" w:hAnsi="仿宋" w:cs="仿宋" w:hint="eastAsia"/>
          <w:sz w:val="28"/>
          <w:lang w:eastAsia="zh-CN"/>
        </w:rPr>
        <w:t>三、罐身电阻焊自动线项目建设单位说明</w:t>
      </w:r>
      <w:bookmarkEnd w:id="8"/>
    </w:p>
    <w:p>
      <w:pPr>
        <w:pStyle w:val="Heading2"/>
        <w:rPr>
          <w:rFonts w:ascii="仿宋" w:eastAsia="仿宋" w:hAnsi="仿宋" w:cs="仿宋" w:hint="eastAsia"/>
          <w:lang w:eastAsia="zh-CN"/>
        </w:rPr>
      </w:pPr>
      <w:bookmarkStart w:id="9" w:name="_Toc26406"/>
      <w:r>
        <w:rPr>
          <w:rFonts w:ascii="仿宋" w:eastAsia="仿宋" w:hAnsi="仿宋" w:cs="仿宋" w:hint="eastAsia"/>
          <w:lang w:eastAsia="zh-CN"/>
        </w:rPr>
        <w:t>(一)、罐身电阻焊自动线项目承办单位基本情况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14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罐身电阻焊自动线项目承办单位的XXXX，我们着眼于实现可持续的经济效益。通过技术创新和解决方案的提供，公司预计在罐身电阻焊自动线项目执行期间将获得可观的收入增长。这一收入来源主要包括罐身电阻焊自动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同时，我们注重成本控制和效率提升，以确保罐身电阻焊自动线项目的可持续盈利。透过精细的管理和资源优化，公司期望实现罐身电阻焊自动线项目利润最大化。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罐身电阻焊自动线项目实施进行全面的投资评估，包括罐身电阻焊自动线项目启动阶段的资金投入和后续运营成本。通过对罐身电阻焊自动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罐身电阻焊自动线项目实施过程中具备足够的资金流动性，公司将进行详尽的现金流分析。这包括资金需求的合理预测、罐身电阻焊自动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219"/>
      <w:r>
        <w:rPr>
          <w:rFonts w:ascii="仿宋" w:eastAsia="仿宋" w:hAnsi="仿宋" w:cs="仿宋" w:hint="eastAsia"/>
          <w:sz w:val="28"/>
          <w:lang w:eastAsia="zh-CN"/>
        </w:rPr>
        <w:t>四、罐身电阻焊自动线项目建设背景及必要性分析</w:t>
      </w:r>
      <w:bookmarkEnd w:id="11"/>
    </w:p>
    <w:p>
      <w:pPr>
        <w:pStyle w:val="Heading2"/>
        <w:rPr>
          <w:rFonts w:ascii="仿宋" w:eastAsia="仿宋" w:hAnsi="仿宋" w:cs="仿宋" w:hint="eastAsia"/>
          <w:lang w:eastAsia="zh-CN"/>
        </w:rPr>
      </w:pPr>
      <w:bookmarkStart w:id="12" w:name="_Toc21713"/>
      <w:r>
        <w:rPr>
          <w:rFonts w:ascii="仿宋" w:eastAsia="仿宋" w:hAnsi="仿宋" w:cs="仿宋" w:hint="eastAsia"/>
          <w:lang w:eastAsia="zh-CN"/>
        </w:rPr>
        <w:t>(一)、罐身电阻焊自动线项目背景分析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罐身电阻焊自动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罐身电阻焊自动线项目在这个潮流中的定位。同时，我们将关注行业内涌现的新兴机遇，以便罐身电阻焊自动线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罐身电阻焊自动线项目提供了强大的发展动力。我们将聚焦于行业内最新的技术发展趋势，包括但不限于人工智能、大数据分析、物联网等领域。通过深度的技术研究，我们将确保罐身电阻焊自动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罐身电阻焊自动线项目发展的源泉。我们将投入更多的精力对市场需求进行深入剖析，超越表面的需求，深入挖掘潜在的市场痛点和机遇。通过对市场需求的细致了解，罐身电阻焊自动线项目将更有针对性地设计解决方案，满足市场的多样化需求，从而更好地促进罐身电阻焊自动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罐身电阻焊自动线项目战略至关重要。我们将对竞争态势进行更为深入的分析，包括但不限于市场份额、产品特点、客户满意度等多个维度。通过深度的竞争分析，罐身电阻焊自动线项目将能够更准确地把握市场脉搏，制定具有竞争力的罐身电阻焊自动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罐身电阻焊自动线项目的发展具有直接的影响。我们将进行更为全面的法规和政策分析，了解行业发展中的潜在法律风险和合规挑战。通过充分了解和遵守相关法规，罐身电阻焊自动线项目将确保在法律框架内合法合规运营，为罐身电阻焊自动线项目的稳健发展提供有力支持。</w:t>
      </w:r>
    </w:p>
    <w:p>
      <w:pPr>
        <w:pStyle w:val="Heading2"/>
        <w:ind w:firstLine="560" w:firstLineChars="200"/>
        <w:rPr>
          <w:rFonts w:ascii="仿宋" w:eastAsia="仿宋" w:hAnsi="仿宋" w:cs="仿宋" w:hint="eastAsia"/>
          <w:sz w:val="28"/>
          <w:lang w:eastAsia="zh-CN"/>
        </w:rPr>
      </w:pPr>
      <w:bookmarkStart w:id="13" w:name="_Toc13094"/>
      <w:r>
        <w:rPr>
          <w:rFonts w:ascii="仿宋" w:eastAsia="仿宋" w:hAnsi="仿宋" w:cs="仿宋" w:hint="eastAsia"/>
          <w:sz w:val="28"/>
          <w:lang w:eastAsia="zh-CN"/>
        </w:rPr>
        <w:t>(二)、罐身电阻焊自动线项目建设必要性分析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建设的迫切性源于对行业发展趋势的深刻洞察。我们正处于一个行业变革的时代，科技创新、数字化转型成为企业发展的关键动力。罐身电阻焊自动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建设不仅仅是为了跟上潮流，更是为了通过技术创新推动企业的持续发展。通过引入先进的技术和解决方案，罐身电阻焊自动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罐身电阻焊自动线项目的建设成为必然选择，通过提高产品质量、拓展服务领域，从而在竞争中获得更多的机会。罐身电阻焊自动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罐身电阻焊自动线项目建设的必要性体现在对客户需求更精准的满足。通过罐身电阻焊自动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建设的背后是对企业持续创新的追求。只有通过不断创新，企业才能在竞争中立于不败之地。罐身电阻焊自动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977"/>
      <w:r>
        <w:rPr>
          <w:rFonts w:ascii="仿宋" w:eastAsia="仿宋" w:hAnsi="仿宋" w:cs="仿宋" w:hint="eastAsia"/>
          <w:sz w:val="28"/>
          <w:lang w:eastAsia="zh-CN"/>
        </w:rPr>
        <w:t>五、罐身电阻焊自动线项目土建工程</w:t>
      </w:r>
      <w:bookmarkEnd w:id="14"/>
    </w:p>
    <w:p>
      <w:pPr>
        <w:pStyle w:val="Heading2"/>
        <w:rPr>
          <w:rFonts w:ascii="仿宋" w:eastAsia="仿宋" w:hAnsi="仿宋" w:cs="仿宋" w:hint="eastAsia"/>
          <w:lang w:eastAsia="zh-CN"/>
        </w:rPr>
      </w:pPr>
      <w:bookmarkStart w:id="15" w:name="_Toc1101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在罐身电阻焊自动线项目的建筑工程设计中，我们将秉承一系列重要的设计原则，以确保罐身电阻焊自动线项目建筑在功能、美观、可持续性等方面达到最佳效果。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首要原则是确保建筑的功能性得到最大化的发挥。我们将充分理解罐身电阻焊自动线项目的实际需求，合理布局各个功能区域，保证建筑在满足业务需求的同时，提供高效的工作环境。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在建筑设计中，我们将综合考虑建设和运营成本。通过精细的经济效益分析，确保设计方案在高效利用资源的同时，对罐身电阻焊自动线项目的长期盈利能力有积极的贡献。</w:t>
      </w:r>
    </w:p>
    <w:p>
      <w:pPr>
        <w:pStyle w:val="Heading2"/>
        <w:ind w:firstLine="560" w:firstLineChars="200"/>
        <w:rPr>
          <w:rFonts w:ascii="仿宋" w:eastAsia="仿宋" w:hAnsi="仿宋" w:cs="仿宋" w:hint="eastAsia"/>
          <w:sz w:val="28"/>
          <w:lang w:eastAsia="zh-CN"/>
        </w:rPr>
      </w:pPr>
      <w:bookmarkStart w:id="16" w:name="_Toc445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的土建工程设计中，我们将精准设定设计年限，结合罐身电阻焊自动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罐身电阻焊自动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94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罐身电阻焊自动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罐身电阻焊自动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罐身电阻焊自动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37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本期工程罐身电阻焊自动线项目预计总建筑面积XXX平方米，其中：计容建筑面积XXX平方米，计划建筑工程投资XX万元，占罐身电阻焊自动线项目总投资的XX%。</w:t>
      </w:r>
    </w:p>
    <w:p>
      <w:pPr>
        <w:pStyle w:val="Heading1"/>
        <w:ind w:firstLine="560" w:firstLineChars="200"/>
        <w:rPr>
          <w:rFonts w:ascii="仿宋" w:eastAsia="仿宋" w:hAnsi="仿宋" w:cs="仿宋" w:hint="eastAsia"/>
          <w:sz w:val="28"/>
          <w:lang w:eastAsia="zh-CN"/>
        </w:rPr>
      </w:pPr>
      <w:bookmarkStart w:id="19" w:name="_Toc9938"/>
      <w:r>
        <w:rPr>
          <w:rFonts w:ascii="仿宋" w:eastAsia="仿宋" w:hAnsi="仿宋" w:cs="仿宋" w:hint="eastAsia"/>
          <w:sz w:val="28"/>
          <w:lang w:eastAsia="zh-CN"/>
        </w:rPr>
        <w:t>六、罐身电阻焊自动线项目绩效评估</w:t>
      </w:r>
      <w:bookmarkEnd w:id="19"/>
    </w:p>
    <w:p>
      <w:pPr>
        <w:pStyle w:val="Heading2"/>
        <w:rPr>
          <w:rFonts w:ascii="仿宋" w:eastAsia="仿宋" w:hAnsi="仿宋" w:cs="仿宋" w:hint="eastAsia"/>
          <w:lang w:eastAsia="zh-CN"/>
        </w:rPr>
      </w:pPr>
      <w:bookmarkStart w:id="20" w:name="_Toc794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中，我们设计了一套全面的绩效评估指标，以确保罐身电阻焊自动线项目的可控和成功交付。这些指标跨足罐身电阻焊自动线项目目标、成本、进度和质量等多个维度，为我们提供了全面洞察罐身电阻焊自动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目标达成率是我们关注的首要指标。我们设定了明确的目标，并通过定期监测和评估，迅速发现并应对潜在的目标偏差。这为罐身电阻焊自动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成本绩效是另一个核心关注点。通过实际成本与预算成本的对比分析，我们深入了解成本差异的原因，及时调整资源分配，保持罐身电阻焊自动线项目在经济效益方面的合理水平。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进度作为关键的绩效指标之一，得到了精心的关注。我们制定了详细的罐身电阻焊自动线项目进度计划，并设立了进度符合度指标，确保实际进度与计划进度保持一致。这使我们能够快速发现和解决潜在的进度问题，保持罐身电阻焊自动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罐身电阻焊自动线项目绩效的不可或缺的一环。我们引入了一系列的质量标准和客户满意度指标，以确保罐身电阻焊自动线项目交付的成果在质量上达到或超越预期水平。通过持续监测这些指标，我们努力提升罐身电阻焊自动线项目整体质量水平，为罐身电阻焊自动线项目的成功交付提供有力保障。通过这些科学且全面的绩效评估，我们能够更好地引导罐身电阻焊自动线项目的持续改进，确保罐身电阻焊自动线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https://d.book118.com/256141134212010031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170A5"/>
    <w:rsid w:val="3F817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4113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2024-01-03T09:37:00Z</dcterms:created>
  <dcterms:modified xsi:type="dcterms:W3CDTF">2024-01-03T09:37:43Z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FB0DEC5F7F814DF89636CCBC4B58373D_11</vt:lpwstr>
  </property>
  <property fmtid="{D5CDD505-2E9C-101B-9397-08002B2CF9AE}" pid="3" name="KSOProductBuildVer">
    <vt:lpwstr>2052-12.1.0.16120</vt:lpwstr>
  </property>
</Properties>
</file>