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针织、编织制品项目计划设计方案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 w:history="1">
        <w:r>
          <w:rPr>
            <w:rFonts w:ascii="仿宋" w:eastAsia="仿宋" w:hAnsi="仿宋" w:cs="仿宋" w:hint="eastAsia"/>
            <w:lang w:eastAsia="zh-CN"/>
          </w:rPr>
          <w:t>前言</w:t>
        </w:r>
        <w:r>
          <w:tab/>
        </w:r>
        <w:r>
          <w:fldChar w:fldCharType="begin"/>
        </w:r>
        <w:r>
          <w:instrText xml:space="preserve"> PAGEREF _Toc2228 \h </w:instrText>
        </w:r>
        <w:r>
          <w:fldChar w:fldCharType="separate"/>
        </w:r>
        <w:r>
          <w:t>3</w:t>
        </w:r>
        <w:r>
          <w:fldChar w:fldCharType="end"/>
        </w:r>
      </w:hyperlink>
    </w:p>
    <w:p>
      <w:pPr>
        <w:pStyle w:val="TOC1"/>
        <w:tabs>
          <w:tab w:val="right" w:leader="dot" w:pos="8306"/>
        </w:tabs>
      </w:pPr>
      <w:hyperlink w:anchor="_Toc18537" w:history="1">
        <w:r>
          <w:rPr>
            <w:rFonts w:ascii="仿宋" w:eastAsia="仿宋" w:hAnsi="仿宋" w:cs="仿宋" w:hint="eastAsia"/>
            <w:lang w:eastAsia="zh-CN"/>
          </w:rPr>
          <w:t>一、针织、编织制品项目可持续发展</w:t>
        </w:r>
        <w:r>
          <w:tab/>
        </w:r>
        <w:r>
          <w:fldChar w:fldCharType="begin"/>
        </w:r>
        <w:r>
          <w:instrText xml:space="preserve"> PAGEREF _Toc18537 \h </w:instrText>
        </w:r>
        <w:r>
          <w:fldChar w:fldCharType="separate"/>
        </w:r>
        <w:r>
          <w:t>3</w:t>
        </w:r>
        <w:r>
          <w:fldChar w:fldCharType="end"/>
        </w:r>
      </w:hyperlink>
    </w:p>
    <w:p>
      <w:pPr>
        <w:pStyle w:val="TOC2"/>
        <w:tabs>
          <w:tab w:val="right" w:leader="dot" w:pos="8306"/>
        </w:tabs>
      </w:pPr>
      <w:hyperlink w:anchor="_Toc12428" w:history="1">
        <w:r>
          <w:rPr>
            <w:rFonts w:ascii="仿宋" w:eastAsia="仿宋" w:hAnsi="仿宋" w:cs="仿宋" w:hint="eastAsia"/>
            <w:lang w:eastAsia="zh-CN"/>
          </w:rPr>
          <w:t>(一)、可持续战略与实践</w:t>
        </w:r>
        <w:r>
          <w:tab/>
        </w:r>
        <w:r>
          <w:fldChar w:fldCharType="begin"/>
        </w:r>
        <w:r>
          <w:instrText xml:space="preserve"> PAGEREF _Toc12428 \h </w:instrText>
        </w:r>
        <w:r>
          <w:fldChar w:fldCharType="separate"/>
        </w:r>
        <w:r>
          <w:t>3</w:t>
        </w:r>
        <w:r>
          <w:fldChar w:fldCharType="end"/>
        </w:r>
      </w:hyperlink>
    </w:p>
    <w:p>
      <w:pPr>
        <w:pStyle w:val="TOC2"/>
        <w:tabs>
          <w:tab w:val="right" w:leader="dot" w:pos="8306"/>
        </w:tabs>
      </w:pPr>
      <w:hyperlink w:anchor="_Toc25418" w:history="1">
        <w:r>
          <w:rPr>
            <w:rFonts w:ascii="仿宋" w:eastAsia="仿宋" w:hAnsi="仿宋" w:cs="仿宋" w:hint="eastAsia"/>
            <w:lang w:eastAsia="zh-CN"/>
          </w:rPr>
          <w:t>(二)、环保与社会责任</w:t>
        </w:r>
        <w:r>
          <w:tab/>
        </w:r>
        <w:r>
          <w:fldChar w:fldCharType="begin"/>
        </w:r>
        <w:r>
          <w:instrText xml:space="preserve"> PAGEREF _Toc25418 \h </w:instrText>
        </w:r>
        <w:r>
          <w:fldChar w:fldCharType="separate"/>
        </w:r>
        <w:r>
          <w:t>4</w:t>
        </w:r>
        <w:r>
          <w:fldChar w:fldCharType="end"/>
        </w:r>
      </w:hyperlink>
    </w:p>
    <w:p>
      <w:pPr>
        <w:pStyle w:val="TOC1"/>
        <w:tabs>
          <w:tab w:val="right" w:leader="dot" w:pos="8306"/>
        </w:tabs>
      </w:pPr>
      <w:hyperlink w:anchor="_Toc9936" w:history="1">
        <w:r>
          <w:rPr>
            <w:rFonts w:ascii="仿宋" w:eastAsia="仿宋" w:hAnsi="仿宋" w:cs="仿宋" w:hint="eastAsia"/>
            <w:lang w:eastAsia="zh-CN"/>
          </w:rPr>
          <w:t>二、针织、编织制品项目土建工程</w:t>
        </w:r>
        <w:r>
          <w:tab/>
        </w:r>
        <w:r>
          <w:fldChar w:fldCharType="begin"/>
        </w:r>
        <w:r>
          <w:instrText xml:space="preserve"> PAGEREF _Toc9936 \h </w:instrText>
        </w:r>
        <w:r>
          <w:fldChar w:fldCharType="separate"/>
        </w:r>
        <w:r>
          <w:t>5</w:t>
        </w:r>
        <w:r>
          <w:fldChar w:fldCharType="end"/>
        </w:r>
      </w:hyperlink>
    </w:p>
    <w:p>
      <w:pPr>
        <w:pStyle w:val="TOC2"/>
        <w:tabs>
          <w:tab w:val="right" w:leader="dot" w:pos="8306"/>
        </w:tabs>
      </w:pPr>
      <w:hyperlink w:anchor="_Toc12656" w:history="1">
        <w:r>
          <w:rPr>
            <w:rFonts w:ascii="仿宋" w:eastAsia="仿宋" w:hAnsi="仿宋" w:cs="仿宋" w:hint="eastAsia"/>
            <w:lang w:eastAsia="zh-CN"/>
          </w:rPr>
          <w:t>(一)、建筑工程设计原则</w:t>
        </w:r>
        <w:r>
          <w:tab/>
        </w:r>
        <w:r>
          <w:fldChar w:fldCharType="begin"/>
        </w:r>
        <w:r>
          <w:instrText xml:space="preserve"> PAGEREF _Toc12656 \h </w:instrText>
        </w:r>
        <w:r>
          <w:fldChar w:fldCharType="separate"/>
        </w:r>
        <w:r>
          <w:t>5</w:t>
        </w:r>
        <w:r>
          <w:fldChar w:fldCharType="end"/>
        </w:r>
      </w:hyperlink>
    </w:p>
    <w:p>
      <w:pPr>
        <w:pStyle w:val="TOC2"/>
        <w:tabs>
          <w:tab w:val="right" w:leader="dot" w:pos="8306"/>
        </w:tabs>
      </w:pPr>
      <w:hyperlink w:anchor="_Toc6314" w:history="1">
        <w:r>
          <w:rPr>
            <w:rFonts w:ascii="仿宋" w:eastAsia="仿宋" w:hAnsi="仿宋" w:cs="仿宋" w:hint="eastAsia"/>
            <w:lang w:eastAsia="zh-CN"/>
          </w:rPr>
          <w:t>(二)、土建工程设计年限及安全等级</w:t>
        </w:r>
        <w:r>
          <w:tab/>
        </w:r>
        <w:r>
          <w:fldChar w:fldCharType="begin"/>
        </w:r>
        <w:r>
          <w:instrText xml:space="preserve"> PAGEREF _Toc6314 \h </w:instrText>
        </w:r>
        <w:r>
          <w:fldChar w:fldCharType="separate"/>
        </w:r>
        <w:r>
          <w:t>6</w:t>
        </w:r>
        <w:r>
          <w:fldChar w:fldCharType="end"/>
        </w:r>
      </w:hyperlink>
    </w:p>
    <w:p>
      <w:pPr>
        <w:pStyle w:val="TOC2"/>
        <w:tabs>
          <w:tab w:val="right" w:leader="dot" w:pos="8306"/>
        </w:tabs>
      </w:pPr>
      <w:hyperlink w:anchor="_Toc31134" w:history="1">
        <w:r>
          <w:rPr>
            <w:rFonts w:ascii="仿宋" w:eastAsia="仿宋" w:hAnsi="仿宋" w:cs="仿宋" w:hint="eastAsia"/>
            <w:lang w:eastAsia="zh-CN"/>
          </w:rPr>
          <w:t>(三)、建筑工程设计总体要求</w:t>
        </w:r>
        <w:r>
          <w:tab/>
        </w:r>
        <w:r>
          <w:fldChar w:fldCharType="begin"/>
        </w:r>
        <w:r>
          <w:instrText xml:space="preserve"> PAGEREF _Toc31134 \h </w:instrText>
        </w:r>
        <w:r>
          <w:fldChar w:fldCharType="separate"/>
        </w:r>
        <w:r>
          <w:t>7</w:t>
        </w:r>
        <w:r>
          <w:fldChar w:fldCharType="end"/>
        </w:r>
      </w:hyperlink>
    </w:p>
    <w:p>
      <w:pPr>
        <w:pStyle w:val="TOC2"/>
        <w:tabs>
          <w:tab w:val="right" w:leader="dot" w:pos="8306"/>
        </w:tabs>
      </w:pPr>
      <w:hyperlink w:anchor="_Toc20238" w:history="1">
        <w:r>
          <w:rPr>
            <w:rFonts w:ascii="仿宋" w:eastAsia="仿宋" w:hAnsi="仿宋" w:cs="仿宋" w:hint="eastAsia"/>
            <w:lang w:eastAsia="zh-CN"/>
          </w:rPr>
          <w:t>(四)、土建工程建设指标</w:t>
        </w:r>
        <w:r>
          <w:tab/>
        </w:r>
        <w:r>
          <w:fldChar w:fldCharType="begin"/>
        </w:r>
        <w:r>
          <w:instrText xml:space="preserve"> PAGEREF _Toc20238 \h </w:instrText>
        </w:r>
        <w:r>
          <w:fldChar w:fldCharType="separate"/>
        </w:r>
        <w:r>
          <w:t>8</w:t>
        </w:r>
        <w:r>
          <w:fldChar w:fldCharType="end"/>
        </w:r>
      </w:hyperlink>
    </w:p>
    <w:p>
      <w:pPr>
        <w:pStyle w:val="TOC1"/>
        <w:tabs>
          <w:tab w:val="right" w:leader="dot" w:pos="8306"/>
        </w:tabs>
      </w:pPr>
      <w:hyperlink w:anchor="_Toc29001" w:history="1">
        <w:r>
          <w:rPr>
            <w:rFonts w:ascii="仿宋" w:eastAsia="仿宋" w:hAnsi="仿宋" w:cs="仿宋" w:hint="eastAsia"/>
            <w:lang w:eastAsia="zh-CN"/>
          </w:rPr>
          <w:t>三、产品规划分析</w:t>
        </w:r>
        <w:r>
          <w:tab/>
        </w:r>
        <w:r>
          <w:fldChar w:fldCharType="begin"/>
        </w:r>
        <w:r>
          <w:instrText xml:space="preserve"> PAGEREF _Toc29001 \h </w:instrText>
        </w:r>
        <w:r>
          <w:fldChar w:fldCharType="separate"/>
        </w:r>
        <w:r>
          <w:t>8</w:t>
        </w:r>
        <w:r>
          <w:fldChar w:fldCharType="end"/>
        </w:r>
      </w:hyperlink>
    </w:p>
    <w:p>
      <w:pPr>
        <w:pStyle w:val="TOC2"/>
        <w:tabs>
          <w:tab w:val="right" w:leader="dot" w:pos="8306"/>
        </w:tabs>
      </w:pPr>
      <w:hyperlink w:anchor="_Toc16547" w:history="1">
        <w:r>
          <w:rPr>
            <w:rFonts w:ascii="仿宋" w:eastAsia="仿宋" w:hAnsi="仿宋" w:cs="仿宋" w:hint="eastAsia"/>
            <w:lang w:eastAsia="zh-CN"/>
          </w:rPr>
          <w:t>(一)、产品规划</w:t>
        </w:r>
        <w:r>
          <w:tab/>
        </w:r>
        <w:r>
          <w:fldChar w:fldCharType="begin"/>
        </w:r>
        <w:r>
          <w:instrText xml:space="preserve"> PAGEREF _Toc16547 \h </w:instrText>
        </w:r>
        <w:r>
          <w:fldChar w:fldCharType="separate"/>
        </w:r>
        <w:r>
          <w:t>8</w:t>
        </w:r>
        <w:r>
          <w:fldChar w:fldCharType="end"/>
        </w:r>
      </w:hyperlink>
    </w:p>
    <w:p>
      <w:pPr>
        <w:pStyle w:val="TOC2"/>
        <w:tabs>
          <w:tab w:val="right" w:leader="dot" w:pos="8306"/>
        </w:tabs>
      </w:pPr>
      <w:hyperlink w:anchor="_Toc5983" w:history="1">
        <w:r>
          <w:rPr>
            <w:rFonts w:ascii="仿宋" w:eastAsia="仿宋" w:hAnsi="仿宋" w:cs="仿宋" w:hint="eastAsia"/>
            <w:lang w:eastAsia="zh-CN"/>
          </w:rPr>
          <w:t>(二)、建设规模</w:t>
        </w:r>
        <w:r>
          <w:tab/>
        </w:r>
        <w:r>
          <w:fldChar w:fldCharType="begin"/>
        </w:r>
        <w:r>
          <w:instrText xml:space="preserve"> PAGEREF _Toc5983 \h </w:instrText>
        </w:r>
        <w:r>
          <w:fldChar w:fldCharType="separate"/>
        </w:r>
        <w:r>
          <w:t>9</w:t>
        </w:r>
        <w:r>
          <w:fldChar w:fldCharType="end"/>
        </w:r>
      </w:hyperlink>
    </w:p>
    <w:p>
      <w:pPr>
        <w:pStyle w:val="TOC1"/>
        <w:tabs>
          <w:tab w:val="right" w:leader="dot" w:pos="8306"/>
        </w:tabs>
      </w:pPr>
      <w:hyperlink w:anchor="_Toc20480" w:history="1">
        <w:r>
          <w:rPr>
            <w:rFonts w:ascii="仿宋" w:eastAsia="仿宋" w:hAnsi="仿宋" w:cs="仿宋" w:hint="eastAsia"/>
            <w:lang w:eastAsia="zh-CN"/>
          </w:rPr>
          <w:t>四、针织、编织制品项目文档管理</w:t>
        </w:r>
        <w:r>
          <w:tab/>
        </w:r>
        <w:r>
          <w:fldChar w:fldCharType="begin"/>
        </w:r>
        <w:r>
          <w:instrText xml:space="preserve"> PAGEREF _Toc20480 \h </w:instrText>
        </w:r>
        <w:r>
          <w:fldChar w:fldCharType="separate"/>
        </w:r>
        <w:r>
          <w:t>10</w:t>
        </w:r>
        <w:r>
          <w:fldChar w:fldCharType="end"/>
        </w:r>
      </w:hyperlink>
    </w:p>
    <w:p>
      <w:pPr>
        <w:pStyle w:val="TOC2"/>
        <w:tabs>
          <w:tab w:val="right" w:leader="dot" w:pos="8306"/>
        </w:tabs>
      </w:pPr>
      <w:hyperlink w:anchor="_Toc3599" w:history="1">
        <w:r>
          <w:rPr>
            <w:rFonts w:ascii="仿宋" w:eastAsia="仿宋" w:hAnsi="仿宋" w:cs="仿宋" w:hint="eastAsia"/>
            <w:lang w:eastAsia="zh-CN"/>
          </w:rPr>
          <w:t>(一)、文档编制与审查</w:t>
        </w:r>
        <w:r>
          <w:tab/>
        </w:r>
        <w:r>
          <w:fldChar w:fldCharType="begin"/>
        </w:r>
        <w:r>
          <w:instrText xml:space="preserve"> PAGEREF _Toc3599 \h </w:instrText>
        </w:r>
        <w:r>
          <w:fldChar w:fldCharType="separate"/>
        </w:r>
        <w:r>
          <w:t>10</w:t>
        </w:r>
        <w:r>
          <w:fldChar w:fldCharType="end"/>
        </w:r>
      </w:hyperlink>
    </w:p>
    <w:p>
      <w:pPr>
        <w:pStyle w:val="TOC2"/>
        <w:tabs>
          <w:tab w:val="right" w:leader="dot" w:pos="8306"/>
        </w:tabs>
      </w:pPr>
      <w:hyperlink w:anchor="_Toc188" w:history="1">
        <w:r>
          <w:rPr>
            <w:rFonts w:ascii="仿宋" w:eastAsia="仿宋" w:hAnsi="仿宋" w:cs="仿宋" w:hint="eastAsia"/>
            <w:lang w:eastAsia="zh-CN"/>
          </w:rPr>
          <w:t>(二)、文档发布与分发</w:t>
        </w:r>
        <w:r>
          <w:tab/>
        </w:r>
        <w:r>
          <w:fldChar w:fldCharType="begin"/>
        </w:r>
        <w:r>
          <w:instrText xml:space="preserve"> PAGEREF _Toc188 \h </w:instrText>
        </w:r>
        <w:r>
          <w:fldChar w:fldCharType="separate"/>
        </w:r>
        <w:r>
          <w:t>11</w:t>
        </w:r>
        <w:r>
          <w:fldChar w:fldCharType="end"/>
        </w:r>
      </w:hyperlink>
    </w:p>
    <w:p>
      <w:pPr>
        <w:pStyle w:val="TOC2"/>
        <w:tabs>
          <w:tab w:val="right" w:leader="dot" w:pos="8306"/>
        </w:tabs>
      </w:pPr>
      <w:hyperlink w:anchor="_Toc13331" w:history="1">
        <w:r>
          <w:rPr>
            <w:rFonts w:ascii="仿宋" w:eastAsia="仿宋" w:hAnsi="仿宋" w:cs="仿宋" w:hint="eastAsia"/>
            <w:lang w:eastAsia="zh-CN"/>
          </w:rPr>
          <w:t>(三)、文档存档与归档</w:t>
        </w:r>
        <w:r>
          <w:tab/>
        </w:r>
        <w:r>
          <w:fldChar w:fldCharType="begin"/>
        </w:r>
        <w:r>
          <w:instrText xml:space="preserve"> PAGEREF _Toc13331 \h </w:instrText>
        </w:r>
        <w:r>
          <w:fldChar w:fldCharType="separate"/>
        </w:r>
        <w:r>
          <w:t>12</w:t>
        </w:r>
        <w:r>
          <w:fldChar w:fldCharType="end"/>
        </w:r>
      </w:hyperlink>
    </w:p>
    <w:p>
      <w:pPr>
        <w:pStyle w:val="TOC1"/>
        <w:tabs>
          <w:tab w:val="right" w:leader="dot" w:pos="8306"/>
        </w:tabs>
      </w:pPr>
      <w:hyperlink w:anchor="_Toc553" w:history="1">
        <w:r>
          <w:rPr>
            <w:rFonts w:ascii="仿宋" w:eastAsia="仿宋" w:hAnsi="仿宋" w:cs="仿宋" w:hint="eastAsia"/>
            <w:lang w:eastAsia="zh-CN"/>
          </w:rPr>
          <w:t>五、针织、编织制品项目绩效评估</w:t>
        </w:r>
        <w:r>
          <w:tab/>
        </w:r>
        <w:r>
          <w:fldChar w:fldCharType="begin"/>
        </w:r>
        <w:r>
          <w:instrText xml:space="preserve"> PAGEREF _Toc553 \h </w:instrText>
        </w:r>
        <w:r>
          <w:fldChar w:fldCharType="separate"/>
        </w:r>
        <w:r>
          <w:t>13</w:t>
        </w:r>
        <w:r>
          <w:fldChar w:fldCharType="end"/>
        </w:r>
      </w:hyperlink>
    </w:p>
    <w:p>
      <w:pPr>
        <w:pStyle w:val="TOC2"/>
        <w:tabs>
          <w:tab w:val="right" w:leader="dot" w:pos="8306"/>
        </w:tabs>
      </w:pPr>
      <w:hyperlink w:anchor="_Toc267" w:history="1">
        <w:r>
          <w:rPr>
            <w:rFonts w:ascii="仿宋" w:eastAsia="仿宋" w:hAnsi="仿宋" w:cs="仿宋" w:hint="eastAsia"/>
            <w:lang w:eastAsia="zh-CN"/>
          </w:rPr>
          <w:t>(一)、绩效评估指标</w:t>
        </w:r>
        <w:r>
          <w:tab/>
        </w:r>
        <w:r>
          <w:fldChar w:fldCharType="begin"/>
        </w:r>
        <w:r>
          <w:instrText xml:space="preserve"> PAGEREF _Toc267 \h </w:instrText>
        </w:r>
        <w:r>
          <w:fldChar w:fldCharType="separate"/>
        </w:r>
        <w:r>
          <w:t>13</w:t>
        </w:r>
        <w:r>
          <w:fldChar w:fldCharType="end"/>
        </w:r>
      </w:hyperlink>
    </w:p>
    <w:p>
      <w:pPr>
        <w:pStyle w:val="TOC2"/>
        <w:tabs>
          <w:tab w:val="right" w:leader="dot" w:pos="8306"/>
        </w:tabs>
      </w:pPr>
      <w:hyperlink w:anchor="_Toc9387" w:history="1">
        <w:r>
          <w:rPr>
            <w:rFonts w:ascii="仿宋" w:eastAsia="仿宋" w:hAnsi="仿宋" w:cs="仿宋" w:hint="eastAsia"/>
            <w:lang w:eastAsia="zh-CN"/>
          </w:rPr>
          <w:t>(二)、绩效评估方法</w:t>
        </w:r>
        <w:r>
          <w:tab/>
        </w:r>
        <w:r>
          <w:fldChar w:fldCharType="begin"/>
        </w:r>
        <w:r>
          <w:instrText xml:space="preserve"> PAGEREF _Toc9387 \h </w:instrText>
        </w:r>
        <w:r>
          <w:fldChar w:fldCharType="separate"/>
        </w:r>
        <w:r>
          <w:t>15</w:t>
        </w:r>
        <w:r>
          <w:fldChar w:fldCharType="end"/>
        </w:r>
      </w:hyperlink>
    </w:p>
    <w:p>
      <w:pPr>
        <w:pStyle w:val="TOC2"/>
        <w:tabs>
          <w:tab w:val="right" w:leader="dot" w:pos="8306"/>
        </w:tabs>
      </w:pPr>
      <w:hyperlink w:anchor="_Toc1510" w:history="1">
        <w:r>
          <w:rPr>
            <w:rFonts w:ascii="仿宋" w:eastAsia="仿宋" w:hAnsi="仿宋" w:cs="仿宋" w:hint="eastAsia"/>
            <w:lang w:eastAsia="zh-CN"/>
          </w:rPr>
          <w:t>(三)、绩效评估周期</w:t>
        </w:r>
        <w:r>
          <w:tab/>
        </w:r>
        <w:r>
          <w:fldChar w:fldCharType="begin"/>
        </w:r>
        <w:r>
          <w:instrText xml:space="preserve"> PAGEREF _Toc1510 \h </w:instrText>
        </w:r>
        <w:r>
          <w:fldChar w:fldCharType="separate"/>
        </w:r>
        <w:r>
          <w:t>16</w:t>
        </w:r>
        <w:r>
          <w:fldChar w:fldCharType="end"/>
        </w:r>
      </w:hyperlink>
    </w:p>
    <w:p>
      <w:pPr>
        <w:pStyle w:val="TOC1"/>
        <w:tabs>
          <w:tab w:val="right" w:leader="dot" w:pos="8306"/>
        </w:tabs>
      </w:pPr>
      <w:hyperlink w:anchor="_Toc14095" w:history="1">
        <w:r>
          <w:rPr>
            <w:rFonts w:ascii="仿宋" w:eastAsia="仿宋" w:hAnsi="仿宋" w:cs="仿宋" w:hint="eastAsia"/>
            <w:lang w:eastAsia="zh-CN"/>
          </w:rPr>
          <w:t>六、市场分析、调研</w:t>
        </w:r>
        <w:r>
          <w:tab/>
        </w:r>
        <w:r>
          <w:fldChar w:fldCharType="begin"/>
        </w:r>
        <w:r>
          <w:instrText xml:space="preserve"> PAGEREF _Toc14095 \h </w:instrText>
        </w:r>
        <w:r>
          <w:fldChar w:fldCharType="separate"/>
        </w:r>
        <w:r>
          <w:t>17</w:t>
        </w:r>
        <w:r>
          <w:fldChar w:fldCharType="end"/>
        </w:r>
      </w:hyperlink>
    </w:p>
    <w:p>
      <w:pPr>
        <w:pStyle w:val="TOC2"/>
        <w:tabs>
          <w:tab w:val="right" w:leader="dot" w:pos="8306"/>
        </w:tabs>
      </w:pPr>
      <w:hyperlink w:anchor="_Toc14711" w:history="1">
        <w:r>
          <w:rPr>
            <w:rFonts w:ascii="仿宋" w:eastAsia="仿宋" w:hAnsi="仿宋" w:cs="仿宋" w:hint="eastAsia"/>
            <w:lang w:eastAsia="zh-CN"/>
          </w:rPr>
          <w:t>(一)、针织、编织制品行业分析</w:t>
        </w:r>
        <w:r>
          <w:tab/>
        </w:r>
        <w:r>
          <w:fldChar w:fldCharType="begin"/>
        </w:r>
        <w:r>
          <w:instrText xml:space="preserve"> PAGEREF _Toc14711 \h </w:instrText>
        </w:r>
        <w:r>
          <w:fldChar w:fldCharType="separate"/>
        </w:r>
        <w:r>
          <w:t>17</w:t>
        </w:r>
        <w:r>
          <w:fldChar w:fldCharType="end"/>
        </w:r>
      </w:hyperlink>
    </w:p>
    <w:p>
      <w:pPr>
        <w:pStyle w:val="TOC2"/>
        <w:tabs>
          <w:tab w:val="right" w:leader="dot" w:pos="8306"/>
        </w:tabs>
      </w:pPr>
      <w:hyperlink w:anchor="_Toc29516" w:history="1">
        <w:r>
          <w:rPr>
            <w:rFonts w:ascii="仿宋" w:eastAsia="仿宋" w:hAnsi="仿宋" w:cs="仿宋" w:hint="eastAsia"/>
            <w:lang w:eastAsia="zh-CN"/>
          </w:rPr>
          <w:t>(二)、针织、编织制品市场分析预测</w:t>
        </w:r>
        <w:r>
          <w:tab/>
        </w:r>
        <w:r>
          <w:fldChar w:fldCharType="begin"/>
        </w:r>
        <w:r>
          <w:instrText xml:space="preserve"> PAGEREF _Toc29516 \h </w:instrText>
        </w:r>
        <w:r>
          <w:fldChar w:fldCharType="separate"/>
        </w:r>
        <w:r>
          <w:t>17</w:t>
        </w:r>
        <w:r>
          <w:fldChar w:fldCharType="end"/>
        </w:r>
      </w:hyperlink>
    </w:p>
    <w:p>
      <w:pPr>
        <w:pStyle w:val="TOC1"/>
        <w:tabs>
          <w:tab w:val="right" w:leader="dot" w:pos="8306"/>
        </w:tabs>
      </w:pPr>
      <w:hyperlink w:anchor="_Toc14997" w:history="1">
        <w:r>
          <w:rPr>
            <w:rFonts w:ascii="仿宋" w:eastAsia="仿宋" w:hAnsi="仿宋" w:cs="仿宋" w:hint="eastAsia"/>
            <w:lang w:eastAsia="zh-CN"/>
          </w:rPr>
          <w:t>七、针织、编织制品项目环境影响分析</w:t>
        </w:r>
        <w:r>
          <w:tab/>
        </w:r>
        <w:r>
          <w:fldChar w:fldCharType="begin"/>
        </w:r>
        <w:r>
          <w:instrText xml:space="preserve"> PAGEREF _Toc14997 \h </w:instrText>
        </w:r>
        <w:r>
          <w:fldChar w:fldCharType="separate"/>
        </w:r>
        <w:r>
          <w:t>18</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(一)、建设区域环境质量现状</w:t>
        </w:r>
        <w:r>
          <w:tab/>
        </w:r>
        <w:r>
          <w:fldChar w:fldCharType="begin"/>
        </w:r>
        <w:r>
          <w:instrText xml:space="preserve"> PAGEREF _Toc7825 \h </w:instrText>
        </w:r>
        <w:r>
          <w:fldChar w:fldCharType="separate"/>
        </w:r>
        <w:r>
          <w:t>18</w:t>
        </w:r>
        <w:r>
          <w:fldChar w:fldCharType="end"/>
        </w:r>
      </w:hyperlink>
    </w:p>
    <w:p>
      <w:pPr>
        <w:pStyle w:val="TOC2"/>
        <w:tabs>
          <w:tab w:val="right" w:leader="dot" w:pos="8306"/>
        </w:tabs>
      </w:pPr>
      <w:hyperlink w:anchor="_Toc15495" w:history="1">
        <w:r>
          <w:rPr>
            <w:rFonts w:ascii="仿宋" w:eastAsia="仿宋" w:hAnsi="仿宋" w:cs="仿宋" w:hint="eastAsia"/>
            <w:lang w:eastAsia="zh-CN"/>
          </w:rPr>
          <w:t>(二)、建设期环境保护</w:t>
        </w:r>
        <w:r>
          <w:tab/>
        </w:r>
        <w:r>
          <w:fldChar w:fldCharType="begin"/>
        </w:r>
        <w:r>
          <w:instrText xml:space="preserve"> PAGEREF _Toc15495 \h </w:instrText>
        </w:r>
        <w:r>
          <w:fldChar w:fldCharType="separate"/>
        </w:r>
        <w:r>
          <w:t>20</w:t>
        </w:r>
        <w:r>
          <w:fldChar w:fldCharType="end"/>
        </w:r>
      </w:hyperlink>
    </w:p>
    <w:p>
      <w:pPr>
        <w:pStyle w:val="TOC2"/>
        <w:tabs>
          <w:tab w:val="right" w:leader="dot" w:pos="8306"/>
        </w:tabs>
      </w:pPr>
      <w:hyperlink w:anchor="_Toc24213" w:history="1">
        <w:r>
          <w:rPr>
            <w:rFonts w:ascii="仿宋" w:eastAsia="仿宋" w:hAnsi="仿宋" w:cs="仿宋" w:hint="eastAsia"/>
            <w:lang w:eastAsia="zh-CN"/>
          </w:rPr>
          <w:t>(三)、运营期环境保护</w:t>
        </w:r>
        <w:r>
          <w:tab/>
        </w:r>
        <w:r>
          <w:fldChar w:fldCharType="begin"/>
        </w:r>
        <w:r>
          <w:instrText xml:space="preserve"> PAGEREF _Toc24213 \h </w:instrText>
        </w:r>
        <w:r>
          <w:fldChar w:fldCharType="separate"/>
        </w:r>
        <w:r>
          <w:t>21</w:t>
        </w:r>
        <w:r>
          <w:fldChar w:fldCharType="end"/>
        </w:r>
      </w:hyperlink>
    </w:p>
    <w:p>
      <w:pPr>
        <w:pStyle w:val="TOC2"/>
        <w:tabs>
          <w:tab w:val="right" w:leader="dot" w:pos="8306"/>
        </w:tabs>
      </w:pPr>
      <w:hyperlink w:anchor="_Toc14218" w:history="1">
        <w:r>
          <w:rPr>
            <w:rFonts w:ascii="仿宋" w:eastAsia="仿宋" w:hAnsi="仿宋" w:cs="仿宋" w:hint="eastAsia"/>
            <w:lang w:eastAsia="zh-CN"/>
          </w:rPr>
          <w:t>(四)、针织、编织制品项目建设对区域经济的影响</w:t>
        </w:r>
        <w:r>
          <w:tab/>
        </w:r>
        <w:r>
          <w:fldChar w:fldCharType="begin"/>
        </w:r>
        <w:r>
          <w:instrText xml:space="preserve"> PAGEREF _Toc14218 \h </w:instrText>
        </w:r>
        <w:r>
          <w:fldChar w:fldCharType="separate"/>
        </w:r>
        <w:r>
          <w:t>23</w:t>
        </w:r>
        <w:r>
          <w:fldChar w:fldCharType="end"/>
        </w:r>
      </w:hyperlink>
    </w:p>
    <w:p>
      <w:pPr>
        <w:pStyle w:val="TOC2"/>
        <w:tabs>
          <w:tab w:val="right" w:leader="dot" w:pos="8306"/>
        </w:tabs>
      </w:pPr>
      <w:hyperlink w:anchor="_Toc5755" w:history="1">
        <w:r>
          <w:rPr>
            <w:rFonts w:ascii="仿宋" w:eastAsia="仿宋" w:hAnsi="仿宋" w:cs="仿宋" w:hint="eastAsia"/>
            <w:lang w:eastAsia="zh-CN"/>
          </w:rPr>
          <w:t>(五)、废弃物处理</w:t>
        </w:r>
        <w:r>
          <w:tab/>
        </w:r>
        <w:r>
          <w:fldChar w:fldCharType="begin"/>
        </w:r>
        <w:r>
          <w:instrText xml:space="preserve"> PAGEREF _Toc5755 \h </w:instrText>
        </w:r>
        <w:r>
          <w:fldChar w:fldCharType="separate"/>
        </w:r>
        <w:r>
          <w:t>24</w:t>
        </w:r>
        <w:r>
          <w:fldChar w:fldCharType="end"/>
        </w:r>
      </w:hyperlink>
    </w:p>
    <w:p>
      <w:pPr>
        <w:pStyle w:val="TOC2"/>
        <w:tabs>
          <w:tab w:val="right" w:leader="dot" w:pos="8306"/>
        </w:tabs>
      </w:pPr>
      <w:hyperlink w:anchor="_Toc1706" w:history="1">
        <w:r>
          <w:rPr>
            <w:rFonts w:ascii="仿宋" w:eastAsia="仿宋" w:hAnsi="仿宋" w:cs="仿宋" w:hint="eastAsia"/>
            <w:lang w:eastAsia="zh-CN"/>
          </w:rPr>
          <w:t>(六)、特殊环境影响分析</w:t>
        </w:r>
        <w:r>
          <w:tab/>
        </w:r>
        <w:r>
          <w:fldChar w:fldCharType="begin"/>
        </w:r>
        <w:r>
          <w:instrText xml:space="preserve"> PAGEREF _Toc1706 \h </w:instrText>
        </w:r>
        <w:r>
          <w:fldChar w:fldCharType="separate"/>
        </w:r>
        <w:r>
          <w:t>26</w:t>
        </w:r>
        <w:r>
          <w:fldChar w:fldCharType="end"/>
        </w:r>
      </w:hyperlink>
    </w:p>
    <w:p>
      <w:pPr>
        <w:pStyle w:val="TOC2"/>
        <w:tabs>
          <w:tab w:val="right" w:leader="dot" w:pos="8306"/>
        </w:tabs>
      </w:pPr>
      <w:hyperlink w:anchor="_Toc28620" w:history="1">
        <w:r>
          <w:rPr>
            <w:rFonts w:ascii="仿宋" w:eastAsia="仿宋" w:hAnsi="仿宋" w:cs="仿宋" w:hint="eastAsia"/>
            <w:lang w:eastAsia="zh-CN"/>
          </w:rPr>
          <w:t>(七)、清洁生产</w:t>
        </w:r>
        <w:r>
          <w:tab/>
        </w:r>
        <w:r>
          <w:fldChar w:fldCharType="begin"/>
        </w:r>
        <w:r>
          <w:instrText xml:space="preserve"> PAGEREF _Toc28620 \h </w:instrText>
        </w:r>
        <w:r>
          <w:fldChar w:fldCharType="separate"/>
        </w:r>
        <w:r>
          <w:t>27</w:t>
        </w:r>
        <w:r>
          <w:fldChar w:fldCharType="end"/>
        </w:r>
      </w:hyperlink>
    </w:p>
    <w:p>
      <w:pPr>
        <w:pStyle w:val="TOC2"/>
        <w:tabs>
          <w:tab w:val="right" w:leader="dot" w:pos="8306"/>
        </w:tabs>
      </w:pPr>
      <w:hyperlink w:anchor="_Toc9545" w:history="1">
        <w:r>
          <w:rPr>
            <w:rFonts w:ascii="仿宋" w:eastAsia="仿宋" w:hAnsi="仿宋" w:cs="仿宋" w:hint="eastAsia"/>
            <w:lang w:eastAsia="zh-CN"/>
          </w:rPr>
          <w:t>(八)、环境保护综合评价</w:t>
        </w:r>
        <w:r>
          <w:tab/>
        </w:r>
        <w:r>
          <w:fldChar w:fldCharType="begin"/>
        </w:r>
        <w:r>
          <w:instrText xml:space="preserve"> PAGEREF _Toc9545 \h </w:instrText>
        </w:r>
        <w:r>
          <w:fldChar w:fldCharType="separate"/>
        </w:r>
        <w:r>
          <w:t>28</w:t>
        </w:r>
        <w:r>
          <w:fldChar w:fldCharType="end"/>
        </w:r>
      </w:hyperlink>
    </w:p>
    <w:p>
      <w:pPr>
        <w:pStyle w:val="TOC1"/>
        <w:tabs>
          <w:tab w:val="right" w:leader="dot" w:pos="8306"/>
        </w:tabs>
      </w:pPr>
      <w:hyperlink w:anchor="_Toc6232" w:history="1">
        <w:r>
          <w:rPr>
            <w:rFonts w:ascii="仿宋" w:eastAsia="仿宋" w:hAnsi="仿宋" w:cs="仿宋" w:hint="eastAsia"/>
            <w:lang w:eastAsia="zh-CN"/>
          </w:rPr>
          <w:t>八、针织、编织制品项目人力资源管理</w:t>
        </w:r>
        <w:r>
          <w:tab/>
        </w:r>
        <w:r>
          <w:fldChar w:fldCharType="begin"/>
        </w:r>
        <w:r>
          <w:instrText xml:space="preserve"> PAGEREF _Toc6232 \h </w:instrText>
        </w:r>
        <w:r>
          <w:fldChar w:fldCharType="separate"/>
        </w:r>
        <w:r>
          <w:t>29</w:t>
        </w:r>
        <w:r>
          <w:fldChar w:fldCharType="end"/>
        </w:r>
      </w:hyperlink>
    </w:p>
    <w:p>
      <w:pPr>
        <w:pStyle w:val="TOC2"/>
        <w:tabs>
          <w:tab w:val="right" w:leader="dot" w:pos="8306"/>
        </w:tabs>
      </w:pPr>
      <w:hyperlink w:anchor="_Toc4621" w:history="1">
        <w:r>
          <w:rPr>
            <w:rFonts w:ascii="仿宋" w:eastAsia="仿宋" w:hAnsi="仿宋" w:cs="仿宋" w:hint="eastAsia"/>
            <w:lang w:eastAsia="zh-CN"/>
          </w:rPr>
          <w:t>(一)、建立健全的预算管理制度</w:t>
        </w:r>
        <w:r>
          <w:tab/>
        </w:r>
        <w:r>
          <w:fldChar w:fldCharType="begin"/>
        </w:r>
        <w:r>
          <w:instrText xml:space="preserve"> PAGEREF _Toc4621 \h </w:instrText>
        </w:r>
        <w:r>
          <w:fldChar w:fldCharType="separate"/>
        </w:r>
        <w:r>
          <w:t>29</w:t>
        </w:r>
        <w:r>
          <w:fldChar w:fldCharType="end"/>
        </w:r>
      </w:hyperlink>
    </w:p>
    <w:p>
      <w:pPr>
        <w:pStyle w:val="TOC2"/>
        <w:tabs>
          <w:tab w:val="right" w:leader="dot" w:pos="8306"/>
        </w:tabs>
      </w:pPr>
      <w:hyperlink w:anchor="_Toc17399" w:history="1">
        <w:r>
          <w:rPr>
            <w:rFonts w:ascii="仿宋" w:eastAsia="仿宋" w:hAnsi="仿宋" w:cs="仿宋" w:hint="eastAsia"/>
            <w:lang w:eastAsia="zh-CN"/>
          </w:rPr>
          <w:t>(二)、加强资金流动监控</w:t>
        </w:r>
        <w:r>
          <w:tab/>
        </w:r>
        <w:r>
          <w:fldChar w:fldCharType="begin"/>
        </w:r>
        <w:r>
          <w:instrText xml:space="preserve"> PAGEREF _Toc17399 \h </w:instrText>
        </w:r>
        <w:r>
          <w:fldChar w:fldCharType="separate"/>
        </w:r>
        <w:r>
          <w:t>31</w:t>
        </w:r>
        <w:r>
          <w:fldChar w:fldCharType="end"/>
        </w:r>
      </w:hyperlink>
    </w:p>
    <w:p>
      <w:pPr>
        <w:pStyle w:val="TOC2"/>
        <w:tabs>
          <w:tab w:val="right" w:leader="dot" w:pos="8306"/>
        </w:tabs>
      </w:pPr>
      <w:hyperlink w:anchor="_Toc18954" w:history="1">
        <w:r>
          <w:rPr>
            <w:rFonts w:ascii="仿宋" w:eastAsia="仿宋" w:hAnsi="仿宋" w:cs="仿宋" w:hint="eastAsia"/>
            <w:lang w:eastAsia="zh-CN"/>
          </w:rPr>
          <w:t>(三)、制定完善的风险控制机制</w:t>
        </w:r>
        <w:r>
          <w:tab/>
        </w:r>
        <w:r>
          <w:fldChar w:fldCharType="begin"/>
        </w:r>
        <w:r>
          <w:instrText xml:space="preserve"> PAGEREF _Toc18954 \h </w:instrText>
        </w:r>
        <w:r>
          <w:fldChar w:fldCharType="separate"/>
        </w:r>
        <w:r>
          <w:t>32</w:t>
        </w:r>
        <w:r>
          <w:fldChar w:fldCharType="end"/>
        </w:r>
      </w:hyperlink>
    </w:p>
    <w:p>
      <w:pPr>
        <w:pStyle w:val="TOC2"/>
        <w:tabs>
          <w:tab w:val="right" w:leader="dot" w:pos="8306"/>
        </w:tabs>
      </w:pPr>
      <w:hyperlink w:anchor="_Toc14727" w:history="1">
        <w:r>
          <w:rPr>
            <w:rFonts w:ascii="仿宋" w:eastAsia="仿宋" w:hAnsi="仿宋" w:cs="仿宋" w:hint="eastAsia"/>
            <w:lang w:eastAsia="zh-CN"/>
          </w:rPr>
          <w:t>(四)、优化成本管理</w:t>
        </w:r>
        <w:r>
          <w:tab/>
        </w:r>
        <w:r>
          <w:fldChar w:fldCharType="begin"/>
        </w:r>
        <w:r>
          <w:instrText xml:space="preserve"> PAGEREF _Toc14727 \h </w:instrText>
        </w:r>
        <w:r>
          <w:fldChar w:fldCharType="separate"/>
        </w:r>
        <w:r>
          <w:t>34</w:t>
        </w:r>
        <w:r>
          <w:fldChar w:fldCharType="end"/>
        </w:r>
      </w:hyperlink>
    </w:p>
    <w:p>
      <w:pPr>
        <w:pStyle w:val="TOC1"/>
        <w:tabs>
          <w:tab w:val="right" w:leader="dot" w:pos="8306"/>
        </w:tabs>
      </w:pPr>
      <w:hyperlink w:anchor="_Toc9824" w:history="1">
        <w:r>
          <w:rPr>
            <w:rFonts w:ascii="仿宋" w:eastAsia="仿宋" w:hAnsi="仿宋" w:cs="仿宋" w:hint="eastAsia"/>
            <w:lang w:eastAsia="zh-CN"/>
          </w:rPr>
          <w:t>九、生产安全保护</w:t>
        </w:r>
        <w:r>
          <w:tab/>
        </w:r>
        <w:r>
          <w:fldChar w:fldCharType="begin"/>
        </w:r>
        <w:r>
          <w:instrText xml:space="preserve"> PAGEREF _Toc9824 \h </w:instrText>
        </w:r>
        <w:r>
          <w:fldChar w:fldCharType="separate"/>
        </w:r>
        <w:r>
          <w:t>35</w:t>
        </w:r>
        <w:r>
          <w:fldChar w:fldCharType="end"/>
        </w:r>
      </w:hyperlink>
    </w:p>
    <w:p>
      <w:pPr>
        <w:pStyle w:val="TOC2"/>
        <w:tabs>
          <w:tab w:val="right" w:leader="dot" w:pos="8306"/>
        </w:tabs>
      </w:pPr>
      <w:hyperlink w:anchor="_Toc11413" w:history="1">
        <w:r>
          <w:rPr>
            <w:rFonts w:ascii="仿宋" w:eastAsia="仿宋" w:hAnsi="仿宋" w:cs="仿宋" w:hint="eastAsia"/>
            <w:lang w:eastAsia="zh-CN"/>
          </w:rPr>
          <w:t>(一)、消防安全</w:t>
        </w:r>
        <w:r>
          <w:tab/>
        </w:r>
        <w:r>
          <w:fldChar w:fldCharType="begin"/>
        </w:r>
        <w:r>
          <w:instrText xml:space="preserve"> PAGEREF _Toc11413 \h </w:instrText>
        </w:r>
        <w:r>
          <w:fldChar w:fldCharType="separate"/>
        </w:r>
        <w:r>
          <w:t>35</w:t>
        </w:r>
        <w:r>
          <w:fldChar w:fldCharType="end"/>
        </w:r>
      </w:hyperlink>
    </w:p>
    <w:p>
      <w:pPr>
        <w:pStyle w:val="TOC2"/>
        <w:tabs>
          <w:tab w:val="right" w:leader="dot" w:pos="8306"/>
        </w:tabs>
      </w:pPr>
      <w:hyperlink w:anchor="_Toc30631" w:history="1">
        <w:r>
          <w:rPr>
            <w:rFonts w:ascii="仿宋" w:eastAsia="仿宋" w:hAnsi="仿宋" w:cs="仿宋" w:hint="eastAsia"/>
            <w:lang w:eastAsia="zh-CN"/>
          </w:rPr>
          <w:t>(二)、防火防爆总图布置措施</w:t>
        </w:r>
        <w:r>
          <w:tab/>
        </w:r>
        <w:r>
          <w:fldChar w:fldCharType="begin"/>
        </w:r>
        <w:r>
          <w:instrText xml:space="preserve"> PAGEREF _Toc30631 \h </w:instrText>
        </w:r>
        <w:r>
          <w:fldChar w:fldCharType="separate"/>
        </w:r>
        <w:r>
          <w:t>37</w:t>
        </w:r>
        <w:r>
          <w:fldChar w:fldCharType="end"/>
        </w:r>
      </w:hyperlink>
    </w:p>
    <w:p>
      <w:pPr>
        <w:pStyle w:val="TOC2"/>
        <w:tabs>
          <w:tab w:val="right" w:leader="dot" w:pos="8306"/>
        </w:tabs>
      </w:pPr>
      <w:hyperlink w:anchor="_Toc29073" w:history="1">
        <w:r>
          <w:rPr>
            <w:rFonts w:ascii="仿宋" w:eastAsia="仿宋" w:hAnsi="仿宋" w:cs="仿宋" w:hint="eastAsia"/>
            <w:lang w:eastAsia="zh-CN"/>
          </w:rPr>
          <w:t>(三)、自然灾害防范措施</w:t>
        </w:r>
        <w:r>
          <w:tab/>
        </w:r>
        <w:r>
          <w:fldChar w:fldCharType="begin"/>
        </w:r>
        <w:r>
          <w:instrText xml:space="preserve"> PAGEREF _Toc29073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2" w:history="1">
        <w:r>
          <w:rPr>
            <w:rFonts w:ascii="仿宋" w:eastAsia="仿宋" w:hAnsi="仿宋" w:cs="仿宋" w:hint="eastAsia"/>
            <w:lang w:eastAsia="zh-CN"/>
          </w:rPr>
          <w:t>(四)、安全色及安全标志使用要求</w:t>
        </w:r>
        <w:r>
          <w:tab/>
        </w:r>
        <w:r>
          <w:fldChar w:fldCharType="begin"/>
        </w:r>
        <w:r>
          <w:instrText xml:space="preserve"> PAGEREF _Toc21982 \h </w:instrText>
        </w:r>
        <w:r>
          <w:fldChar w:fldCharType="separate"/>
        </w:r>
        <w:r>
          <w:t>38</w:t>
        </w:r>
        <w:r>
          <w:fldChar w:fldCharType="end"/>
        </w:r>
      </w:hyperlink>
    </w:p>
    <w:p>
      <w:pPr>
        <w:pStyle w:val="TOC2"/>
        <w:tabs>
          <w:tab w:val="right" w:leader="dot" w:pos="8306"/>
        </w:tabs>
      </w:pPr>
      <w:hyperlink w:anchor="_Toc18571" w:history="1">
        <w:r>
          <w:rPr>
            <w:rFonts w:ascii="仿宋" w:eastAsia="仿宋" w:hAnsi="仿宋" w:cs="仿宋" w:hint="eastAsia"/>
            <w:lang w:eastAsia="zh-CN"/>
          </w:rPr>
          <w:t>(五)、防尘防毒措施</w:t>
        </w:r>
        <w:r>
          <w:tab/>
        </w:r>
        <w:r>
          <w:fldChar w:fldCharType="begin"/>
        </w:r>
        <w:r>
          <w:instrText xml:space="preserve"> PAGEREF _Toc18571 \h </w:instrText>
        </w:r>
        <w:r>
          <w:fldChar w:fldCharType="separate"/>
        </w:r>
        <w:r>
          <w:t>39</w:t>
        </w:r>
        <w:r>
          <w:fldChar w:fldCharType="end"/>
        </w:r>
      </w:hyperlink>
    </w:p>
    <w:p>
      <w:pPr>
        <w:pStyle w:val="TOC2"/>
        <w:tabs>
          <w:tab w:val="right" w:leader="dot" w:pos="8306"/>
        </w:tabs>
      </w:pPr>
      <w:hyperlink w:anchor="_Toc4281" w:history="1">
        <w:r>
          <w:rPr>
            <w:rFonts w:ascii="仿宋" w:eastAsia="仿宋" w:hAnsi="仿宋" w:cs="仿宋" w:hint="eastAsia"/>
            <w:lang w:eastAsia="zh-CN"/>
          </w:rPr>
          <w:t>(六)、防静电、触电防护及防雷措施</w:t>
        </w:r>
        <w:r>
          <w:tab/>
        </w:r>
        <w:r>
          <w:fldChar w:fldCharType="begin"/>
        </w:r>
        <w:r>
          <w:instrText xml:space="preserve"> PAGEREF _Toc4281 \h </w:instrText>
        </w:r>
        <w:r>
          <w:fldChar w:fldCharType="separate"/>
        </w:r>
        <w:r>
          <w:t>40</w:t>
        </w:r>
        <w:r>
          <w:fldChar w:fldCharType="end"/>
        </w:r>
      </w:hyperlink>
    </w:p>
    <w:p>
      <w:pPr>
        <w:pStyle w:val="TOC2"/>
        <w:tabs>
          <w:tab w:val="right" w:leader="dot" w:pos="8306"/>
        </w:tabs>
      </w:pPr>
      <w:hyperlink w:anchor="_Toc6842" w:history="1">
        <w:r>
          <w:rPr>
            <w:rFonts w:ascii="仿宋" w:eastAsia="仿宋" w:hAnsi="仿宋" w:cs="仿宋" w:hint="eastAsia"/>
            <w:lang w:eastAsia="zh-CN"/>
          </w:rPr>
          <w:t>(七)、机械设备安全保障措施</w:t>
        </w:r>
        <w:r>
          <w:tab/>
        </w:r>
        <w:r>
          <w:fldChar w:fldCharType="begin"/>
        </w:r>
        <w:r>
          <w:instrText xml:space="preserve"> PAGEREF _Toc6842 \h </w:instrText>
        </w:r>
        <w:r>
          <w:fldChar w:fldCharType="separate"/>
        </w:r>
        <w:r>
          <w:t>42</w:t>
        </w:r>
        <w:r>
          <w:fldChar w:fldCharType="end"/>
        </w:r>
      </w:hyperlink>
    </w:p>
    <w:p>
      <w:pPr>
        <w:pStyle w:val="TOC1"/>
        <w:tabs>
          <w:tab w:val="right" w:leader="dot" w:pos="8306"/>
        </w:tabs>
      </w:pPr>
      <w:hyperlink w:anchor="_Toc19335" w:history="1">
        <w:r>
          <w:rPr>
            <w:rFonts w:ascii="仿宋" w:eastAsia="仿宋" w:hAnsi="仿宋" w:cs="仿宋" w:hint="eastAsia"/>
            <w:lang w:eastAsia="zh-CN"/>
          </w:rPr>
          <w:t>十、针织、编织制品项目社会影响</w:t>
        </w:r>
        <w:r>
          <w:tab/>
        </w:r>
        <w:r>
          <w:fldChar w:fldCharType="begin"/>
        </w:r>
        <w:r>
          <w:instrText xml:space="preserve"> PAGEREF _Toc19335 \h </w:instrText>
        </w:r>
        <w:r>
          <w:fldChar w:fldCharType="separate"/>
        </w:r>
        <w:r>
          <w:t>43</w:t>
        </w:r>
        <w:r>
          <w:fldChar w:fldCharType="end"/>
        </w:r>
      </w:hyperlink>
    </w:p>
    <w:p>
      <w:pPr>
        <w:pStyle w:val="TOC2"/>
        <w:tabs>
          <w:tab w:val="right" w:leader="dot" w:pos="8306"/>
        </w:tabs>
      </w:pPr>
      <w:hyperlink w:anchor="_Toc10593" w:history="1">
        <w:r>
          <w:rPr>
            <w:rFonts w:ascii="仿宋" w:eastAsia="仿宋" w:hAnsi="仿宋" w:cs="仿宋" w:hint="eastAsia"/>
            <w:lang w:eastAsia="zh-CN"/>
          </w:rPr>
          <w:t>(一)、社会责任与义务</w:t>
        </w:r>
        <w:r>
          <w:tab/>
        </w:r>
        <w:r>
          <w:fldChar w:fldCharType="begin"/>
        </w:r>
        <w:r>
          <w:instrText xml:space="preserve"> PAGEREF _Toc10593 \h </w:instrText>
        </w:r>
        <w:r>
          <w:fldChar w:fldCharType="separate"/>
        </w:r>
        <w:r>
          <w:t>43</w:t>
        </w:r>
        <w:r>
          <w:fldChar w:fldCharType="end"/>
        </w:r>
      </w:hyperlink>
    </w:p>
    <w:p>
      <w:pPr>
        <w:pStyle w:val="TOC2"/>
        <w:tabs>
          <w:tab w:val="right" w:leader="dot" w:pos="8306"/>
        </w:tabs>
      </w:pPr>
      <w:hyperlink w:anchor="_Toc26878" w:history="1">
        <w:r>
          <w:rPr>
            <w:rFonts w:ascii="仿宋" w:eastAsia="仿宋" w:hAnsi="仿宋" w:cs="仿宋" w:hint="eastAsia"/>
            <w:lang w:eastAsia="zh-CN"/>
          </w:rPr>
          <w:t>(二)、社会参与与沟通</w:t>
        </w:r>
        <w:r>
          <w:tab/>
        </w:r>
        <w:r>
          <w:fldChar w:fldCharType="begin"/>
        </w:r>
        <w:r>
          <w:instrText xml:space="preserve"> PAGEREF _Toc26878 \h </w:instrText>
        </w:r>
        <w:r>
          <w:fldChar w:fldCharType="separate"/>
        </w:r>
        <w:r>
          <w:t>44</w:t>
        </w:r>
        <w:r>
          <w:fldChar w:fldCharType="end"/>
        </w:r>
      </w:hyperlink>
    </w:p>
    <w:p>
      <w:pPr>
        <w:pStyle w:val="TOC1"/>
        <w:tabs>
          <w:tab w:val="right" w:leader="dot" w:pos="8306"/>
        </w:tabs>
      </w:pPr>
      <w:hyperlink w:anchor="_Toc24790" w:history="1">
        <w:r>
          <w:rPr>
            <w:rFonts w:ascii="仿宋" w:eastAsia="仿宋" w:hAnsi="仿宋" w:cs="仿宋" w:hint="eastAsia"/>
            <w:lang w:eastAsia="zh-CN"/>
          </w:rPr>
          <w:t>十一、针织、编织制品项目经营效益</w:t>
        </w:r>
        <w:r>
          <w:tab/>
        </w:r>
        <w:r>
          <w:fldChar w:fldCharType="begin"/>
        </w:r>
        <w:r>
          <w:instrText xml:space="preserve"> PAGEREF _Toc24790 \h </w:instrText>
        </w:r>
        <w:r>
          <w:fldChar w:fldCharType="separate"/>
        </w:r>
        <w:r>
          <w:t>45</w:t>
        </w:r>
        <w:r>
          <w:fldChar w:fldCharType="end"/>
        </w:r>
      </w:hyperlink>
    </w:p>
    <w:p>
      <w:pPr>
        <w:pStyle w:val="TOC2"/>
        <w:tabs>
          <w:tab w:val="right" w:leader="dot" w:pos="8306"/>
        </w:tabs>
      </w:pPr>
      <w:hyperlink w:anchor="_Toc20144" w:history="1">
        <w:r>
          <w:rPr>
            <w:rFonts w:ascii="仿宋" w:eastAsia="仿宋" w:hAnsi="仿宋" w:cs="仿宋" w:hint="eastAsia"/>
            <w:lang w:eastAsia="zh-CN"/>
          </w:rPr>
          <w:t>(一)、经济评价财务测算</w:t>
        </w:r>
        <w:r>
          <w:tab/>
        </w:r>
        <w:r>
          <w:fldChar w:fldCharType="begin"/>
        </w:r>
        <w:r>
          <w:instrText xml:space="preserve"> PAGEREF _Toc20144 \h </w:instrText>
        </w:r>
        <w:r>
          <w:fldChar w:fldCharType="separate"/>
        </w:r>
        <w:r>
          <w:t>45</w:t>
        </w:r>
        <w:r>
          <w:fldChar w:fldCharType="end"/>
        </w:r>
      </w:hyperlink>
    </w:p>
    <w:p>
      <w:pPr>
        <w:pStyle w:val="TOC2"/>
        <w:tabs>
          <w:tab w:val="right" w:leader="dot" w:pos="8306"/>
        </w:tabs>
      </w:pPr>
      <w:hyperlink w:anchor="_Toc22702" w:history="1">
        <w:r>
          <w:rPr>
            <w:rFonts w:ascii="仿宋" w:eastAsia="仿宋" w:hAnsi="仿宋" w:cs="仿宋" w:hint="eastAsia"/>
            <w:lang w:eastAsia="zh-CN"/>
          </w:rPr>
          <w:t>(二)、针织、编织制品项目盈利能力分析</w:t>
        </w:r>
        <w:r>
          <w:tab/>
        </w:r>
        <w:r>
          <w:fldChar w:fldCharType="begin"/>
        </w:r>
        <w:r>
          <w:instrText xml:space="preserve"> PAGEREF _Toc22702 \h </w:instrText>
        </w:r>
        <w:r>
          <w:fldChar w:fldCharType="separate"/>
        </w:r>
        <w:r>
          <w:t>46</w:t>
        </w:r>
        <w:r>
          <w:fldChar w:fldCharType="end"/>
        </w:r>
      </w:hyperlink>
    </w:p>
    <w:p>
      <w:pPr>
        <w:pStyle w:val="TOC1"/>
        <w:tabs>
          <w:tab w:val="right" w:leader="dot" w:pos="8306"/>
        </w:tabs>
      </w:pPr>
      <w:hyperlink w:anchor="_Toc1279" w:history="1">
        <w:r>
          <w:rPr>
            <w:rFonts w:ascii="仿宋" w:eastAsia="仿宋" w:hAnsi="仿宋" w:cs="仿宋" w:hint="eastAsia"/>
            <w:lang w:eastAsia="zh-CN"/>
          </w:rPr>
          <w:t>十二、针织、编织制品项目人力资源培养与发展</w:t>
        </w:r>
        <w:r>
          <w:tab/>
        </w:r>
        <w:r>
          <w:fldChar w:fldCharType="begin"/>
        </w:r>
        <w:r>
          <w:instrText xml:space="preserve"> PAGEREF _Toc1279 \h </w:instrText>
        </w:r>
        <w:r>
          <w:fldChar w:fldCharType="separate"/>
        </w:r>
        <w:r>
          <w:t>47</w:t>
        </w:r>
        <w:r>
          <w:fldChar w:fldCharType="end"/>
        </w:r>
      </w:hyperlink>
    </w:p>
    <w:p>
      <w:pPr>
        <w:pStyle w:val="TOC2"/>
        <w:tabs>
          <w:tab w:val="right" w:leader="dot" w:pos="8306"/>
        </w:tabs>
      </w:pPr>
      <w:hyperlink w:anchor="_Toc4702" w:history="1">
        <w:r>
          <w:rPr>
            <w:rFonts w:ascii="仿宋" w:eastAsia="仿宋" w:hAnsi="仿宋" w:cs="仿宋" w:hint="eastAsia"/>
            <w:lang w:eastAsia="zh-CN"/>
          </w:rPr>
          <w:t>(一)、人才需求与规划</w:t>
        </w:r>
        <w:r>
          <w:tab/>
        </w:r>
        <w:r>
          <w:fldChar w:fldCharType="begin"/>
        </w:r>
        <w:r>
          <w:instrText xml:space="preserve"> PAGEREF _Toc4702 \h </w:instrText>
        </w:r>
        <w:r>
          <w:fldChar w:fldCharType="separate"/>
        </w:r>
        <w:r>
          <w:t>47</w:t>
        </w:r>
        <w:r>
          <w:fldChar w:fldCharType="end"/>
        </w:r>
      </w:hyperlink>
    </w:p>
    <w:p>
      <w:pPr>
        <w:pStyle w:val="TOC2"/>
        <w:tabs>
          <w:tab w:val="right" w:leader="dot" w:pos="8306"/>
        </w:tabs>
      </w:pPr>
      <w:hyperlink w:anchor="_Toc8126" w:history="1">
        <w:r>
          <w:rPr>
            <w:rFonts w:ascii="仿宋" w:eastAsia="仿宋" w:hAnsi="仿宋" w:cs="仿宋" w:hint="eastAsia"/>
            <w:lang w:eastAsia="zh-CN"/>
          </w:rPr>
          <w:t>(二)、培训与发展计划</w:t>
        </w:r>
        <w:r>
          <w:tab/>
        </w:r>
        <w:r>
          <w:fldChar w:fldCharType="begin"/>
        </w:r>
        <w:r>
          <w:instrText xml:space="preserve"> PAGEREF _Toc8126 \h </w:instrText>
        </w:r>
        <w:r>
          <w:fldChar w:fldCharType="separate"/>
        </w:r>
        <w:r>
          <w:t>48</w:t>
        </w:r>
        <w:r>
          <w:fldChar w:fldCharType="end"/>
        </w:r>
      </w:hyperlink>
    </w:p>
    <w:p>
      <w:pPr>
        <w:pStyle w:val="TOC1"/>
        <w:tabs>
          <w:tab w:val="right" w:leader="dot" w:pos="8306"/>
        </w:tabs>
      </w:pPr>
      <w:hyperlink w:anchor="_Toc20945" w:history="1">
        <w:r>
          <w:rPr>
            <w:rFonts w:ascii="仿宋" w:eastAsia="仿宋" w:hAnsi="仿宋" w:cs="仿宋" w:hint="eastAsia"/>
            <w:lang w:eastAsia="zh-CN"/>
          </w:rPr>
          <w:t>十三、针织、编织制品项目工程方案分析</w:t>
        </w:r>
        <w:r>
          <w:tab/>
        </w:r>
        <w:r>
          <w:fldChar w:fldCharType="begin"/>
        </w:r>
        <w:r>
          <w:instrText xml:space="preserve"> PAGEREF _Toc20945 \h </w:instrText>
        </w:r>
        <w:r>
          <w:fldChar w:fldCharType="separate"/>
        </w:r>
        <w:r>
          <w:t>48</w:t>
        </w:r>
        <w:r>
          <w:fldChar w:fldCharType="end"/>
        </w:r>
      </w:hyperlink>
    </w:p>
    <w:p>
      <w:pPr>
        <w:pStyle w:val="TOC2"/>
        <w:tabs>
          <w:tab w:val="right" w:leader="dot" w:pos="8306"/>
        </w:tabs>
      </w:pPr>
      <w:hyperlink w:anchor="_Toc31983" w:history="1">
        <w:r>
          <w:rPr>
            <w:rFonts w:ascii="仿宋" w:eastAsia="仿宋" w:hAnsi="仿宋" w:cs="仿宋" w:hint="eastAsia"/>
            <w:lang w:eastAsia="zh-CN"/>
          </w:rPr>
          <w:t>(一)、建筑工程设计原则</w:t>
        </w:r>
        <w:r>
          <w:tab/>
        </w:r>
        <w:r>
          <w:fldChar w:fldCharType="begin"/>
        </w:r>
        <w:r>
          <w:instrText xml:space="preserve"> PAGEREF _Toc31983 \h </w:instrText>
        </w:r>
        <w:r>
          <w:fldChar w:fldCharType="separate"/>
        </w:r>
        <w:r>
          <w:t>48</w:t>
        </w:r>
        <w:r>
          <w:fldChar w:fldCharType="end"/>
        </w:r>
      </w:hyperlink>
    </w:p>
    <w:p>
      <w:pPr>
        <w:pStyle w:val="TOC2"/>
        <w:tabs>
          <w:tab w:val="right" w:leader="dot" w:pos="8306"/>
        </w:tabs>
      </w:pPr>
      <w:hyperlink w:anchor="_Toc1987" w:history="1">
        <w:r>
          <w:rPr>
            <w:rFonts w:ascii="仿宋" w:eastAsia="仿宋" w:hAnsi="仿宋" w:cs="仿宋" w:hint="eastAsia"/>
            <w:lang w:eastAsia="zh-CN"/>
          </w:rPr>
          <w:t>(二)、土建工程建设指标</w:t>
        </w:r>
        <w:r>
          <w:tab/>
        </w:r>
        <w:r>
          <w:fldChar w:fldCharType="begin"/>
        </w:r>
        <w:r>
          <w:instrText xml:space="preserve"> PAGEREF _Toc1987 \h </w:instrText>
        </w:r>
        <w:r>
          <w:fldChar w:fldCharType="separate"/>
        </w:r>
        <w:r>
          <w:t>52</w:t>
        </w:r>
        <w:r>
          <w:fldChar w:fldCharType="end"/>
        </w:r>
      </w:hyperlink>
    </w:p>
    <w:p>
      <w:pPr>
        <w:pStyle w:val="TOC1"/>
        <w:tabs>
          <w:tab w:val="right" w:leader="dot" w:pos="8306"/>
        </w:tabs>
      </w:pPr>
      <w:hyperlink w:anchor="_Toc4655" w:history="1">
        <w:r>
          <w:rPr>
            <w:rFonts w:ascii="仿宋" w:eastAsia="仿宋" w:hAnsi="仿宋" w:cs="仿宋" w:hint="eastAsia"/>
            <w:lang w:eastAsia="zh-CN"/>
          </w:rPr>
          <w:t>十四、风险识别与分类</w:t>
        </w:r>
        <w:r>
          <w:tab/>
        </w:r>
        <w:r>
          <w:fldChar w:fldCharType="begin"/>
        </w:r>
        <w:r>
          <w:instrText xml:space="preserve"> PAGEREF _Toc4655 \h </w:instrText>
        </w:r>
        <w:r>
          <w:fldChar w:fldCharType="separate"/>
        </w:r>
        <w:r>
          <w:t>53</w:t>
        </w:r>
        <w:r>
          <w:fldChar w:fldCharType="end"/>
        </w:r>
      </w:hyperlink>
    </w:p>
    <w:p>
      <w:pPr>
        <w:pStyle w:val="TOC2"/>
        <w:tabs>
          <w:tab w:val="right" w:leader="dot" w:pos="8306"/>
        </w:tabs>
      </w:pPr>
      <w:hyperlink w:anchor="_Toc17378" w:history="1">
        <w:r>
          <w:rPr>
            <w:rFonts w:ascii="仿宋" w:eastAsia="仿宋" w:hAnsi="仿宋" w:cs="仿宋" w:hint="eastAsia"/>
            <w:lang w:eastAsia="zh-CN"/>
          </w:rPr>
          <w:t>(一)、风险识别</w:t>
        </w:r>
        <w:r>
          <w:tab/>
        </w:r>
        <w:r>
          <w:fldChar w:fldCharType="begin"/>
        </w:r>
        <w:r>
          <w:instrText xml:space="preserve"> PAGEREF _Toc17378 \h </w:instrText>
        </w:r>
        <w:r>
          <w:fldChar w:fldCharType="separate"/>
        </w:r>
        <w:r>
          <w:t>53</w:t>
        </w:r>
        <w:r>
          <w:fldChar w:fldCharType="end"/>
        </w:r>
      </w:hyperlink>
    </w:p>
    <w:p>
      <w:pPr>
        <w:pStyle w:val="TOC2"/>
        <w:tabs>
          <w:tab w:val="right" w:leader="dot" w:pos="8306"/>
        </w:tabs>
      </w:pPr>
      <w:hyperlink w:anchor="_Toc1749" w:history="1">
        <w:r>
          <w:rPr>
            <w:rFonts w:ascii="仿宋" w:eastAsia="仿宋" w:hAnsi="仿宋" w:cs="仿宋" w:hint="eastAsia"/>
            <w:lang w:eastAsia="zh-CN"/>
          </w:rPr>
          <w:t>(二)、风险分类</w:t>
        </w:r>
        <w:r>
          <w:tab/>
        </w:r>
        <w:r>
          <w:fldChar w:fldCharType="begin"/>
        </w:r>
        <w:r>
          <w:instrText xml:space="preserve"> PAGEREF _Toc1749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37"/>
      <w:r>
        <w:rPr>
          <w:rFonts w:ascii="仿宋" w:eastAsia="仿宋" w:hAnsi="仿宋" w:cs="仿宋" w:hint="eastAsia"/>
          <w:sz w:val="28"/>
          <w:lang w:eastAsia="zh-CN"/>
        </w:rPr>
        <w:t>一、针织、编织制品项目可持续发展</w:t>
      </w:r>
      <w:bookmarkEnd w:id="2"/>
    </w:p>
    <w:p>
      <w:pPr>
        <w:pStyle w:val="Heading2"/>
        <w:rPr>
          <w:rFonts w:ascii="仿宋" w:eastAsia="仿宋" w:hAnsi="仿宋" w:cs="仿宋" w:hint="eastAsia"/>
          <w:lang w:eastAsia="zh-CN"/>
        </w:rPr>
      </w:pPr>
      <w:bookmarkStart w:id="3" w:name="_Toc124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制品项目中，针织、编织制品项目团队着眼于未来，明确了可持续发展的战略方向。制定的具体可持续发展目标包括降低资源使用、采用环保技术、最大化社会效益等。这一步骤不仅有助于针织、编织制品项目在环保和社会责任方面达到最高标准，也为未来提供了明确的指引，确保针织、编织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可持续实践的融入针织、编织制品项目管理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针织、编织制品项目管理周期。从针织、编织制品项目规划开始，针织、编织制品项目团队就考虑了环境和社会的因素。在执行阶段，针织、编织制品项目团队积极推动绿色技术的应用，优化资源利用。此外，关注员工的社会责任，通过培训和沟通活动提高员工对可持续发展的认知，使他们能够在日常工作中践行可持续实践。这些举措不仅为针织、编织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4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扎根于针织、编织制品项目的可持续发展理念，我们深信环保与社会责任是针织、编织制品项目成功的关键支柱。在针织、编织制品项目的每一步，我们都致力于通过创新和实践，履行对环境和社会的坚定责任。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团队通过引入先进的环保技术、建立高效的废物处理系统以及推动能源节约措施，积极履行环保责任。定期的环保监测和评估确保针织、编织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针织、编织制品项目不仅致力于自身可持续发展，还注重对社会的回馈。通过支持社区针织、编织制品项目、参与慈善事业、提供培训机会等方式，针织、编织制品项目积极履行社会责任。与当地社区建立积极互动，关注员工的工作与生活平衡，以及员工的身心健康，是针织、编织制品项目在社会责任层面的关键举措。这样的实践不仅增强了针织、编织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936"/>
      <w:r>
        <w:rPr>
          <w:rFonts w:ascii="仿宋" w:eastAsia="仿宋" w:hAnsi="仿宋" w:cs="仿宋" w:hint="eastAsia"/>
          <w:sz w:val="28"/>
          <w:lang w:eastAsia="zh-CN"/>
        </w:rPr>
        <w:t>二、针织、编织制品项目土建工程</w:t>
      </w:r>
      <w:bookmarkEnd w:id="5"/>
    </w:p>
    <w:p>
      <w:pPr>
        <w:pStyle w:val="Heading2"/>
        <w:rPr>
          <w:rFonts w:ascii="仿宋" w:eastAsia="仿宋" w:hAnsi="仿宋" w:cs="仿宋" w:hint="eastAsia"/>
          <w:lang w:eastAsia="zh-CN"/>
        </w:rPr>
      </w:pPr>
      <w:bookmarkStart w:id="6" w:name="_Toc126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在针织、编织制品项目的建筑工程设计中，我们将秉承一系列重要的设计原则，以确保针织、编织制品项目建筑在功能、美观、可持续性等方面达到最佳效果。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首要原则是确保建筑的功能性得到最大化的发挥。我们将充分理解针织、编织制品项目的实际需求，合理布局各个功能区域，保证建筑在满足业务需求的同时，提供高效的工作环境。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在建筑设计中，我们将综合考虑建设和运营成本。通过精细的经济效益分析，确保设计方案在高效利用资源的同时，对针织、编织制品项目的长期盈利能力有积极的贡献。</w:t>
      </w:r>
    </w:p>
    <w:p>
      <w:pPr>
        <w:pStyle w:val="Heading2"/>
        <w:ind w:firstLine="560" w:firstLineChars="200"/>
        <w:rPr>
          <w:rFonts w:ascii="仿宋" w:eastAsia="仿宋" w:hAnsi="仿宋" w:cs="仿宋" w:hint="eastAsia"/>
          <w:sz w:val="28"/>
          <w:lang w:eastAsia="zh-CN"/>
        </w:rPr>
      </w:pPr>
      <w:bookmarkStart w:id="7" w:name="_Toc63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制品项目的土建工程设计中，我们将精准设定设计年限，结合针织、编织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针织、编织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1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针织、编织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针织、编织制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针织、编织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2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本期工程针织、编织制品项目预计总建筑面积XXX平方米，其中：计容建筑面积XXX平方米，计划建筑工程投资XX万元，占针织、编织制品项目总投资的XX%。</w:t>
      </w:r>
    </w:p>
    <w:p>
      <w:pPr>
        <w:pStyle w:val="Heading1"/>
        <w:ind w:firstLine="560" w:firstLineChars="200"/>
        <w:rPr>
          <w:rFonts w:ascii="仿宋" w:eastAsia="仿宋" w:hAnsi="仿宋" w:cs="仿宋" w:hint="eastAsia"/>
          <w:sz w:val="28"/>
          <w:lang w:eastAsia="zh-CN"/>
        </w:rPr>
      </w:pPr>
      <w:bookmarkStart w:id="10" w:name="_Toc2900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54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针织、编织制品项目的主要产品是XXXX，预计年产值为XXX万元。这一产品在市场中占据着重要的地位，其广泛的应用范围使得该针织、编织制品项目的市场前景非常广阔。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针织、编织制品项目的xxx产品作为重要的原材料之一，将在多个领域发挥关键作用。其在建筑、交通、能源等方面的广泛应用将为整个产业链提供强大的支持，形成产业协同效应。针织、编织制品项目的年产值XXX万XXX万XXX万万元不仅反映了其在市场上的巨大潜力，更预示着它对国民经济的积极贡献。这种关联度高、涉及面广的产业关系，使得该针织、编织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598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总征地面积为XXXX平方米，相当于约XX.XX亩，其中净用地面积为XXXX平方米，红线范围内相当于约XX.XX亩。这一用地规模充分考虑了针织、编织制品项目的建设需求，保障了针织、编织制品项目在合适的空间内得以充分发展。针织、编织制品项目规划的总建筑面积为XXXX平方米，其中主体工程建设占XXXX平方米，计容建筑面积达XXXX平方米。预计建筑工程的投资将达到XXXX万元，为针织、编织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计划购置的设备共计XXXX台（套），设备购置费用为XXXX万元。这一设备购置计划充分考虑到针织、编织制品项目的生产需求和技术要求，确保了针织、编织制品项目在生产运营中具备先进的技术装备和高效的生产能力。设备的合理配置将为针织、编织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计划总投资为XXXX万元，预计年实现营业收入为XXXX万元。这一产能规模的设定旨在确保针织、编织制品项目能够在投资与回报之间取得平衡，实现长期可持续的发展。针织、编织制品项目的总投资充分考虑到各个方面的需求，包括用地建设、设备购置等多个环节，以确保针织、编织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0480"/>
      <w:r>
        <w:rPr>
          <w:rFonts w:ascii="仿宋" w:eastAsia="仿宋" w:hAnsi="仿宋" w:cs="仿宋" w:hint="eastAsia"/>
          <w:sz w:val="28"/>
          <w:lang w:eastAsia="zh-CN"/>
        </w:rPr>
        <w:t>四、针织、编织制品项目文档管理</w:t>
      </w:r>
      <w:bookmarkEnd w:id="13"/>
    </w:p>
    <w:p>
      <w:pPr>
        <w:pStyle w:val="Heading2"/>
        <w:rPr>
          <w:rFonts w:ascii="仿宋" w:eastAsia="仿宋" w:hAnsi="仿宋" w:cs="仿宋" w:hint="eastAsia"/>
          <w:lang w:eastAsia="zh-CN"/>
        </w:rPr>
      </w:pPr>
      <w:bookmarkStart w:id="14" w:name="_Toc35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针织、编织制品项目高度重视文档的质量和准确性，以支持针织、编织制品项目的各项活动和决策。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文档的编制始于针织、编织制品项目计划的初期，我们制定了详细的文档编制计划，明确了每个文档的内容、格式和编写责任人。在针织、编织制品项目启动阶段，我们首先编制了针织、编织制品项目章程，明确定义了针织、编织制品项目的目标、范围、风险等关键要素。随后，针织、编织制品项目团队根据计划陆续编制了需求文档、设计文档、测试文档等各类文档，确保针织、编织制品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织、编织制品项目管理中的重要环节，旨在确保针织、编织制品项目文档符合质量标准和针织、编织制品项目需求。在针织、编织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针织、编织制品项目相关利益方和专业领域的专家对文档进行独立审查。这有助于获取更全面、客观的反馈，确保针织、编织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针织、编织制品项目在文档编制与审查方面建立了严格的管理机制，通过规范的流程和多维度的审查，确保针织、编织制品项目文档的质量、准确性和可靠性，为针织、编织制品项目的顺利推进提供了有力支持。</w:t>
      </w:r>
    </w:p>
    <w:p>
      <w:pPr>
        <w:pStyle w:val="Heading2"/>
        <w:ind w:firstLine="560" w:firstLineChars="200"/>
        <w:rPr>
          <w:rFonts w:ascii="仿宋" w:eastAsia="仿宋" w:hAnsi="仿宋" w:cs="仿宋" w:hint="eastAsia"/>
          <w:sz w:val="28"/>
          <w:lang w:eastAsia="zh-CN"/>
        </w:rPr>
      </w:pPr>
      <w:bookmarkStart w:id="15" w:name="_Toc18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我们通过多渠道发布文档，包括电子邮件、针织、编织制品项目管理平台、内部网站等，以满足不同团队成员的偏好和需求。多渠道发布确保了信息的全面覆盖。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我们采用了精细的权限控制，确保只有授权人员可以访问敏感信息。这种安全措施保护了针织、编织制品项目文档的机密性，防止了未经授权的信息泄露。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33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针织、编织制品项目生命周期中一个至关重要的环节，直接关系到针织、编织制品项目信息的长期保存和历史记录的完整性。在针织、编织制品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53"/>
      <w:r>
        <w:rPr>
          <w:rFonts w:ascii="仿宋" w:eastAsia="仿宋" w:hAnsi="仿宋" w:cs="仿宋" w:hint="eastAsia"/>
          <w:sz w:val="28"/>
          <w:lang w:eastAsia="zh-CN"/>
        </w:rPr>
        <w:t>五、针织、编织制品项目绩效评估</w:t>
      </w:r>
      <w:bookmarkEnd w:id="17"/>
    </w:p>
    <w:p>
      <w:pPr>
        <w:pStyle w:val="Heading2"/>
        <w:rPr>
          <w:rFonts w:ascii="仿宋" w:eastAsia="仿宋" w:hAnsi="仿宋" w:cs="仿宋" w:hint="eastAsia"/>
          <w:lang w:eastAsia="zh-CN"/>
        </w:rPr>
      </w:pPr>
      <w:bookmarkStart w:id="18" w:name="_Toc26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编织制品项目中，我们设计了一套全面的绩效评估指标，以确保针织、编织制品项目的可控和成功交付。这些指标跨足针织、编织制品项目目标、成本、进度和质量等多个维度，为我们提供了全面洞察针织、编织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目标达成率是我们关注的首要指标。我们设定了明确的目标，并通过定期监测和评估，迅速发现并应对潜在的目标偏差。这为针织、编织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成本绩效是另一个核心关注点。通过实际成本与预算成本的对比分析，我们深入了解成本差异的原因，及时调整资源分配，保持针织、编织制品项目在经济效益方面的合理水平。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制品项目进度作为关键的绩效指标之一，得到了精心的关注。我们制定了详细的针织、编织制品项目进度计划，并设立了进度符合度指标，确保实际进度与计划进度保持一致。这使我们能够快速发现和解决潜在的进度问题，保持针织、编织制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针织、编织制品项目绩效的不可或缺的一环。我们引入了一系列的质量标准和客户满意度指标，以确保针织、编织制品项目交付的成果在质量上达到或超越预期水平。通过持续监测这些指标，我们努力提升针织、编织制品项目整体质量水平，为针织、编织制品项目的成功交付提供有力保障。通过这些科学且全面的绩效评估，我们能够更好地引导针织、编织制品项目的持续改进，确保针织、编织制品项目目标的顺利达成。</w:t>
      </w:r>
    </w:p>
    <w:p>
      <w:pPr>
        <w:pStyle w:val="Heading2"/>
        <w:ind w:firstLine="560" w:firstLineChars="200"/>
        <w:rPr>
          <w:rFonts w:ascii="仿宋" w:eastAsia="仿宋" w:hAnsi="仿宋" w:cs="仿宋" w:hint="eastAsia"/>
          <w:sz w:val="28"/>
          <w:lang w:eastAsia="zh-CN"/>
        </w:rPr>
      </w:pPr>
      <w:bookmarkStart w:id="19" w:name="_Toc938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绩效评估是针织、编织制品项目中的关键环节，为确保针织、编织制品项目达到预期目标，我们采用了多层次、多维度的绩效评估方法。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针织、编织制品项目的战略目标对齐，确保每个决策和行动都与针织、编织制品项目整体目标保持一致。团队会定期召开战略对齐会议，审视当前工作与针织、编织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针织、编织制品项目进度、质量、成本和风险等方面。这些指标通过数据收集和分析，为针织、编织制品项目管理团队提供了客观的评估依据。例如，我们通过针织、编织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针织、编织制品项目内部，还考虑了针织、编织制品项目对外部环境的影响。我们定期进行干系人满意度调查，以了解各利益相关方对针织、编织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这种多层次、多角度的绩效评估方法，使得我们能够全面了解针织、编织制品项目的运行状态，及时做出调整，确保针织、编织制品项目在不断变化的环境中保持稳健前行。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151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为了确保针织、编织制品项目的有效管理和不断优化，我们采用了精心设计的绩效评估周期。这个周期旨在实现灵活、实时和全面的评估，以适应针织、编织制品项目执行中的各种挑战。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针织、编织制品项目的不同需求，分为短期、中期和长期。短期评估关注每个迭代或工作周期，以及时发现和解决当前任务中的问题。中期评估涵盖几个迭代，深入了解整体针织、编织制品项目的趋势和性能。长期评估则着眼于整个针织、编织制品项目阶段，确保针织、编织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针织、编织制品项目管理工具和协作平台，团队成员能够随时更新和分享针织、编织制品项目数据。这种实时性的反馈机制使我们能够及时察觉潜在问题，快速调整，保持针织、编织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针织、编织制品项目的决策制定密不可分。每个周期的针织、编织制品项目回顾会议成为集体总结经验、识别问题深层次原因并找到创新解决方案的平台。这种定期的反思与调整机制使针织、编织制品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https://d.book118.com/256210130110010101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7F1C32"/>
    <w:rsid w:val="717F1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1013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2024-03-03T19:35:00Z</dcterms:created>
  <dcterms:modified xsi:type="dcterms:W3CDTF">2024-03-03T19:35:22Z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582A947681B2400D88376F5FDADF9B95_11</vt:lpwstr>
  </property>
  <property fmtid="{D5CDD505-2E9C-101B-9397-08002B2CF9AE}" pid="3" name="KSOProductBuildVer">
    <vt:lpwstr>2052-12.1.0.16388</vt:lpwstr>
  </property>
</Properties>
</file>