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pageBreakBefore/>
        <w:widowControl/>
        <w:snapToGrid w:val="0"/>
        <w:spacing w:before="373" w:beforeLines="100" w:after="298" w:afterLines="80" w:line="288" w:lineRule="auto"/>
        <w:rPr>
          <w:rFonts w:ascii="幼圆" w:eastAsia="幼圆" w:hAnsi="幼圆" w:cs="幼圆" w:hint="eastAsia"/>
          <w:b/>
          <w:bCs/>
          <w:color w:val="auto"/>
        </w:rPr>
      </w:pPr>
      <w:bookmarkStart w:id="0" w:name="_Toc22746045"/>
      <w:bookmarkStart w:id="1" w:name="_Toc185925916"/>
      <w:bookmarkStart w:id="2" w:name="_Toc127794329"/>
      <w:bookmarkStart w:id="3" w:name="_Toc170128811"/>
      <w:bookmarkStart w:id="4" w:name="_Toc186008391"/>
      <w:bookmarkStart w:id="5" w:name="_Toc86824879"/>
      <w:bookmarkStart w:id="6" w:name="_Toc85811545"/>
      <w:bookmarkStart w:id="7" w:name="_Toc195925548"/>
      <w:bookmarkStart w:id="8" w:name="_Toc215544538"/>
      <w:bookmarkStart w:id="9" w:name="_Toc224100965"/>
      <w:bookmarkStart w:id="10" w:name="_Toc170196877"/>
      <w:bookmarkStart w:id="11" w:name="_Toc127793306"/>
      <w:bookmarkStart w:id="12" w:name="_Toc85938151"/>
      <w:bookmarkStart w:id="13" w:name="_Toc85807568"/>
      <w:bookmarkStart w:id="14" w:name="_Toc224120409"/>
      <w:bookmarkStart w:id="15" w:name="_Toc209949961"/>
      <w:bookmarkStart w:id="16" w:name="_Toc224097249"/>
      <w:bookmarkStart w:id="17" w:name="_Toc154912517"/>
      <w:bookmarkStart w:id="18" w:name="_Toc385858802"/>
      <w:bookmarkStart w:id="19" w:name="_Toc139981986"/>
      <w:bookmarkStart w:id="20" w:name="_Toc212350565"/>
      <w:bookmarkStart w:id="21" w:name="_Toc212088954"/>
      <w:bookmarkStart w:id="22" w:name="_Toc224105611"/>
      <w:bookmarkStart w:id="23" w:name="_Toc85806992"/>
      <w:bookmarkStart w:id="24" w:name="_Toc224109970"/>
      <w:bookmarkStart w:id="25" w:name="_Toc85807344"/>
      <w:bookmarkStart w:id="26" w:name="_Toc85769419"/>
      <w:bookmarkStart w:id="27" w:name="_Toc154041624"/>
      <w:r>
        <w:rPr>
          <w:rFonts w:ascii="幼圆" w:eastAsia="幼圆" w:hAnsi="幼圆" w:cs="幼圆" w:hint="eastAsia"/>
          <w:b/>
          <w:bCs/>
          <w:color w:val="auto"/>
          <w:lang w:val="en-US" w:eastAsia="zh-CN"/>
        </w:rPr>
        <w:t>四季沐歌公司人才激励机制现状、问题及对策</w:t>
      </w:r>
    </w:p>
    <w:p>
      <w:pPr>
        <w:pStyle w:val="TOC1"/>
        <w:tabs>
          <w:tab w:val="clear" w:pos="8494"/>
          <w:tab w:val="right" w:leader="dot" w:pos="8504"/>
        </w:tabs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color w:val="auto"/>
          <w:lang w:eastAsia="zh-CN"/>
        </w:rPr>
        <w:fldChar w:fldCharType="begin"/>
      </w:r>
      <w:r>
        <w:rPr>
          <w:rFonts w:ascii="幼圆" w:eastAsia="幼圆" w:hAnsi="幼圆" w:cs="幼圆" w:hint="eastAsia"/>
          <w:color w:val="auto"/>
          <w:lang w:val="en-US"/>
        </w:rPr>
        <w:instrText xml:space="preserve">TOC \o "1-3" \h \u </w:instrText>
      </w:r>
      <w:r>
        <w:rPr>
          <w:rFonts w:ascii="幼圆" w:eastAsia="幼圆" w:hAnsi="幼圆" w:cs="幼圆" w:hint="eastAsia"/>
          <w:color w:val="auto"/>
          <w:lang w:val="en-US"/>
        </w:rPr>
        <w:fldChar w:fldCharType="separate"/>
      </w:r>
      <w:hyperlink w:anchor="_Toc27115" w:history="1">
        <w:r>
          <w:rPr>
            <w:rFonts w:ascii="幼圆" w:eastAsia="幼圆" w:hAnsi="幼圆" w:cs="幼圆" w:hint="eastAsia"/>
          </w:rPr>
          <w:t>摘  要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_Toc27115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I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1"/>
        <w:tabs>
          <w:tab w:val="clear" w:pos="8494"/>
          <w:tab w:val="right" w:leader="dot" w:pos="8504"/>
        </w:tabs>
        <w:rPr>
          <w:rFonts w:ascii="幼圆" w:eastAsia="幼圆" w:hAnsi="幼圆" w:cs="幼圆" w:hint="eastAsia"/>
        </w:rPr>
      </w:pPr>
      <w:hyperlink w:anchor="_Toc689" w:history="1">
        <w:r>
          <w:rPr>
            <w:rFonts w:ascii="幼圆" w:eastAsia="幼圆" w:hAnsi="幼圆" w:cs="幼圆" w:hint="eastAsia"/>
          </w:rPr>
          <w:t>第1章 绪论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_Toc689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1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2"/>
        <w:tabs>
          <w:tab w:val="clear" w:pos="960"/>
          <w:tab w:val="clear" w:pos="8494"/>
          <w:tab w:val="right" w:leader="dot" w:pos="8504"/>
        </w:tabs>
        <w:rPr>
          <w:rFonts w:ascii="幼圆" w:eastAsia="幼圆" w:hAnsi="幼圆" w:cs="幼圆" w:hint="eastAsia"/>
        </w:rPr>
      </w:pPr>
      <w:hyperlink w:anchor="_Toc17570" w:history="1">
        <w:r>
          <w:rPr>
            <w:rFonts w:ascii="幼圆" w:eastAsia="幼圆" w:hAnsi="幼圆" w:cs="幼圆" w:hint="eastAsia"/>
            <w:lang w:val="en-US" w:eastAsia="zh-CN"/>
          </w:rPr>
          <w:t>1.1</w:t>
        </w:r>
        <w:r>
          <w:rPr>
            <w:rFonts w:ascii="幼圆" w:eastAsia="幼圆" w:hAnsi="幼圆" w:cs="幼圆" w:hint="eastAsia"/>
          </w:rPr>
          <w:t xml:space="preserve"> </w:t>
        </w:r>
        <w:r>
          <w:rPr>
            <w:rFonts w:ascii="幼圆" w:eastAsia="幼圆" w:hAnsi="幼圆" w:cs="幼圆" w:hint="eastAsia"/>
            <w:lang w:val="zh-CN"/>
          </w:rPr>
          <w:t>课题研究的背景和意义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_Toc17570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1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2"/>
        <w:tabs>
          <w:tab w:val="clear" w:pos="960"/>
          <w:tab w:val="clear" w:pos="8494"/>
          <w:tab w:val="right" w:leader="dot" w:pos="8504"/>
        </w:tabs>
        <w:rPr>
          <w:rFonts w:ascii="幼圆" w:eastAsia="幼圆" w:hAnsi="幼圆" w:cs="幼圆" w:hint="eastAsia"/>
        </w:rPr>
      </w:pPr>
      <w:hyperlink w:anchor="_Toc5693" w:history="1">
        <w:r>
          <w:rPr>
            <w:rFonts w:ascii="幼圆" w:eastAsia="幼圆" w:hAnsi="幼圆" w:cs="幼圆" w:hint="eastAsia"/>
          </w:rPr>
          <w:t>1</w:t>
        </w:r>
        <w:r>
          <w:rPr>
            <w:rFonts w:ascii="幼圆" w:eastAsia="幼圆" w:hAnsi="幼圆" w:cs="幼圆" w:hint="eastAsia"/>
            <w:lang w:val="en-US" w:eastAsia="zh-CN"/>
          </w:rPr>
          <w:t>.2</w:t>
        </w:r>
        <w:r>
          <w:rPr>
            <w:rFonts w:ascii="幼圆" w:eastAsia="幼圆" w:hAnsi="幼圆" w:cs="幼圆" w:hint="eastAsia"/>
          </w:rPr>
          <w:t xml:space="preserve"> 研究方法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_Toc5693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2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2"/>
        <w:tabs>
          <w:tab w:val="clear" w:pos="960"/>
          <w:tab w:val="clear" w:pos="8494"/>
          <w:tab w:val="right" w:leader="dot" w:pos="8504"/>
        </w:tabs>
        <w:rPr>
          <w:rFonts w:ascii="幼圆" w:eastAsia="幼圆" w:hAnsi="幼圆" w:cs="幼圆" w:hint="eastAsia"/>
        </w:rPr>
      </w:pPr>
      <w:hyperlink w:anchor="_Toc6229" w:history="1">
        <w:r>
          <w:rPr>
            <w:rFonts w:ascii="幼圆" w:eastAsia="幼圆" w:hAnsi="幼圆" w:cs="幼圆" w:hint="eastAsia"/>
          </w:rPr>
          <w:t>1</w:t>
        </w:r>
        <w:r>
          <w:rPr>
            <w:rFonts w:ascii="幼圆" w:eastAsia="幼圆" w:hAnsi="幼圆" w:cs="幼圆" w:hint="eastAsia"/>
            <w:lang w:val="en-US" w:eastAsia="zh-CN"/>
          </w:rPr>
          <w:t>.3</w:t>
        </w:r>
        <w:r>
          <w:rPr>
            <w:rFonts w:ascii="幼圆" w:eastAsia="幼圆" w:hAnsi="幼圆" w:cs="幼圆" w:hint="eastAsia"/>
          </w:rPr>
          <w:t xml:space="preserve"> 研究内容与思路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_Toc6229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2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1"/>
        <w:tabs>
          <w:tab w:val="clear" w:pos="8494"/>
          <w:tab w:val="right" w:leader="dot" w:pos="8504"/>
        </w:tabs>
        <w:rPr>
          <w:rFonts w:ascii="幼圆" w:eastAsia="幼圆" w:hAnsi="幼圆" w:cs="幼圆" w:hint="eastAsia"/>
        </w:rPr>
      </w:pPr>
      <w:hyperlink w:anchor="_Toc13767" w:history="1">
        <w:r>
          <w:rPr>
            <w:rFonts w:ascii="幼圆" w:eastAsia="幼圆" w:hAnsi="幼圆" w:cs="幼圆" w:hint="eastAsia"/>
          </w:rPr>
          <w:t xml:space="preserve">第2章 </w:t>
        </w:r>
        <w:r>
          <w:rPr>
            <w:rFonts w:ascii="幼圆" w:eastAsia="幼圆" w:hAnsi="幼圆" w:cs="幼圆" w:hint="eastAsia"/>
            <w:lang w:eastAsia="zh-CN"/>
          </w:rPr>
          <w:t>四季沐歌公司人才激励</w:t>
        </w:r>
        <w:r>
          <w:rPr>
            <w:rFonts w:ascii="幼圆" w:eastAsia="幼圆" w:hAnsi="幼圆" w:cs="幼圆" w:hint="eastAsia"/>
          </w:rPr>
          <w:t>机制现状及问题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_Toc13767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5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clear" w:pos="1200"/>
          <w:tab w:val="clear" w:pos="8494"/>
          <w:tab w:val="right" w:leader="dot" w:pos="8504"/>
        </w:tabs>
        <w:rPr>
          <w:rFonts w:ascii="幼圆" w:eastAsia="幼圆" w:hAnsi="幼圆" w:cs="幼圆" w:hint="eastAsia"/>
        </w:rPr>
      </w:pPr>
      <w:hyperlink w:anchor="_Toc6387" w:history="1">
        <w:r>
          <w:rPr>
            <w:rFonts w:ascii="幼圆" w:eastAsia="幼圆" w:hAnsi="幼圆" w:cs="幼圆" w:hint="eastAsia"/>
            <w:kern w:val="0"/>
            <w:szCs w:val="28"/>
            <w:lang w:val="en-US" w:eastAsia="zh-CN"/>
          </w:rPr>
          <w:t>2.1四季沐歌公司简介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_Toc6387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5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clear" w:pos="1200"/>
          <w:tab w:val="clear" w:pos="8494"/>
          <w:tab w:val="right" w:leader="dot" w:pos="8504"/>
        </w:tabs>
        <w:rPr>
          <w:rFonts w:ascii="幼圆" w:eastAsia="幼圆" w:hAnsi="幼圆" w:cs="幼圆" w:hint="eastAsia"/>
        </w:rPr>
      </w:pPr>
      <w:hyperlink w:anchor="_Toc2265" w:history="1">
        <w:r>
          <w:rPr>
            <w:rFonts w:ascii="幼圆" w:eastAsia="幼圆" w:hAnsi="幼圆" w:cs="幼圆" w:hint="eastAsia"/>
            <w:kern w:val="0"/>
            <w:szCs w:val="28"/>
          </w:rPr>
          <w:t>2</w:t>
        </w:r>
        <w:r>
          <w:rPr>
            <w:rFonts w:ascii="幼圆" w:eastAsia="幼圆" w:hAnsi="幼圆" w:cs="幼圆" w:hint="eastAsia"/>
            <w:kern w:val="0"/>
            <w:szCs w:val="28"/>
            <w:lang w:val="en-US" w:eastAsia="zh-CN"/>
          </w:rPr>
          <w:t>.2</w:t>
        </w:r>
        <w:r>
          <w:rPr>
            <w:rFonts w:ascii="幼圆" w:eastAsia="幼圆" w:hAnsi="幼圆" w:cs="幼圆" w:hint="eastAsia"/>
            <w:kern w:val="0"/>
            <w:szCs w:val="28"/>
          </w:rPr>
          <w:t xml:space="preserve"> </w:t>
        </w:r>
        <w:r>
          <w:rPr>
            <w:rFonts w:ascii="幼圆" w:eastAsia="幼圆" w:hAnsi="幼圆" w:cs="幼圆" w:hint="eastAsia"/>
            <w:kern w:val="0"/>
            <w:szCs w:val="28"/>
            <w:lang w:eastAsia="zh-CN"/>
          </w:rPr>
          <w:t>四季沐歌公司</w:t>
        </w:r>
        <w:r>
          <w:rPr>
            <w:rFonts w:ascii="幼圆" w:eastAsia="幼圆" w:hAnsi="幼圆" w:cs="幼圆" w:hint="eastAsia"/>
            <w:kern w:val="0"/>
            <w:szCs w:val="28"/>
            <w:lang w:val="zh-CN"/>
          </w:rPr>
          <w:t>人力资源现状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_Toc2265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6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clear" w:pos="1200"/>
          <w:tab w:val="clear" w:pos="8494"/>
          <w:tab w:val="right" w:leader="dot" w:pos="8504"/>
        </w:tabs>
        <w:rPr>
          <w:rFonts w:ascii="幼圆" w:eastAsia="幼圆" w:hAnsi="幼圆" w:cs="幼圆" w:hint="eastAsia"/>
        </w:rPr>
      </w:pPr>
      <w:hyperlink w:anchor="_Toc18715" w:history="1">
        <w:r>
          <w:rPr>
            <w:rFonts w:ascii="幼圆" w:eastAsia="幼圆" w:hAnsi="幼圆" w:cs="幼圆" w:hint="eastAsia"/>
            <w:kern w:val="0"/>
            <w:szCs w:val="28"/>
          </w:rPr>
          <w:t>2</w:t>
        </w:r>
        <w:r>
          <w:rPr>
            <w:rFonts w:ascii="幼圆" w:eastAsia="幼圆" w:hAnsi="幼圆" w:cs="幼圆" w:hint="eastAsia"/>
            <w:kern w:val="0"/>
            <w:szCs w:val="28"/>
            <w:lang w:val="en-US" w:eastAsia="zh-CN"/>
          </w:rPr>
          <w:t>.3</w:t>
        </w:r>
        <w:r>
          <w:rPr>
            <w:rFonts w:ascii="幼圆" w:eastAsia="幼圆" w:hAnsi="幼圆" w:cs="幼圆" w:hint="eastAsia"/>
            <w:kern w:val="0"/>
            <w:szCs w:val="28"/>
          </w:rPr>
          <w:t xml:space="preserve"> </w:t>
        </w:r>
        <w:r>
          <w:rPr>
            <w:rFonts w:ascii="幼圆" w:eastAsia="幼圆" w:hAnsi="幼圆" w:cs="幼圆" w:hint="eastAsia"/>
            <w:kern w:val="0"/>
            <w:szCs w:val="28"/>
            <w:lang w:eastAsia="zh-CN"/>
          </w:rPr>
          <w:t>四季沐歌公司</w:t>
        </w:r>
        <w:r>
          <w:rPr>
            <w:rFonts w:ascii="幼圆" w:eastAsia="幼圆" w:hAnsi="幼圆" w:cs="幼圆" w:hint="eastAsia"/>
            <w:kern w:val="0"/>
            <w:szCs w:val="28"/>
            <w:lang w:val="zh-CN"/>
          </w:rPr>
          <w:t>激励制度现状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_Toc18715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8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2"/>
        <w:tabs>
          <w:tab w:val="clear" w:pos="960"/>
          <w:tab w:val="clear" w:pos="8494"/>
          <w:tab w:val="right" w:leader="dot" w:pos="8504"/>
        </w:tabs>
        <w:rPr>
          <w:rFonts w:ascii="幼圆" w:eastAsia="幼圆" w:hAnsi="幼圆" w:cs="幼圆" w:hint="eastAsia"/>
        </w:rPr>
      </w:pPr>
      <w:hyperlink w:anchor="_Toc999" w:history="1">
        <w:r>
          <w:rPr>
            <w:rFonts w:ascii="幼圆" w:eastAsia="幼圆" w:hAnsi="幼圆" w:cs="幼圆" w:hint="eastAsia"/>
            <w:lang w:eastAsia="zh-CN"/>
          </w:rPr>
          <w:t>第三章</w:t>
        </w:r>
        <w:r>
          <w:rPr>
            <w:rFonts w:ascii="幼圆" w:eastAsia="幼圆" w:hAnsi="幼圆" w:cs="幼圆" w:hint="eastAsia"/>
            <w:lang w:val="en-US" w:eastAsia="zh-CN"/>
          </w:rPr>
          <w:t xml:space="preserve"> </w:t>
        </w:r>
        <w:r>
          <w:rPr>
            <w:rFonts w:ascii="幼圆" w:eastAsia="幼圆" w:hAnsi="幼圆" w:cs="幼圆" w:hint="eastAsia"/>
            <w:lang w:eastAsia="zh-CN"/>
          </w:rPr>
          <w:t>四季沐歌公司人才激励</w:t>
        </w:r>
        <w:r>
          <w:rPr>
            <w:rFonts w:ascii="幼圆" w:eastAsia="幼圆" w:hAnsi="幼圆" w:cs="幼圆" w:hint="eastAsia"/>
          </w:rPr>
          <w:t>机制的问题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_Toc999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9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clear" w:pos="1200"/>
          <w:tab w:val="clear" w:pos="8494"/>
          <w:tab w:val="right" w:leader="dot" w:pos="8504"/>
        </w:tabs>
        <w:rPr>
          <w:rFonts w:ascii="幼圆" w:eastAsia="幼圆" w:hAnsi="幼圆" w:cs="幼圆" w:hint="eastAsia"/>
        </w:rPr>
      </w:pPr>
      <w:hyperlink w:anchor="_Toc7800" w:history="1">
        <w:r>
          <w:rPr>
            <w:rFonts w:ascii="幼圆" w:eastAsia="幼圆" w:hAnsi="幼圆" w:cs="幼圆" w:hint="eastAsia"/>
            <w:kern w:val="0"/>
            <w:szCs w:val="28"/>
            <w:lang w:eastAsia="zh-CN"/>
          </w:rPr>
          <w:t>3.</w:t>
        </w:r>
        <w:r>
          <w:rPr>
            <w:rFonts w:ascii="幼圆" w:eastAsia="幼圆" w:hAnsi="幼圆" w:cs="幼圆" w:hint="eastAsia"/>
            <w:kern w:val="0"/>
            <w:szCs w:val="28"/>
          </w:rPr>
          <w:t xml:space="preserve">1 </w:t>
        </w:r>
        <w:r>
          <w:rPr>
            <w:rFonts w:ascii="幼圆" w:eastAsia="幼圆" w:hAnsi="幼圆" w:cs="幼圆" w:hint="eastAsia"/>
            <w:kern w:val="0"/>
            <w:szCs w:val="28"/>
            <w:lang w:val="zh-CN"/>
          </w:rPr>
          <w:t>薪酬体系单一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_Toc7800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10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clear" w:pos="1200"/>
          <w:tab w:val="clear" w:pos="8494"/>
          <w:tab w:val="right" w:leader="dot" w:pos="8504"/>
        </w:tabs>
        <w:rPr>
          <w:rFonts w:ascii="幼圆" w:eastAsia="幼圆" w:hAnsi="幼圆" w:cs="幼圆" w:hint="eastAsia"/>
        </w:rPr>
      </w:pPr>
      <w:hyperlink w:anchor="_Toc29909" w:history="1">
        <w:r>
          <w:rPr>
            <w:rFonts w:ascii="幼圆" w:eastAsia="幼圆" w:hAnsi="幼圆" w:cs="幼圆" w:hint="eastAsia"/>
            <w:kern w:val="0"/>
            <w:szCs w:val="28"/>
            <w:lang w:val="en-US" w:eastAsia="zh-CN"/>
          </w:rPr>
          <w:t>3.2</w:t>
        </w:r>
        <w:r>
          <w:rPr>
            <w:rFonts w:ascii="幼圆" w:eastAsia="幼圆" w:hAnsi="幼圆" w:cs="幼圆" w:hint="eastAsia"/>
            <w:kern w:val="0"/>
            <w:szCs w:val="28"/>
            <w:lang w:val="zh-CN"/>
          </w:rPr>
          <w:t>管理制度不</w:t>
        </w:r>
        <w:r>
          <w:rPr>
            <w:rFonts w:ascii="幼圆" w:eastAsia="幼圆" w:hAnsi="幼圆" w:cs="幼圆" w:hint="eastAsia"/>
            <w:kern w:val="0"/>
            <w:szCs w:val="28"/>
          </w:rPr>
          <w:t>完善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_Toc29909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10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clear" w:pos="1200"/>
          <w:tab w:val="clear" w:pos="8494"/>
          <w:tab w:val="right" w:leader="dot" w:pos="8504"/>
        </w:tabs>
        <w:rPr>
          <w:rFonts w:ascii="幼圆" w:eastAsia="幼圆" w:hAnsi="幼圆" w:cs="幼圆" w:hint="eastAsia"/>
        </w:rPr>
      </w:pPr>
      <w:hyperlink w:anchor="_Toc10939" w:history="1">
        <w:r>
          <w:rPr>
            <w:rFonts w:ascii="幼圆" w:eastAsia="幼圆" w:hAnsi="幼圆" w:cs="幼圆" w:hint="eastAsia"/>
            <w:kern w:val="0"/>
            <w:szCs w:val="28"/>
            <w:lang w:val="en-US" w:eastAsia="zh-CN"/>
          </w:rPr>
          <w:t>3.3</w:t>
        </w:r>
        <w:r>
          <w:rPr>
            <w:rFonts w:ascii="幼圆" w:eastAsia="幼圆" w:hAnsi="幼圆" w:cs="幼圆" w:hint="eastAsia"/>
            <w:kern w:val="0"/>
            <w:szCs w:val="28"/>
          </w:rPr>
          <w:t xml:space="preserve"> </w:t>
        </w:r>
        <w:r>
          <w:rPr>
            <w:rFonts w:ascii="幼圆" w:eastAsia="幼圆" w:hAnsi="幼圆" w:cs="幼圆" w:hint="eastAsia"/>
            <w:kern w:val="0"/>
            <w:szCs w:val="28"/>
            <w:lang w:val="zh-CN"/>
          </w:rPr>
          <w:t>培训激励机制不健全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_Toc10939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11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1"/>
        <w:tabs>
          <w:tab w:val="clear" w:pos="8494"/>
          <w:tab w:val="right" w:leader="dot" w:pos="8504"/>
        </w:tabs>
        <w:rPr>
          <w:rFonts w:ascii="幼圆" w:eastAsia="幼圆" w:hAnsi="幼圆" w:cs="幼圆" w:hint="eastAsia"/>
        </w:rPr>
      </w:pPr>
      <w:hyperlink w:anchor="_Toc7299" w:history="1">
        <w:r>
          <w:rPr>
            <w:rFonts w:ascii="幼圆" w:eastAsia="幼圆" w:hAnsi="幼圆" w:cs="幼圆" w:hint="eastAsia"/>
          </w:rPr>
          <w:t>第</w:t>
        </w:r>
        <w:r>
          <w:rPr>
            <w:rFonts w:ascii="幼圆" w:eastAsia="幼圆" w:hAnsi="幼圆" w:cs="幼圆" w:hint="eastAsia"/>
            <w:lang w:val="en-US" w:eastAsia="zh-CN"/>
          </w:rPr>
          <w:t>4</w:t>
        </w:r>
        <w:r>
          <w:rPr>
            <w:rFonts w:ascii="幼圆" w:eastAsia="幼圆" w:hAnsi="幼圆" w:cs="幼圆" w:hint="eastAsia"/>
          </w:rPr>
          <w:t xml:space="preserve">章 </w:t>
        </w:r>
        <w:r>
          <w:rPr>
            <w:rFonts w:ascii="幼圆" w:eastAsia="幼圆" w:hAnsi="幼圆" w:cs="幼圆" w:hint="eastAsia"/>
            <w:lang w:eastAsia="zh-CN"/>
          </w:rPr>
          <w:t>四季沐歌公司人才激励</w:t>
        </w:r>
        <w:r>
          <w:rPr>
            <w:rFonts w:ascii="幼圆" w:eastAsia="幼圆" w:hAnsi="幼圆" w:cs="幼圆" w:hint="eastAsia"/>
          </w:rPr>
          <w:t>机制优化对策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_Toc7299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13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clear" w:pos="1200"/>
          <w:tab w:val="clear" w:pos="8494"/>
          <w:tab w:val="right" w:leader="dot" w:pos="8504"/>
        </w:tabs>
        <w:rPr>
          <w:rFonts w:ascii="幼圆" w:eastAsia="幼圆" w:hAnsi="幼圆" w:cs="幼圆" w:hint="eastAsia"/>
        </w:rPr>
      </w:pPr>
      <w:hyperlink w:anchor="_Toc4463" w:history="1">
        <w:r>
          <w:rPr>
            <w:rFonts w:ascii="幼圆" w:eastAsia="幼圆" w:hAnsi="幼圆" w:cs="幼圆" w:hint="eastAsia"/>
            <w:kern w:val="0"/>
            <w:szCs w:val="28"/>
            <w:lang w:val="en-US" w:eastAsia="zh-CN"/>
          </w:rPr>
          <w:t>4.1</w:t>
        </w:r>
        <w:r>
          <w:rPr>
            <w:rFonts w:ascii="幼圆" w:eastAsia="幼圆" w:hAnsi="幼圆" w:cs="幼圆" w:hint="eastAsia"/>
            <w:kern w:val="0"/>
            <w:szCs w:val="28"/>
          </w:rPr>
          <w:t xml:space="preserve"> </w:t>
        </w:r>
        <w:r>
          <w:rPr>
            <w:rFonts w:ascii="幼圆" w:eastAsia="幼圆" w:hAnsi="幼圆" w:cs="幼圆" w:hint="eastAsia"/>
            <w:kern w:val="0"/>
            <w:szCs w:val="28"/>
            <w:lang w:val="zh-CN"/>
          </w:rPr>
          <w:t>薪酬体系多元化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_Toc4463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13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clear" w:pos="1200"/>
          <w:tab w:val="clear" w:pos="8494"/>
          <w:tab w:val="right" w:leader="dot" w:pos="8504"/>
        </w:tabs>
        <w:rPr>
          <w:rFonts w:ascii="幼圆" w:eastAsia="幼圆" w:hAnsi="幼圆" w:cs="幼圆" w:hint="eastAsia"/>
        </w:rPr>
      </w:pPr>
      <w:hyperlink w:anchor="_Toc1488" w:history="1">
        <w:r>
          <w:rPr>
            <w:rFonts w:ascii="幼圆" w:eastAsia="幼圆" w:hAnsi="幼圆" w:cs="幼圆" w:hint="eastAsia"/>
            <w:lang w:val="en-US" w:eastAsia="zh-CN"/>
          </w:rPr>
          <w:t>4.1.1</w:t>
        </w:r>
        <w:r>
          <w:rPr>
            <w:rFonts w:ascii="幼圆" w:eastAsia="幼圆" w:hAnsi="幼圆" w:cs="幼圆" w:hint="eastAsia"/>
          </w:rPr>
          <w:t>在岗位评价的基础上调整岗位薪酬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_Toc1488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13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clear" w:pos="1200"/>
          <w:tab w:val="clear" w:pos="8494"/>
          <w:tab w:val="right" w:leader="dot" w:pos="8504"/>
        </w:tabs>
        <w:rPr>
          <w:rFonts w:ascii="幼圆" w:eastAsia="幼圆" w:hAnsi="幼圆" w:cs="幼圆" w:hint="eastAsia"/>
        </w:rPr>
      </w:pPr>
      <w:hyperlink w:anchor="_Toc22895" w:history="1">
        <w:r>
          <w:rPr>
            <w:rFonts w:ascii="幼圆" w:eastAsia="幼圆" w:hAnsi="幼圆" w:cs="幼圆" w:hint="eastAsia"/>
            <w:lang w:val="en-US" w:eastAsia="zh-CN"/>
          </w:rPr>
          <w:t>4.1.2</w:t>
        </w:r>
        <w:r>
          <w:rPr>
            <w:rFonts w:ascii="幼圆" w:eastAsia="幼圆" w:hAnsi="幼圆" w:cs="幼圆" w:hint="eastAsia"/>
          </w:rPr>
          <w:t>完善绩效考核体系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_Toc22895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15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clear" w:pos="1200"/>
          <w:tab w:val="clear" w:pos="8494"/>
          <w:tab w:val="right" w:leader="dot" w:pos="8504"/>
        </w:tabs>
        <w:rPr>
          <w:rFonts w:ascii="幼圆" w:eastAsia="幼圆" w:hAnsi="幼圆" w:cs="幼圆" w:hint="eastAsia"/>
        </w:rPr>
      </w:pPr>
      <w:hyperlink w:anchor="_Toc3516" w:history="1">
        <w:r>
          <w:rPr>
            <w:rFonts w:ascii="幼圆" w:eastAsia="幼圆" w:hAnsi="幼圆" w:cs="幼圆" w:hint="eastAsia"/>
            <w:lang w:val="en-US" w:eastAsia="zh-CN"/>
          </w:rPr>
          <w:t>4.1.3</w:t>
        </w:r>
        <w:r>
          <w:rPr>
            <w:rFonts w:ascii="幼圆" w:eastAsia="幼圆" w:hAnsi="幼圆" w:cs="幼圆" w:hint="eastAsia"/>
          </w:rPr>
          <w:t>福利津贴考虑更多差异化因素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_Toc3516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17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clear" w:pos="1200"/>
          <w:tab w:val="clear" w:pos="8494"/>
          <w:tab w:val="right" w:leader="dot" w:pos="8504"/>
        </w:tabs>
        <w:rPr>
          <w:rFonts w:ascii="幼圆" w:eastAsia="幼圆" w:hAnsi="幼圆" w:cs="幼圆" w:hint="eastAsia"/>
        </w:rPr>
      </w:pPr>
      <w:hyperlink w:anchor="_Toc24325" w:history="1">
        <w:r>
          <w:rPr>
            <w:rFonts w:ascii="幼圆" w:eastAsia="幼圆" w:hAnsi="幼圆" w:cs="幼圆" w:hint="eastAsia"/>
            <w:kern w:val="0"/>
            <w:szCs w:val="28"/>
            <w:lang w:val="en-US" w:eastAsia="zh-CN"/>
          </w:rPr>
          <w:t>4.2</w:t>
        </w:r>
        <w:r>
          <w:rPr>
            <w:rFonts w:ascii="幼圆" w:eastAsia="幼圆" w:hAnsi="幼圆" w:cs="幼圆" w:hint="eastAsia"/>
            <w:kern w:val="0"/>
            <w:szCs w:val="28"/>
          </w:rPr>
          <w:t xml:space="preserve"> </w:t>
        </w:r>
        <w:r>
          <w:rPr>
            <w:rFonts w:ascii="幼圆" w:eastAsia="幼圆" w:hAnsi="幼圆" w:cs="幼圆" w:hint="eastAsia"/>
            <w:kern w:val="0"/>
            <w:szCs w:val="28"/>
            <w:lang w:val="zh-CN"/>
          </w:rPr>
          <w:t>完善管理制度增强</w:t>
        </w:r>
        <w:r>
          <w:rPr>
            <w:rFonts w:ascii="幼圆" w:eastAsia="幼圆" w:hAnsi="幼圆" w:cs="幼圆" w:hint="eastAsia"/>
            <w:kern w:val="0"/>
            <w:szCs w:val="28"/>
          </w:rPr>
          <w:t>适</w:t>
        </w:r>
        <w:r>
          <w:rPr>
            <w:rFonts w:ascii="幼圆" w:eastAsia="幼圆" w:hAnsi="幼圆" w:cs="幼圆" w:hint="eastAsia"/>
            <w:kern w:val="0"/>
            <w:szCs w:val="28"/>
            <w:lang w:val="zh-CN"/>
          </w:rPr>
          <w:t>用性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_Toc24325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17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clear" w:pos="1200"/>
          <w:tab w:val="clear" w:pos="8494"/>
          <w:tab w:val="right" w:leader="dot" w:pos="8504"/>
        </w:tabs>
        <w:rPr>
          <w:rFonts w:ascii="幼圆" w:eastAsia="幼圆" w:hAnsi="幼圆" w:cs="幼圆" w:hint="eastAsia"/>
        </w:rPr>
      </w:pPr>
      <w:hyperlink w:anchor="_Toc28046" w:history="1">
        <w:r>
          <w:rPr>
            <w:rFonts w:ascii="幼圆" w:eastAsia="幼圆" w:hAnsi="幼圆" w:cs="幼圆" w:hint="eastAsia"/>
            <w:lang w:val="en-US" w:eastAsia="zh-CN"/>
          </w:rPr>
          <w:t>4.2.1</w:t>
        </w:r>
        <w:r>
          <w:rPr>
            <w:rFonts w:ascii="幼圆" w:eastAsia="幼圆" w:hAnsi="幼圆" w:cs="幼圆" w:hint="eastAsia"/>
          </w:rPr>
          <w:t>制度汇编与公示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_Toc28046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18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clear" w:pos="1200"/>
          <w:tab w:val="clear" w:pos="8494"/>
          <w:tab w:val="right" w:leader="dot" w:pos="8504"/>
        </w:tabs>
        <w:rPr>
          <w:rFonts w:ascii="幼圆" w:eastAsia="幼圆" w:hAnsi="幼圆" w:cs="幼圆" w:hint="eastAsia"/>
        </w:rPr>
      </w:pPr>
      <w:hyperlink w:anchor="_Toc5110" w:history="1">
        <w:r>
          <w:rPr>
            <w:rFonts w:ascii="幼圆" w:eastAsia="幼圆" w:hAnsi="幼圆" w:cs="幼圆" w:hint="eastAsia"/>
            <w:lang w:val="en-US" w:eastAsia="zh-CN"/>
          </w:rPr>
          <w:t>4.2.2</w:t>
        </w:r>
        <w:r>
          <w:rPr>
            <w:rFonts w:ascii="幼圆" w:eastAsia="幼圆" w:hAnsi="幼圆" w:cs="幼圆" w:hint="eastAsia"/>
          </w:rPr>
          <w:t>建立上下沟通的反馈渠道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_Toc5110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18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clear" w:pos="1200"/>
          <w:tab w:val="clear" w:pos="8494"/>
          <w:tab w:val="right" w:leader="dot" w:pos="8504"/>
        </w:tabs>
        <w:rPr>
          <w:rFonts w:ascii="幼圆" w:eastAsia="幼圆" w:hAnsi="幼圆" w:cs="幼圆" w:hint="eastAsia"/>
        </w:rPr>
      </w:pPr>
      <w:hyperlink w:anchor="_Toc24357" w:history="1">
        <w:r>
          <w:rPr>
            <w:rFonts w:ascii="幼圆" w:eastAsia="幼圆" w:hAnsi="幼圆" w:cs="幼圆" w:hint="eastAsia"/>
            <w:lang w:val="en-US" w:eastAsia="zh-CN"/>
          </w:rPr>
          <w:t>4.2.3</w:t>
        </w:r>
        <w:r>
          <w:rPr>
            <w:rFonts w:ascii="幼圆" w:eastAsia="幼圆" w:hAnsi="幼圆" w:cs="幼圆" w:hint="eastAsia"/>
          </w:rPr>
          <w:t>塑造全员监督的企业文化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_Toc24357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18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2"/>
        <w:tabs>
          <w:tab w:val="clear" w:pos="960"/>
          <w:tab w:val="clear" w:pos="8494"/>
          <w:tab w:val="right" w:leader="dot" w:pos="8504"/>
        </w:tabs>
        <w:rPr>
          <w:rFonts w:ascii="幼圆" w:eastAsia="幼圆" w:hAnsi="幼圆" w:cs="幼圆" w:hint="eastAsia"/>
        </w:rPr>
      </w:pPr>
      <w:hyperlink w:anchor="_Toc25871" w:history="1">
        <w:r>
          <w:rPr>
            <w:rFonts w:ascii="幼圆" w:eastAsia="幼圆" w:hAnsi="幼圆" w:cs="幼圆" w:hint="eastAsia"/>
            <w:lang w:eastAsia="zh-CN"/>
          </w:rPr>
          <w:t>4.</w:t>
        </w:r>
        <w:r>
          <w:rPr>
            <w:rFonts w:ascii="幼圆" w:eastAsia="幼圆" w:hAnsi="幼圆" w:cs="幼圆" w:hint="eastAsia"/>
          </w:rPr>
          <w:t>3 增强激励因素对策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_Toc25871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18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clear" w:pos="1200"/>
          <w:tab w:val="clear" w:pos="8494"/>
          <w:tab w:val="right" w:leader="dot" w:pos="8504"/>
        </w:tabs>
        <w:rPr>
          <w:rFonts w:ascii="幼圆" w:eastAsia="幼圆" w:hAnsi="幼圆" w:cs="幼圆" w:hint="eastAsia"/>
        </w:rPr>
      </w:pPr>
      <w:hyperlink w:anchor="_Toc29922" w:history="1">
        <w:r>
          <w:rPr>
            <w:rFonts w:ascii="幼圆" w:eastAsia="幼圆" w:hAnsi="幼圆" w:cs="幼圆" w:hint="eastAsia"/>
            <w:kern w:val="0"/>
            <w:szCs w:val="28"/>
            <w:lang w:eastAsia="zh-CN"/>
          </w:rPr>
          <w:t>4.</w:t>
        </w:r>
        <w:r>
          <w:rPr>
            <w:rFonts w:ascii="幼圆" w:eastAsia="幼圆" w:hAnsi="幼圆" w:cs="幼圆" w:hint="eastAsia"/>
            <w:kern w:val="0"/>
            <w:szCs w:val="28"/>
          </w:rPr>
          <w:t xml:space="preserve">3.1 </w:t>
        </w:r>
        <w:r>
          <w:rPr>
            <w:rFonts w:ascii="幼圆" w:eastAsia="幼圆" w:hAnsi="幼圆" w:cs="幼圆" w:hint="eastAsia"/>
            <w:kern w:val="0"/>
            <w:szCs w:val="28"/>
            <w:lang w:val="zh-CN"/>
          </w:rPr>
          <w:t>健全培训激励机制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_Toc29922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18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clear" w:pos="1200"/>
          <w:tab w:val="clear" w:pos="8494"/>
          <w:tab w:val="right" w:leader="dot" w:pos="8504"/>
        </w:tabs>
        <w:rPr>
          <w:rFonts w:ascii="幼圆" w:eastAsia="幼圆" w:hAnsi="幼圆" w:cs="幼圆" w:hint="eastAsia"/>
        </w:rPr>
      </w:pPr>
      <w:hyperlink w:anchor="_Toc6375" w:history="1">
        <w:r>
          <w:rPr>
            <w:rFonts w:ascii="幼圆" w:eastAsia="幼圆" w:hAnsi="幼圆" w:cs="幼圆" w:hint="eastAsia"/>
            <w:kern w:val="0"/>
            <w:szCs w:val="28"/>
            <w:lang w:eastAsia="zh-CN"/>
          </w:rPr>
          <w:t>4.</w:t>
        </w:r>
        <w:r>
          <w:rPr>
            <w:rFonts w:ascii="幼圆" w:eastAsia="幼圆" w:hAnsi="幼圆" w:cs="幼圆" w:hint="eastAsia"/>
            <w:kern w:val="0"/>
            <w:szCs w:val="28"/>
          </w:rPr>
          <w:t xml:space="preserve">3.2 </w:t>
        </w:r>
        <w:r>
          <w:rPr>
            <w:rFonts w:ascii="幼圆" w:eastAsia="幼圆" w:hAnsi="幼圆" w:cs="幼圆" w:hint="eastAsia"/>
            <w:kern w:val="0"/>
            <w:szCs w:val="28"/>
            <w:lang w:val="zh-CN"/>
          </w:rPr>
          <w:t>完善晋升体系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_Toc6375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20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1"/>
        <w:tabs>
          <w:tab w:val="clear" w:pos="8494"/>
          <w:tab w:val="right" w:leader="dot" w:pos="8504"/>
        </w:tabs>
        <w:rPr>
          <w:rFonts w:ascii="幼圆" w:eastAsia="幼圆" w:hAnsi="幼圆" w:cs="幼圆" w:hint="eastAsia"/>
        </w:rPr>
      </w:pPr>
      <w:hyperlink w:anchor="_Toc18890" w:history="1">
        <w:r>
          <w:rPr>
            <w:rFonts w:ascii="幼圆" w:eastAsia="幼圆" w:hAnsi="幼圆" w:cs="幼圆" w:hint="eastAsia"/>
            <w:lang w:eastAsia="zh-CN"/>
          </w:rPr>
          <w:t>第</w:t>
        </w:r>
        <w:r>
          <w:rPr>
            <w:rFonts w:ascii="幼圆" w:eastAsia="幼圆" w:hAnsi="幼圆" w:cs="幼圆" w:hint="eastAsia"/>
            <w:lang w:val="en-US" w:eastAsia="zh-CN"/>
          </w:rPr>
          <w:t>5</w:t>
        </w:r>
        <w:r>
          <w:rPr>
            <w:rFonts w:ascii="幼圆" w:eastAsia="幼圆" w:hAnsi="幼圆" w:cs="幼圆" w:hint="eastAsia"/>
            <w:lang w:eastAsia="zh-CN"/>
          </w:rPr>
          <w:t>章</w:t>
        </w:r>
        <w:r>
          <w:rPr>
            <w:rFonts w:ascii="幼圆" w:eastAsia="幼圆" w:hAnsi="幼圆" w:cs="幼圆" w:hint="eastAsia"/>
            <w:lang w:val="en-US" w:eastAsia="zh-CN"/>
          </w:rPr>
          <w:t xml:space="preserve"> </w:t>
        </w:r>
        <w:r>
          <w:rPr>
            <w:rFonts w:ascii="幼圆" w:eastAsia="幼圆" w:hAnsi="幼圆" w:cs="幼圆" w:hint="eastAsia"/>
          </w:rPr>
          <w:t>结  论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_Toc18890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23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1"/>
        <w:tabs>
          <w:tab w:val="clear" w:pos="8494"/>
          <w:tab w:val="right" w:leader="dot" w:pos="8504"/>
        </w:tabs>
        <w:rPr>
          <w:rFonts w:ascii="幼圆" w:eastAsia="幼圆" w:hAnsi="幼圆" w:cs="幼圆" w:hint="eastAsia"/>
        </w:rPr>
      </w:pPr>
      <w:hyperlink w:anchor="_Toc23034" w:history="1">
        <w:r>
          <w:rPr>
            <w:rFonts w:ascii="幼圆" w:eastAsia="幼圆" w:hAnsi="幼圆" w:cs="幼圆" w:hint="eastAsia"/>
          </w:rPr>
          <w:t>参考文献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_Toc23034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25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1"/>
        <w:tabs>
          <w:tab w:val="clear" w:pos="8494"/>
          <w:tab w:val="right" w:leader="dot" w:pos="8504"/>
        </w:tabs>
        <w:rPr>
          <w:rFonts w:ascii="幼圆" w:eastAsia="幼圆" w:hAnsi="幼圆" w:cs="幼圆" w:hint="eastAsia"/>
        </w:rPr>
      </w:pPr>
      <w:hyperlink w:anchor="_Toc5073" w:history="1">
        <w:r>
          <w:rPr>
            <w:rFonts w:ascii="幼圆" w:eastAsia="幼圆" w:hAnsi="幼圆" w:cs="幼圆" w:hint="eastAsia"/>
            <w:bCs/>
            <w:spacing w:val="-4"/>
            <w:szCs w:val="36"/>
          </w:rPr>
          <w:t>附录：</w:t>
        </w:r>
        <w:r>
          <w:rPr>
            <w:rFonts w:ascii="幼圆" w:eastAsia="幼圆" w:hAnsi="幼圆" w:cs="幼圆" w:hint="eastAsia"/>
            <w:bCs/>
            <w:spacing w:val="-4"/>
            <w:szCs w:val="36"/>
            <w:lang w:eastAsia="zh-CN"/>
          </w:rPr>
          <w:t>四季沐歌公司</w:t>
        </w:r>
        <w:r>
          <w:rPr>
            <w:rFonts w:ascii="幼圆" w:eastAsia="幼圆" w:hAnsi="幼圆" w:cs="幼圆" w:hint="eastAsia"/>
            <w:bCs/>
            <w:spacing w:val="-4"/>
            <w:szCs w:val="36"/>
          </w:rPr>
          <w:t>激励机制满意度调查问卷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_Toc5073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28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rPr>
          <w:rFonts w:ascii="幼圆" w:eastAsia="幼圆" w:hAnsi="幼圆" w:cs="幼圆" w:hint="eastAsia"/>
          <w:b/>
          <w:color w:val="auto"/>
        </w:rPr>
      </w:pPr>
      <w:r>
        <w:rPr>
          <w:rFonts w:ascii="幼圆" w:eastAsia="幼圆" w:hAnsi="幼圆" w:cs="幼圆" w:hint="eastAsia"/>
          <w:color w:val="auto"/>
          <w:szCs w:val="20"/>
          <w:lang w:bidi="ar"/>
        </w:rPr>
        <w:fldChar w:fldCharType="end"/>
      </w:r>
      <w:bookmarkEnd w:id="0"/>
    </w:p>
    <w:p>
      <w:pPr>
        <w:pStyle w:val="TOC2"/>
        <w:tabs>
          <w:tab w:val="left" w:pos="960"/>
          <w:tab w:val="right" w:leader="dot" w:pos="8494"/>
        </w:tabs>
        <w:ind w:left="0"/>
        <w:rPr>
          <w:rFonts w:ascii="幼圆" w:eastAsia="幼圆" w:hAnsi="幼圆" w:cs="幼圆" w:hint="eastAsia"/>
          <w:color w:val="auto"/>
          <w:sz w:val="24"/>
          <w:szCs w:val="24"/>
        </w:rPr>
        <w:sectPr>
          <w:headerReference w:type="default" r:id="rId4"/>
          <w:footerReference w:type="default" r:id="rId5"/>
          <w:pgSz w:w="11906" w:h="16838"/>
          <w:pgMar w:top="2155" w:right="1701" w:bottom="1701" w:left="1701" w:header="1701" w:footer="1304" w:gutter="0"/>
          <w:pgNumType w:fmt="upperRoman" w:start="1"/>
          <w:cols w:space="708"/>
          <w:docGrid w:type="linesAndChars" w:linePitch="373" w:charSpace="2072"/>
        </w:sectPr>
      </w:pPr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</w:p>
    <w:p>
      <w:pPr>
        <w:pStyle w:val="Heading1"/>
        <w:pageBreakBefore/>
        <w:widowControl/>
        <w:snapToGrid w:val="0"/>
        <w:spacing w:before="373" w:beforeLines="100" w:after="298" w:afterLines="80" w:line="288" w:lineRule="auto"/>
        <w:rPr>
          <w:rFonts w:ascii="幼圆" w:eastAsia="幼圆" w:hAnsi="幼圆" w:cs="幼圆" w:hint="eastAsia"/>
          <w:color w:val="auto"/>
        </w:rPr>
      </w:pPr>
      <w:bookmarkStart w:id="28" w:name="_Toc689"/>
      <w:bookmarkStart w:id="29" w:name="_Toc22925716"/>
      <w:r>
        <w:rPr>
          <w:rFonts w:ascii="幼圆" w:eastAsia="幼圆" w:hAnsi="幼圆" w:cs="幼圆" w:hint="eastAsia"/>
          <w:color w:val="auto"/>
        </w:rPr>
        <w:t>第1章 绪论</w:t>
      </w:r>
      <w:bookmarkEnd w:id="28"/>
    </w:p>
    <w:p>
      <w:pPr>
        <w:pStyle w:val="Heading2"/>
        <w:spacing w:before="186" w:beforeLines="50" w:after="186" w:afterLines="50"/>
        <w:rPr>
          <w:rFonts w:ascii="幼圆" w:eastAsia="幼圆" w:hAnsi="幼圆" w:cs="幼圆" w:hint="eastAsia"/>
          <w:color w:val="auto"/>
        </w:rPr>
      </w:pPr>
      <w:bookmarkStart w:id="30" w:name="_Toc22746049"/>
      <w:bookmarkStart w:id="31" w:name="_Toc22925718"/>
      <w:bookmarkStart w:id="32" w:name="_Toc17570"/>
      <w:bookmarkEnd w:id="29"/>
      <w:r>
        <w:rPr>
          <w:rFonts w:ascii="幼圆" w:eastAsia="幼圆" w:hAnsi="幼圆" w:cs="幼圆" w:hint="eastAsia"/>
          <w:color w:val="auto"/>
          <w:lang w:val="en-US" w:eastAsia="zh-CN"/>
        </w:rPr>
        <w:t>1.1</w:t>
      </w:r>
      <w:r>
        <w:rPr>
          <w:rFonts w:ascii="幼圆" w:eastAsia="幼圆" w:hAnsi="幼圆" w:cs="幼圆" w:hint="eastAsia"/>
          <w:color w:val="auto"/>
        </w:rPr>
        <w:t xml:space="preserve"> </w:t>
      </w:r>
      <w:r>
        <w:rPr>
          <w:rFonts w:ascii="幼圆" w:eastAsia="幼圆" w:hAnsi="幼圆" w:cs="幼圆" w:hint="eastAsia"/>
          <w:color w:val="auto"/>
          <w:lang w:val="zh-CN"/>
        </w:rPr>
        <w:t>课题研究的背景和意义</w:t>
      </w:r>
      <w:bookmarkEnd w:id="30"/>
      <w:bookmarkEnd w:id="31"/>
      <w:bookmarkEnd w:id="32"/>
    </w:p>
    <w:p>
      <w:pPr>
        <w:snapToGrid w:val="0"/>
        <w:spacing w:line="300" w:lineRule="auto"/>
        <w:ind w:firstLine="480" w:firstLineChars="200"/>
        <w:rPr>
          <w:rFonts w:ascii="幼圆" w:eastAsia="幼圆" w:hAnsi="幼圆" w:cs="幼圆" w:hint="eastAsia"/>
          <w:color w:val="auto"/>
        </w:rPr>
      </w:pPr>
      <w:r>
        <w:rPr>
          <w:rFonts w:ascii="幼圆" w:eastAsia="幼圆" w:hAnsi="幼圆" w:cs="幼圆" w:hint="eastAsia"/>
          <w:color w:val="auto"/>
        </w:rPr>
        <w:t>国务院李总理在2015年正式</w:t>
      </w:r>
      <w:r>
        <w:rPr>
          <w:rFonts w:ascii="幼圆" w:eastAsia="幼圆" w:hAnsi="幼圆" w:cs="幼圆" w:hint="eastAsia"/>
          <w:color w:val="auto"/>
          <w:lang w:val="en-US" w:eastAsia="zh-CN"/>
        </w:rPr>
        <w:t>提出</w:t>
      </w:r>
      <w:r>
        <w:rPr>
          <w:rFonts w:ascii="幼圆" w:eastAsia="幼圆" w:hAnsi="幼圆" w:cs="幼圆" w:hint="eastAsia"/>
          <w:color w:val="auto"/>
        </w:rPr>
        <w:t>“</w:t>
      </w:r>
      <w:r>
        <w:rPr>
          <w:rFonts w:ascii="幼圆" w:eastAsia="幼圆" w:hAnsi="幼圆" w:cs="幼圆" w:hint="eastAsia"/>
          <w:color w:val="auto"/>
        </w:rPr>
        <w:t>大众创业、万众创新</w:t>
      </w:r>
      <w:r>
        <w:rPr>
          <w:rFonts w:ascii="幼圆" w:eastAsia="幼圆" w:hAnsi="幼圆" w:cs="幼圆" w:hint="eastAsia"/>
          <w:color w:val="auto"/>
        </w:rPr>
        <w:t>”</w:t>
      </w:r>
      <w:r>
        <w:rPr>
          <w:rFonts w:ascii="幼圆" w:eastAsia="幼圆" w:hAnsi="幼圆" w:cs="幼圆" w:hint="eastAsia"/>
          <w:color w:val="auto"/>
          <w:lang w:val="en-US" w:eastAsia="zh-CN"/>
        </w:rPr>
        <w:t>政策</w:t>
      </w:r>
      <w:r>
        <w:rPr>
          <w:rFonts w:ascii="幼圆" w:eastAsia="幼圆" w:hAnsi="幼圆" w:cs="幼圆" w:hint="eastAsia"/>
          <w:color w:val="auto"/>
        </w:rPr>
        <w:t>，</w:t>
      </w:r>
      <w:r>
        <w:rPr>
          <w:rFonts w:ascii="幼圆" w:eastAsia="幼圆" w:hAnsi="幼圆" w:cs="幼圆" w:hint="eastAsia"/>
          <w:color w:val="auto"/>
          <w:lang w:val="en-US" w:eastAsia="zh-CN"/>
        </w:rPr>
        <w:t>这一政策将双创推上了高潮，</w:t>
      </w:r>
      <w:r>
        <w:rPr>
          <w:rFonts w:ascii="幼圆" w:eastAsia="幼圆" w:hAnsi="幼圆" w:cs="幼圆" w:hint="eastAsia"/>
          <w:color w:val="auto"/>
        </w:rPr>
        <w:t>不久之后，其升级为国家战略，目的就是对供给侧结构性改革提供支持。近些年，我国为该战略的有效落地先后提出了诸多支持政策，在2018年，政府对双创发展进一步推出升级版建议。在一系列的政策支持下，国内不断涌现双创型企业</w:t>
      </w:r>
      <w:r>
        <w:rPr>
          <w:rFonts w:ascii="幼圆" w:eastAsia="幼圆" w:hAnsi="幼圆" w:cs="幼圆" w:hint="eastAsia"/>
          <w:lang w:val="en-US" w:eastAsia="zh-CN"/>
        </w:rPr>
        <w:t>(杜明华, 王雨,2022)</w:t>
      </w:r>
      <w:r>
        <w:rPr>
          <w:rFonts w:ascii="幼圆" w:eastAsia="幼圆" w:hAnsi="幼圆" w:cs="幼圆" w:hint="eastAsia"/>
          <w:color w:val="auto"/>
        </w:rPr>
        <w:t>。</w:t>
      </w:r>
    </w:p>
    <w:p>
      <w:pPr>
        <w:snapToGrid w:val="0"/>
        <w:spacing w:line="300" w:lineRule="auto"/>
        <w:ind w:firstLine="480" w:firstLineChars="200"/>
        <w:rPr>
          <w:rFonts w:ascii="幼圆" w:eastAsia="幼圆" w:hAnsi="幼圆" w:cs="幼圆" w:hint="eastAsia"/>
          <w:color w:val="auto"/>
        </w:rPr>
      </w:pPr>
      <w:r>
        <w:rPr>
          <w:rFonts w:ascii="幼圆" w:eastAsia="幼圆" w:hAnsi="幼圆" w:cs="幼圆" w:hint="eastAsia"/>
          <w:color w:val="auto"/>
        </w:rPr>
        <w:t>在公司发展过程中，人才无疑是其中关键性的资源，只有公司积极推行科学人才管理政策，编制更为高效的人才激励机制，才能让更多的人才主动工作，从而做出更多贡献，这样公司的核心竞争力也会随之增长</w:t>
      </w:r>
      <w:r>
        <w:rPr>
          <w:rFonts w:ascii="幼圆" w:eastAsia="幼圆" w:hAnsi="幼圆" w:cs="幼圆" w:hint="eastAsia"/>
          <w:lang w:val="en-US" w:eastAsia="zh-CN"/>
        </w:rPr>
        <w:t>(张鹏飞 ,陈佳怡, 林嘉,2021)</w:t>
      </w:r>
      <w:r>
        <w:rPr>
          <w:rFonts w:ascii="幼圆" w:eastAsia="幼圆" w:hAnsi="幼圆" w:cs="幼圆" w:hint="eastAsia"/>
          <w:color w:val="auto"/>
        </w:rPr>
        <w:t>。如今，很多公司已经将留住人才视作自身的重要管理内容，而且这方面的主题也成为研究热点。</w:t>
      </w:r>
      <w:r>
        <w:rPr>
          <w:rFonts w:ascii="幼圆" w:eastAsia="幼圆" w:hAnsi="幼圆" w:cs="幼圆" w:hint="eastAsia"/>
          <w:color w:val="auto"/>
          <w:lang w:val="en-US" w:eastAsia="zh-CN"/>
        </w:rPr>
        <w:t>在公司层面，核心员工是公司的核心资产，是人力资源管理的核心，而</w:t>
      </w:r>
      <w:r>
        <w:rPr>
          <w:rFonts w:ascii="幼圆" w:eastAsia="幼圆" w:hAnsi="幼圆" w:cs="幼圆" w:hint="eastAsia"/>
          <w:color w:val="auto"/>
        </w:rPr>
        <w:t>在人力资源管理</w:t>
      </w:r>
      <w:r>
        <w:rPr>
          <w:rFonts w:ascii="幼圆" w:eastAsia="幼圆" w:hAnsi="幼圆" w:cs="幼圆" w:hint="eastAsia"/>
          <w:color w:val="auto"/>
          <w:lang w:val="en-US" w:eastAsia="zh-CN"/>
        </w:rPr>
        <w:t>层面</w:t>
      </w:r>
      <w:r>
        <w:rPr>
          <w:rFonts w:ascii="幼圆" w:eastAsia="幼圆" w:hAnsi="幼圆" w:cs="幼圆" w:hint="eastAsia"/>
          <w:color w:val="auto"/>
        </w:rPr>
        <w:t>，激励</w:t>
      </w:r>
      <w:r>
        <w:rPr>
          <w:rFonts w:ascii="幼圆" w:eastAsia="幼圆" w:hAnsi="幼圆" w:cs="幼圆" w:hint="eastAsia"/>
          <w:color w:val="auto"/>
          <w:lang w:val="en-US" w:eastAsia="zh-CN"/>
        </w:rPr>
        <w:t>机制的建立和完善又是其中的核心</w:t>
      </w:r>
      <w:r>
        <w:rPr>
          <w:rFonts w:ascii="幼圆" w:eastAsia="幼圆" w:hAnsi="幼圆" w:cs="幼圆" w:hint="eastAsia"/>
          <w:color w:val="auto"/>
        </w:rPr>
        <w:t>，</w:t>
      </w:r>
      <w:r>
        <w:rPr>
          <w:rFonts w:ascii="幼圆" w:eastAsia="幼圆" w:hAnsi="幼圆" w:cs="幼圆" w:hint="eastAsia"/>
          <w:color w:val="auto"/>
          <w:lang w:val="en-US" w:eastAsia="zh-CN"/>
        </w:rPr>
        <w:t>因此</w:t>
      </w:r>
      <w:r>
        <w:rPr>
          <w:rFonts w:ascii="幼圆" w:eastAsia="幼圆" w:hAnsi="幼圆" w:cs="幼圆" w:hint="eastAsia"/>
          <w:color w:val="auto"/>
        </w:rPr>
        <w:t>，</w:t>
      </w:r>
      <w:r>
        <w:rPr>
          <w:rFonts w:ascii="幼圆" w:eastAsia="幼圆" w:hAnsi="幼圆" w:cs="幼圆" w:hint="eastAsia"/>
          <w:color w:val="auto"/>
          <w:lang w:val="en-US" w:eastAsia="zh-CN"/>
        </w:rPr>
        <w:t>为核心员工优化设计契合的</w:t>
      </w:r>
      <w:r>
        <w:rPr>
          <w:rFonts w:ascii="幼圆" w:eastAsia="幼圆" w:hAnsi="幼圆" w:cs="幼圆" w:hint="eastAsia"/>
          <w:color w:val="auto"/>
        </w:rPr>
        <w:t>激励机制，就成了</w:t>
      </w:r>
      <w:r>
        <w:rPr>
          <w:rFonts w:ascii="幼圆" w:eastAsia="幼圆" w:hAnsi="幼圆" w:cs="幼圆" w:hint="eastAsia"/>
          <w:color w:val="auto"/>
          <w:lang w:val="en-US" w:eastAsia="zh-CN"/>
        </w:rPr>
        <w:t>公司</w:t>
      </w:r>
      <w:r>
        <w:rPr>
          <w:rFonts w:ascii="幼圆" w:eastAsia="幼圆" w:hAnsi="幼圆" w:cs="幼圆" w:hint="eastAsia"/>
          <w:color w:val="auto"/>
        </w:rPr>
        <w:t>人力资源管理的关键所在。</w:t>
      </w:r>
    </w:p>
    <w:p>
      <w:pPr>
        <w:snapToGrid w:val="0"/>
        <w:spacing w:line="300" w:lineRule="auto"/>
        <w:ind w:firstLine="480" w:firstLineChars="200"/>
        <w:rPr>
          <w:rFonts w:ascii="幼圆" w:eastAsia="幼圆" w:hAnsi="幼圆" w:cs="幼圆" w:hint="eastAsia"/>
          <w:color w:val="auto"/>
        </w:rPr>
      </w:pPr>
      <w:r>
        <w:rPr>
          <w:rFonts w:ascii="幼圆" w:eastAsia="幼圆" w:hAnsi="幼圆" w:cs="幼圆" w:hint="eastAsia"/>
          <w:color w:val="auto"/>
          <w:lang w:eastAsia="zh-CN"/>
        </w:rPr>
        <w:t>四季沐歌公司</w:t>
      </w:r>
      <w:r>
        <w:rPr>
          <w:rFonts w:ascii="幼圆" w:eastAsia="幼圆" w:hAnsi="幼圆" w:cs="幼圆" w:hint="eastAsia"/>
          <w:color w:val="auto"/>
        </w:rPr>
        <w:t>作为</w:t>
      </w:r>
      <w:r>
        <w:rPr>
          <w:rFonts w:ascii="幼圆" w:eastAsia="幼圆" w:hAnsi="幼圆" w:cs="幼圆" w:hint="eastAsia"/>
          <w:color w:val="auto"/>
        </w:rPr>
        <w:t>“</w:t>
      </w:r>
      <w:r>
        <w:rPr>
          <w:rFonts w:ascii="幼圆" w:eastAsia="幼圆" w:hAnsi="幼圆" w:cs="幼圆" w:hint="eastAsia"/>
          <w:color w:val="auto"/>
        </w:rPr>
        <w:t>双创</w:t>
      </w:r>
      <w:r>
        <w:rPr>
          <w:rFonts w:ascii="幼圆" w:eastAsia="幼圆" w:hAnsi="幼圆" w:cs="幼圆" w:hint="eastAsia"/>
          <w:color w:val="auto"/>
        </w:rPr>
        <w:t>”</w:t>
      </w:r>
      <w:r>
        <w:rPr>
          <w:rFonts w:ascii="幼圆" w:eastAsia="幼圆" w:hAnsi="幼圆" w:cs="幼圆" w:hint="eastAsia"/>
          <w:color w:val="auto"/>
        </w:rPr>
        <w:t>服务的骨干力量，受益于行业增长，近年来业务量大增，公司员工数量猛增，但是在业绩增长的喜人业绩中隐藏一些管理问题。因为</w:t>
      </w:r>
      <w:r>
        <w:rPr>
          <w:rFonts w:ascii="幼圆" w:eastAsia="幼圆" w:hAnsi="幼圆" w:cs="幼圆" w:hint="eastAsia"/>
          <w:color w:val="auto"/>
          <w:lang w:val="en-US" w:eastAsia="zh-CN"/>
        </w:rPr>
        <w:t>行业发展过快导致管理跟不上</w:t>
      </w:r>
      <w:r>
        <w:rPr>
          <w:rFonts w:ascii="幼圆" w:eastAsia="幼圆" w:hAnsi="幼圆" w:cs="幼圆" w:hint="eastAsia"/>
          <w:color w:val="auto"/>
        </w:rPr>
        <w:t>，</w:t>
      </w:r>
      <w:r>
        <w:rPr>
          <w:rFonts w:ascii="幼圆" w:eastAsia="幼圆" w:hAnsi="幼圆" w:cs="幼圆" w:hint="eastAsia"/>
          <w:color w:val="auto"/>
          <w:lang w:val="en-US" w:eastAsia="zh-CN"/>
        </w:rPr>
        <w:t>一直没有建设完善好契合的激励机制</w:t>
      </w:r>
      <w:r>
        <w:rPr>
          <w:rFonts w:ascii="幼圆" w:eastAsia="幼圆" w:hAnsi="幼圆" w:cs="幼圆" w:hint="eastAsia"/>
          <w:color w:val="auto"/>
        </w:rPr>
        <w:t>，使得核心员工</w:t>
      </w:r>
      <w:r>
        <w:rPr>
          <w:rFonts w:ascii="幼圆" w:eastAsia="幼圆" w:hAnsi="幼圆" w:cs="幼圆" w:hint="eastAsia"/>
          <w:color w:val="auto"/>
          <w:lang w:val="en-US" w:eastAsia="zh-CN"/>
        </w:rPr>
        <w:t>在工作中</w:t>
      </w:r>
      <w:r>
        <w:rPr>
          <w:rFonts w:ascii="幼圆" w:eastAsia="幼圆" w:hAnsi="幼圆" w:cs="幼圆" w:hint="eastAsia"/>
          <w:color w:val="auto"/>
        </w:rPr>
        <w:t>的</w:t>
      </w:r>
      <w:r>
        <w:rPr>
          <w:rFonts w:ascii="幼圆" w:eastAsia="幼圆" w:hAnsi="幼圆" w:cs="幼圆" w:hint="eastAsia"/>
          <w:color w:val="auto"/>
          <w:lang w:val="en-US" w:eastAsia="zh-CN"/>
        </w:rPr>
        <w:t>激励不足</w:t>
      </w:r>
      <w:r>
        <w:rPr>
          <w:rFonts w:ascii="幼圆" w:eastAsia="幼圆" w:hAnsi="幼圆" w:cs="幼圆" w:hint="eastAsia"/>
          <w:color w:val="auto"/>
        </w:rPr>
        <w:t>，</w:t>
      </w:r>
      <w:r>
        <w:rPr>
          <w:rFonts w:ascii="幼圆" w:eastAsia="幼圆" w:hAnsi="幼圆" w:cs="幼圆" w:hint="eastAsia"/>
          <w:color w:val="auto"/>
          <w:lang w:val="en-US" w:eastAsia="zh-CN"/>
        </w:rPr>
        <w:t>部分优秀员工</w:t>
      </w:r>
      <w:r>
        <w:rPr>
          <w:rFonts w:ascii="幼圆" w:eastAsia="幼圆" w:hAnsi="幼圆" w:cs="幼圆" w:hint="eastAsia"/>
          <w:color w:val="auto"/>
        </w:rPr>
        <w:t>流失，</w:t>
      </w:r>
      <w:r>
        <w:rPr>
          <w:rFonts w:ascii="幼圆" w:eastAsia="幼圆" w:hAnsi="幼圆" w:cs="幼圆" w:hint="eastAsia"/>
          <w:color w:val="auto"/>
          <w:lang w:val="en-US" w:eastAsia="zh-CN"/>
        </w:rPr>
        <w:t>同时</w:t>
      </w:r>
      <w:r>
        <w:rPr>
          <w:rFonts w:ascii="幼圆" w:eastAsia="幼圆" w:hAnsi="幼圆" w:cs="幼圆" w:hint="eastAsia"/>
          <w:color w:val="auto"/>
        </w:rPr>
        <w:t>也导致优秀人才引进的困难。对</w:t>
      </w:r>
      <w:r>
        <w:rPr>
          <w:rFonts w:ascii="幼圆" w:eastAsia="幼圆" w:hAnsi="幼圆" w:cs="幼圆" w:hint="eastAsia"/>
          <w:color w:val="auto"/>
          <w:lang w:val="en-US" w:eastAsia="zh-CN"/>
        </w:rPr>
        <w:t>核心</w:t>
      </w:r>
      <w:r>
        <w:rPr>
          <w:rFonts w:ascii="幼圆" w:eastAsia="幼圆" w:hAnsi="幼圆" w:cs="幼圆" w:hint="eastAsia"/>
          <w:color w:val="auto"/>
        </w:rPr>
        <w:t>员工的激励体系加以完善，已经成为</w:t>
      </w:r>
      <w:r>
        <w:rPr>
          <w:rFonts w:ascii="幼圆" w:eastAsia="幼圆" w:hAnsi="幼圆" w:cs="幼圆" w:hint="eastAsia"/>
          <w:color w:val="auto"/>
          <w:lang w:eastAsia="zh-CN"/>
        </w:rPr>
        <w:t>四季沐歌公司</w:t>
      </w:r>
      <w:r>
        <w:rPr>
          <w:rFonts w:ascii="幼圆" w:eastAsia="幼圆" w:hAnsi="幼圆" w:cs="幼圆" w:hint="eastAsia"/>
          <w:color w:val="auto"/>
          <w:lang w:val="en-US" w:eastAsia="zh-CN"/>
        </w:rPr>
        <w:t>当前工作的重中之重</w:t>
      </w:r>
      <w:r>
        <w:rPr>
          <w:rFonts w:ascii="幼圆" w:eastAsia="幼圆" w:hAnsi="幼圆" w:cs="幼圆" w:hint="eastAsia"/>
          <w:color w:val="auto"/>
          <w:lang w:eastAsia="zh-CN"/>
        </w:rPr>
        <w:t>。</w:t>
      </w:r>
      <w:r>
        <w:rPr>
          <w:rFonts w:ascii="幼圆" w:eastAsia="幼圆" w:hAnsi="幼圆" w:cs="幼圆" w:hint="eastAsia"/>
          <w:color w:val="auto"/>
          <w:lang w:val="en-US" w:eastAsia="zh-CN"/>
        </w:rPr>
        <w:t>如何结合</w:t>
      </w:r>
      <w:r>
        <w:rPr>
          <w:rFonts w:ascii="幼圆" w:eastAsia="幼圆" w:hAnsi="幼圆" w:cs="幼圆" w:hint="eastAsia"/>
          <w:color w:val="auto"/>
        </w:rPr>
        <w:t>公司内外环境</w:t>
      </w:r>
      <w:r>
        <w:rPr>
          <w:rFonts w:ascii="幼圆" w:eastAsia="幼圆" w:hAnsi="幼圆" w:cs="幼圆" w:hint="eastAsia"/>
          <w:color w:val="auto"/>
          <w:lang w:val="en-US" w:eastAsia="zh-CN"/>
        </w:rPr>
        <w:t>变化</w:t>
      </w:r>
      <w:r>
        <w:rPr>
          <w:rFonts w:ascii="幼圆" w:eastAsia="幼圆" w:hAnsi="幼圆" w:cs="幼圆" w:hint="eastAsia"/>
          <w:color w:val="auto"/>
        </w:rPr>
        <w:t>以及自身</w:t>
      </w:r>
      <w:r>
        <w:rPr>
          <w:rFonts w:ascii="幼圆" w:eastAsia="幼圆" w:hAnsi="幼圆" w:cs="幼圆" w:hint="eastAsia"/>
          <w:color w:val="auto"/>
          <w:lang w:val="en-US" w:eastAsia="zh-CN"/>
        </w:rPr>
        <w:t>业务结构</w:t>
      </w:r>
      <w:r>
        <w:rPr>
          <w:rFonts w:ascii="幼圆" w:eastAsia="幼圆" w:hAnsi="幼圆" w:cs="幼圆" w:hint="eastAsia"/>
          <w:color w:val="auto"/>
        </w:rPr>
        <w:t>特点，构设更具有科学性的激励</w:t>
      </w:r>
      <w:r>
        <w:rPr>
          <w:rFonts w:ascii="幼圆" w:eastAsia="幼圆" w:hAnsi="幼圆" w:cs="幼圆" w:hint="eastAsia"/>
          <w:color w:val="auto"/>
          <w:lang w:val="en-US" w:eastAsia="zh-CN"/>
        </w:rPr>
        <w:t>机制</w:t>
      </w:r>
      <w:r>
        <w:rPr>
          <w:rFonts w:ascii="幼圆" w:eastAsia="幼圆" w:hAnsi="幼圆" w:cs="幼圆" w:hint="eastAsia"/>
          <w:color w:val="auto"/>
        </w:rPr>
        <w:t>，使得核心员工的多元化诉求得到满足</w:t>
      </w:r>
      <w:r>
        <w:rPr>
          <w:rFonts w:ascii="幼圆" w:eastAsia="幼圆" w:hAnsi="幼圆" w:cs="幼圆" w:hint="eastAsia"/>
          <w:color w:val="auto"/>
          <w:lang w:val="en-US" w:eastAsia="zh-CN"/>
        </w:rPr>
        <w:t>成为了摆在高级管理层桌面上的首要问题</w:t>
      </w:r>
      <w:r>
        <w:rPr>
          <w:rFonts w:ascii="幼圆" w:eastAsia="幼圆" w:hAnsi="幼圆" w:cs="幼圆" w:hint="eastAsia"/>
          <w:color w:val="auto"/>
        </w:rPr>
        <w:t>。</w:t>
      </w:r>
    </w:p>
    <w:p>
      <w:pPr>
        <w:snapToGrid w:val="0"/>
        <w:spacing w:line="300" w:lineRule="auto"/>
        <w:ind w:firstLine="480" w:firstLineChars="200"/>
        <w:rPr>
          <w:rFonts w:ascii="幼圆" w:eastAsia="幼圆" w:hAnsi="幼圆" w:cs="幼圆" w:hint="eastAsia"/>
          <w:color w:val="auto"/>
        </w:rPr>
        <w:sectPr>
          <w:headerReference w:type="default" r:id="rId6"/>
          <w:footerReference w:type="default" r:id="rId7"/>
          <w:pgSz w:w="11906" w:h="16838"/>
          <w:pgMar w:top="2155" w:right="1701" w:bottom="1701" w:left="1701" w:header="1701" w:footer="1304" w:gutter="0"/>
          <w:pgNumType w:start="1"/>
          <w:cols w:space="708"/>
          <w:docGrid w:type="linesAndChars" w:linePitch="373" w:charSpace="2072"/>
        </w:sectPr>
      </w:pPr>
      <w:r>
        <w:rPr>
          <w:rFonts w:ascii="幼圆" w:eastAsia="幼圆" w:hAnsi="幼圆" w:cs="幼圆" w:hint="eastAsia"/>
          <w:color w:val="auto"/>
        </w:rPr>
        <w:t>本研究以</w:t>
      </w:r>
      <w:r>
        <w:rPr>
          <w:rFonts w:ascii="幼圆" w:eastAsia="幼圆" w:hAnsi="幼圆" w:cs="幼圆" w:hint="eastAsia"/>
          <w:color w:val="auto"/>
          <w:lang w:eastAsia="zh-CN"/>
        </w:rPr>
        <w:t>四季沐歌公司</w:t>
      </w:r>
      <w:r>
        <w:rPr>
          <w:rFonts w:ascii="幼圆" w:eastAsia="幼圆" w:hAnsi="幼圆" w:cs="幼圆" w:hint="eastAsia"/>
          <w:color w:val="auto"/>
        </w:rPr>
        <w:t>激励机制优化作为目标案例，有着积极且现实的指导意义：一，从本公司的实际情况出发，通过研究</w:t>
      </w:r>
      <w:r>
        <w:rPr>
          <w:rFonts w:ascii="幼圆" w:eastAsia="幼圆" w:hAnsi="幼圆" w:cs="幼圆" w:hint="eastAsia"/>
          <w:color w:val="auto"/>
          <w:lang w:val="en-US" w:eastAsia="zh-CN"/>
        </w:rPr>
        <w:t>公司管理中存在的问题，进行</w:t>
      </w:r>
      <w:r>
        <w:rPr>
          <w:rFonts w:ascii="幼圆" w:eastAsia="幼圆" w:hAnsi="幼圆" w:cs="幼圆" w:hint="eastAsia"/>
          <w:color w:val="auto"/>
        </w:rPr>
        <w:t>激励机制的优化，</w:t>
      </w:r>
      <w:r>
        <w:rPr>
          <w:rFonts w:ascii="幼圆" w:eastAsia="幼圆" w:hAnsi="幼圆" w:cs="幼圆" w:hint="eastAsia"/>
          <w:color w:val="auto"/>
          <w:lang w:val="en-US" w:eastAsia="zh-CN"/>
        </w:rPr>
        <w:t>把</w:t>
      </w:r>
      <w:r>
        <w:rPr>
          <w:rFonts w:ascii="幼圆" w:eastAsia="幼圆" w:hAnsi="幼圆" w:cs="幼圆" w:hint="eastAsia"/>
          <w:color w:val="auto"/>
        </w:rPr>
        <w:t>激励机制</w:t>
      </w:r>
      <w:r>
        <w:rPr>
          <w:rFonts w:ascii="幼圆" w:eastAsia="幼圆" w:hAnsi="幼圆" w:cs="幼圆" w:hint="eastAsia"/>
          <w:color w:val="auto"/>
          <w:lang w:val="en-US" w:eastAsia="zh-CN"/>
        </w:rPr>
        <w:t>的优化</w:t>
      </w:r>
      <w:r>
        <w:rPr>
          <w:rFonts w:ascii="幼圆" w:eastAsia="幼圆" w:hAnsi="幼圆" w:cs="幼圆" w:hint="eastAsia"/>
          <w:color w:val="auto"/>
        </w:rPr>
        <w:t>作为公司人力资源管理的突破口，解决当前最需要攻克的难题，将会有利于公司保持核心竞争力，构建竞争优势，提高利润水平。二，对于</w:t>
      </w:r>
      <w:r>
        <w:rPr>
          <w:rFonts w:ascii="幼圆" w:eastAsia="幼圆" w:hAnsi="幼圆" w:cs="幼圆" w:hint="eastAsia"/>
          <w:color w:val="auto"/>
          <w:lang w:eastAsia="zh-CN"/>
        </w:rPr>
        <w:t>热水器</w:t>
      </w:r>
      <w:r>
        <w:rPr>
          <w:rFonts w:ascii="幼圆" w:eastAsia="幼圆" w:hAnsi="幼圆" w:cs="幼圆" w:hint="eastAsia"/>
          <w:color w:val="auto"/>
        </w:rPr>
        <w:t>行业公司来说，目前缺乏激励机制优化的案例研究，本次研究</w:t>
      </w:r>
      <w:r>
        <w:rPr>
          <w:rFonts w:ascii="幼圆" w:eastAsia="幼圆" w:hAnsi="幼圆" w:cs="幼圆" w:hint="eastAsia"/>
          <w:color w:val="auto"/>
          <w:lang w:val="en-US" w:eastAsia="zh-CN"/>
        </w:rPr>
        <w:t>也将</w:t>
      </w:r>
      <w:r>
        <w:rPr>
          <w:rFonts w:ascii="幼圆" w:eastAsia="幼圆" w:hAnsi="幼圆" w:cs="幼圆" w:hint="eastAsia"/>
          <w:color w:val="auto"/>
        </w:rPr>
        <w:t>为同行公司提供一定的示范效应。</w:t>
      </w:r>
    </w:p>
    <w:p>
      <w:pPr>
        <w:pStyle w:val="Heading2"/>
        <w:spacing w:before="186" w:beforeLines="50" w:after="186" w:afterLines="50"/>
        <w:rPr>
          <w:rFonts w:ascii="幼圆" w:eastAsia="幼圆" w:hAnsi="幼圆" w:cs="幼圆" w:hint="eastAsia"/>
          <w:color w:val="auto"/>
        </w:rPr>
      </w:pPr>
      <w:bookmarkStart w:id="33" w:name="_Toc5693"/>
      <w:r>
        <w:rPr>
          <w:rFonts w:ascii="幼圆" w:eastAsia="幼圆" w:hAnsi="幼圆" w:cs="幼圆" w:hint="eastAsia"/>
          <w:color w:val="auto"/>
        </w:rPr>
        <w:t>1</w:t>
      </w:r>
      <w:r>
        <w:rPr>
          <w:rFonts w:ascii="幼圆" w:eastAsia="幼圆" w:hAnsi="幼圆" w:cs="幼圆" w:hint="eastAsia"/>
          <w:color w:val="auto"/>
          <w:lang w:val="en-US" w:eastAsia="zh-CN"/>
        </w:rPr>
        <w:t>.2</w:t>
      </w:r>
      <w:r>
        <w:rPr>
          <w:rFonts w:ascii="幼圆" w:eastAsia="幼圆" w:hAnsi="幼圆" w:cs="幼圆" w:hint="eastAsia"/>
          <w:color w:val="auto"/>
        </w:rPr>
        <w:t xml:space="preserve"> 研究方法</w:t>
      </w:r>
      <w:bookmarkEnd w:id="33"/>
    </w:p>
    <w:p>
      <w:pPr>
        <w:snapToGrid w:val="0"/>
        <w:spacing w:line="300" w:lineRule="auto"/>
        <w:ind w:firstLine="480" w:firstLineChars="200"/>
        <w:rPr>
          <w:rFonts w:ascii="幼圆" w:eastAsia="幼圆" w:hAnsi="幼圆" w:cs="幼圆" w:hint="eastAsia"/>
          <w:color w:val="auto"/>
        </w:rPr>
      </w:pPr>
      <w:r>
        <w:rPr>
          <w:rFonts w:ascii="幼圆" w:eastAsia="幼圆" w:hAnsi="幼圆" w:cs="幼圆" w:hint="eastAsia"/>
          <w:color w:val="auto"/>
        </w:rPr>
        <w:t>本文采用文献研究法、问卷调查法和案例研究法三种。</w:t>
      </w:r>
    </w:p>
    <w:p>
      <w:pPr>
        <w:snapToGrid w:val="0"/>
        <w:spacing w:line="300" w:lineRule="auto"/>
        <w:ind w:firstLine="480" w:firstLineChars="200"/>
        <w:rPr>
          <w:rFonts w:ascii="幼圆" w:eastAsia="幼圆" w:hAnsi="幼圆" w:cs="幼圆" w:hint="eastAsia"/>
          <w:color w:val="auto"/>
        </w:rPr>
      </w:pPr>
      <w:r>
        <w:rPr>
          <w:rFonts w:ascii="幼圆" w:eastAsia="幼圆" w:hAnsi="幼圆" w:cs="幼圆" w:hint="eastAsia"/>
          <w:color w:val="auto"/>
        </w:rPr>
        <w:t>（1）文献研究法    对已有研究资料进行梳理分析，获取薪酬体系构建理论与方法，进而为本次的主题研究提供重要的理论基础。</w:t>
      </w:r>
    </w:p>
    <w:p>
      <w:pPr>
        <w:snapToGrid w:val="0"/>
        <w:spacing w:line="300" w:lineRule="auto"/>
        <w:ind w:firstLine="480" w:firstLineChars="200"/>
        <w:rPr>
          <w:rFonts w:ascii="幼圆" w:eastAsia="幼圆" w:hAnsi="幼圆" w:cs="幼圆" w:hint="eastAsia"/>
          <w:color w:val="auto"/>
        </w:rPr>
      </w:pPr>
      <w:r>
        <w:rPr>
          <w:rFonts w:ascii="幼圆" w:eastAsia="幼圆" w:hAnsi="幼圆" w:cs="幼圆" w:hint="eastAsia"/>
          <w:color w:val="auto"/>
        </w:rPr>
        <w:t>（2）问卷调查法    以</w:t>
      </w:r>
      <w:r>
        <w:rPr>
          <w:rFonts w:ascii="幼圆" w:eastAsia="幼圆" w:hAnsi="幼圆" w:cs="幼圆" w:hint="eastAsia"/>
          <w:color w:val="auto"/>
          <w:lang w:eastAsia="zh-CN"/>
        </w:rPr>
        <w:t>四季沐歌公司</w:t>
      </w:r>
      <w:r>
        <w:rPr>
          <w:rFonts w:ascii="幼圆" w:eastAsia="幼圆" w:hAnsi="幼圆" w:cs="幼圆" w:hint="eastAsia"/>
          <w:color w:val="auto"/>
        </w:rPr>
        <w:t>核心员工为对象，分析他们在成长、精神、物质等层面的需求与满意度情况，并据此进行问卷调研，从而为本次研究提供数据基础。</w:t>
      </w:r>
    </w:p>
    <w:p>
      <w:pPr>
        <w:snapToGrid w:val="0"/>
        <w:spacing w:line="300" w:lineRule="auto"/>
        <w:ind w:firstLine="480" w:firstLineChars="200"/>
        <w:rPr>
          <w:rFonts w:ascii="幼圆" w:eastAsia="幼圆" w:hAnsi="幼圆" w:cs="幼圆" w:hint="eastAsia"/>
          <w:color w:val="auto"/>
        </w:rPr>
      </w:pPr>
      <w:r>
        <w:rPr>
          <w:rFonts w:ascii="幼圆" w:eastAsia="幼圆" w:hAnsi="幼圆" w:cs="幼圆" w:hint="eastAsia"/>
          <w:color w:val="auto"/>
        </w:rPr>
        <w:t>（3）案例研究法    根据本次所涉及到的问题，对激励体系的关键要素进行明确，然后根据</w:t>
      </w:r>
      <w:r>
        <w:rPr>
          <w:rFonts w:ascii="幼圆" w:eastAsia="幼圆" w:hAnsi="幼圆" w:cs="幼圆" w:hint="eastAsia"/>
          <w:color w:val="auto"/>
          <w:lang w:eastAsia="zh-CN"/>
        </w:rPr>
        <w:t>四季沐歌公司</w:t>
      </w:r>
      <w:r>
        <w:rPr>
          <w:rFonts w:ascii="幼圆" w:eastAsia="幼圆" w:hAnsi="幼圆" w:cs="幼圆" w:hint="eastAsia"/>
          <w:color w:val="auto"/>
        </w:rPr>
        <w:t>实情，对其给出针对性的优化策略。</w:t>
      </w:r>
    </w:p>
    <w:p>
      <w:pPr>
        <w:pStyle w:val="Heading2"/>
        <w:spacing w:before="186" w:beforeLines="50" w:after="186" w:afterLines="50"/>
        <w:rPr>
          <w:rFonts w:ascii="幼圆" w:eastAsia="幼圆" w:hAnsi="幼圆" w:cs="幼圆" w:hint="eastAsia"/>
          <w:color w:val="auto"/>
        </w:rPr>
      </w:pPr>
      <w:bookmarkStart w:id="34" w:name="_Toc6229"/>
      <w:r>
        <w:rPr>
          <w:rFonts w:ascii="幼圆" w:eastAsia="幼圆" w:hAnsi="幼圆" w:cs="幼圆" w:hint="eastAsia"/>
          <w:color w:val="auto"/>
        </w:rPr>
        <w:t>1</w:t>
      </w:r>
      <w:r>
        <w:rPr>
          <w:rFonts w:ascii="幼圆" w:eastAsia="幼圆" w:hAnsi="幼圆" w:cs="幼圆" w:hint="eastAsia"/>
          <w:color w:val="auto"/>
          <w:lang w:val="en-US" w:eastAsia="zh-CN"/>
        </w:rPr>
        <w:t>.3</w:t>
      </w:r>
      <w:r>
        <w:rPr>
          <w:rFonts w:ascii="幼圆" w:eastAsia="幼圆" w:hAnsi="幼圆" w:cs="幼圆" w:hint="eastAsia"/>
          <w:color w:val="auto"/>
        </w:rPr>
        <w:t xml:space="preserve"> 研究内容与思路</w:t>
      </w:r>
      <w:bookmarkEnd w:id="34"/>
    </w:p>
    <w:p>
      <w:pPr>
        <w:snapToGrid w:val="0"/>
        <w:spacing w:line="300" w:lineRule="auto"/>
        <w:ind w:firstLine="480" w:firstLineChars="200"/>
        <w:rPr>
          <w:rFonts w:ascii="幼圆" w:eastAsia="幼圆" w:hAnsi="幼圆" w:cs="幼圆" w:hint="eastAsia"/>
          <w:color w:val="auto"/>
        </w:rPr>
      </w:pPr>
      <w:r>
        <w:rPr>
          <w:rFonts w:ascii="幼圆" w:eastAsia="幼圆" w:hAnsi="幼圆" w:cs="幼圆" w:hint="eastAsia"/>
          <w:color w:val="auto"/>
        </w:rPr>
        <w:t>本次研究以</w:t>
      </w:r>
      <w:r>
        <w:rPr>
          <w:rFonts w:ascii="幼圆" w:eastAsia="幼圆" w:hAnsi="幼圆" w:cs="幼圆" w:hint="eastAsia"/>
          <w:color w:val="auto"/>
          <w:lang w:eastAsia="zh-CN"/>
        </w:rPr>
        <w:t>四季沐歌公司</w:t>
      </w:r>
      <w:r>
        <w:rPr>
          <w:rFonts w:ascii="幼圆" w:eastAsia="幼圆" w:hAnsi="幼圆" w:cs="幼圆" w:hint="eastAsia"/>
          <w:color w:val="auto"/>
        </w:rPr>
        <w:t>作为对象，分别从提出、分析与解决问题的路径来展开分析，首先，从海内外视角阐述了有关激励体系的研究理论成果；然后，以</w:t>
      </w:r>
      <w:r>
        <w:rPr>
          <w:rFonts w:ascii="幼圆" w:eastAsia="幼圆" w:hAnsi="幼圆" w:cs="幼圆" w:hint="eastAsia"/>
          <w:color w:val="auto"/>
          <w:lang w:eastAsia="zh-CN"/>
        </w:rPr>
        <w:t>四季沐歌公司</w:t>
      </w:r>
      <w:r>
        <w:rPr>
          <w:rFonts w:ascii="幼圆" w:eastAsia="幼圆" w:hAnsi="幼圆" w:cs="幼圆" w:hint="eastAsia"/>
          <w:color w:val="auto"/>
        </w:rPr>
        <w:t>为对象，对其激励情况与概况进行阐述，结合满意度问卷调查得出员工对于现有激励制度的看法，并从激励因素和保健因素两方面进行结果分析，从而得出两因素角度存在的问题，并对这些问题的形成原由进行了研究。</w:t>
      </w:r>
    </w:p>
    <w:p>
      <w:pPr>
        <w:snapToGrid w:val="0"/>
        <w:spacing w:line="300" w:lineRule="auto"/>
        <w:ind w:firstLine="480" w:firstLineChars="200"/>
        <w:rPr>
          <w:rFonts w:ascii="幼圆" w:eastAsia="幼圆" w:hAnsi="幼圆" w:cs="幼圆" w:hint="eastAsia"/>
          <w:color w:val="auto"/>
        </w:rPr>
      </w:pPr>
      <w:r>
        <w:rPr>
          <w:rFonts w:ascii="幼圆" w:eastAsia="幼圆" w:hAnsi="幼圆" w:cs="幼圆" w:hint="eastAsia"/>
          <w:color w:val="auto"/>
        </w:rPr>
        <w:t>随后，基于这些问题给出具体的优化策略，先确定优化对策设计的目标和原则，然后从激励因素和保健因素两方面有针对性的提出对策建议，同时考虑到公司不同层级员工的诉求差异化，还将增加针对不同层级的差异化对策。最后，提供了激励措施得以实施的保障机制</w:t>
      </w:r>
      <w:r>
        <w:rPr>
          <w:rFonts w:ascii="幼圆" w:eastAsia="幼圆" w:hAnsi="幼圆" w:cs="幼圆" w:hint="eastAsia"/>
          <w:lang w:val="en-US" w:eastAsia="zh-CN"/>
        </w:rPr>
        <w:t>(赵阳帆 ,刘梦洁)</w:t>
      </w:r>
      <w:r>
        <w:rPr>
          <w:rFonts w:ascii="幼圆" w:eastAsia="幼圆" w:hAnsi="幼圆" w:cs="幼圆" w:hint="eastAsia"/>
          <w:color w:val="auto"/>
        </w:rPr>
        <w:t>。</w:t>
      </w:r>
    </w:p>
    <w:p>
      <w:pPr>
        <w:snapToGrid w:val="0"/>
        <w:spacing w:line="300" w:lineRule="auto"/>
        <w:ind w:firstLine="480" w:firstLineChars="200"/>
        <w:rPr>
          <w:rFonts w:ascii="幼圆" w:eastAsia="幼圆" w:hAnsi="幼圆" w:cs="幼圆" w:hint="eastAsia"/>
          <w:color w:val="auto"/>
        </w:rPr>
      </w:pPr>
      <w:r>
        <w:rPr>
          <w:rFonts w:ascii="幼圆" w:eastAsia="幼圆" w:hAnsi="幼圆" w:cs="幼圆" w:hint="eastAsia"/>
          <w:color w:val="auto"/>
        </w:rPr>
        <w:t>本文主要内容分为如下六个部分。</w:t>
      </w:r>
    </w:p>
    <w:p>
      <w:pPr>
        <w:snapToGrid w:val="0"/>
        <w:spacing w:line="300" w:lineRule="auto"/>
        <w:ind w:firstLine="480" w:firstLineChars="200"/>
        <w:rPr>
          <w:rFonts w:ascii="幼圆" w:eastAsia="幼圆" w:hAnsi="幼圆" w:cs="幼圆" w:hint="eastAsia"/>
          <w:color w:val="auto"/>
        </w:rPr>
      </w:pPr>
      <w:r>
        <w:rPr>
          <w:rFonts w:ascii="幼圆" w:eastAsia="幼圆" w:hAnsi="幼圆" w:cs="幼圆" w:hint="eastAsia"/>
          <w:color w:val="auto"/>
        </w:rPr>
        <w:t>第一章是绪论。</w:t>
      </w:r>
      <w:r>
        <w:rPr>
          <w:rFonts w:ascii="幼圆" w:eastAsia="幼圆" w:hAnsi="幼圆" w:cs="幼圆" w:hint="eastAsia"/>
          <w:color w:val="auto"/>
          <w:lang w:val="en-US" w:eastAsia="zh-CN"/>
        </w:rPr>
        <w:t>首先</w:t>
      </w:r>
      <w:r>
        <w:rPr>
          <w:rFonts w:ascii="幼圆" w:eastAsia="幼圆" w:hAnsi="幼圆" w:cs="幼圆" w:hint="eastAsia"/>
          <w:color w:val="auto"/>
        </w:rPr>
        <w:t>提出论文的研究背景，</w:t>
      </w:r>
      <w:r>
        <w:rPr>
          <w:rFonts w:ascii="幼圆" w:eastAsia="幼圆" w:hAnsi="幼圆" w:cs="幼圆" w:hint="eastAsia"/>
          <w:color w:val="auto"/>
          <w:lang w:val="en-US" w:eastAsia="zh-CN"/>
        </w:rPr>
        <w:t>结合实际情况</w:t>
      </w:r>
      <w:r>
        <w:rPr>
          <w:rFonts w:ascii="幼圆" w:eastAsia="幼圆" w:hAnsi="幼圆" w:cs="幼圆" w:hint="eastAsia"/>
          <w:color w:val="auto"/>
        </w:rPr>
        <w:t>探讨论文的研究意义，并进行国外和国内文献综述，对相关文献资料进行简要评述，最后对论文的研究内容、研究方法进行阐述。</w:t>
      </w:r>
    </w:p>
    <w:p>
      <w:pPr>
        <w:snapToGrid w:val="0"/>
        <w:spacing w:line="300" w:lineRule="auto"/>
        <w:ind w:firstLine="480" w:firstLineChars="200"/>
        <w:rPr>
          <w:rFonts w:ascii="幼圆" w:eastAsia="幼圆" w:hAnsi="幼圆" w:cs="幼圆" w:hint="eastAsia"/>
          <w:color w:val="auto"/>
        </w:rPr>
      </w:pPr>
      <w:r>
        <w:rPr>
          <w:rFonts w:ascii="幼圆" w:eastAsia="幼圆" w:hAnsi="幼圆" w:cs="幼圆" w:hint="eastAsia"/>
          <w:color w:val="auto"/>
        </w:rPr>
        <w:t>第二章为</w:t>
      </w:r>
      <w:r>
        <w:rPr>
          <w:rFonts w:ascii="幼圆" w:eastAsia="幼圆" w:hAnsi="幼圆" w:cs="幼圆" w:hint="eastAsia"/>
          <w:color w:val="auto"/>
          <w:lang w:eastAsia="zh-CN"/>
        </w:rPr>
        <w:t>四季沐歌公司</w:t>
      </w:r>
      <w:r>
        <w:rPr>
          <w:rFonts w:ascii="幼圆" w:eastAsia="幼圆" w:hAnsi="幼圆" w:cs="幼圆" w:hint="eastAsia"/>
          <w:color w:val="auto"/>
        </w:rPr>
        <w:t>激励</w:t>
      </w:r>
      <w:r>
        <w:rPr>
          <w:rFonts w:ascii="幼圆" w:eastAsia="幼圆" w:hAnsi="幼圆" w:cs="幼圆" w:hint="eastAsia"/>
          <w:color w:val="auto"/>
          <w:lang w:val="en-US" w:eastAsia="zh-CN"/>
        </w:rPr>
        <w:t>机制</w:t>
      </w:r>
      <w:r>
        <w:rPr>
          <w:rFonts w:ascii="幼圆" w:eastAsia="幼圆" w:hAnsi="幼圆" w:cs="幼圆" w:hint="eastAsia"/>
          <w:color w:val="auto"/>
        </w:rPr>
        <w:t>的现状与问题研究。首先以</w:t>
      </w:r>
      <w:r>
        <w:rPr>
          <w:rFonts w:ascii="幼圆" w:eastAsia="幼圆" w:hAnsi="幼圆" w:cs="幼圆" w:hint="eastAsia"/>
          <w:color w:val="auto"/>
          <w:lang w:eastAsia="zh-CN"/>
        </w:rPr>
        <w:t>四季沐歌公司</w:t>
      </w:r>
      <w:r>
        <w:rPr>
          <w:rFonts w:ascii="幼圆" w:eastAsia="幼圆" w:hAnsi="幼圆" w:cs="幼圆" w:hint="eastAsia"/>
          <w:color w:val="auto"/>
        </w:rPr>
        <w:t>为对象，对其概况、人力资源现状和对于核心员工的定义展开分析，然后通过问卷调查的方式获取核心员工对于现状的满意度，最后，基于双因素理论分析该公司的激励体系现状，并找出其中问题与原因。</w:t>
      </w:r>
    </w:p>
    <w:p>
      <w:pPr>
        <w:snapToGrid w:val="0"/>
        <w:spacing w:line="300" w:lineRule="auto"/>
        <w:ind w:firstLine="480" w:firstLineChars="200"/>
        <w:rPr>
          <w:rFonts w:ascii="幼圆" w:eastAsia="幼圆" w:hAnsi="幼圆" w:cs="幼圆" w:hint="eastAsia"/>
          <w:color w:val="auto"/>
        </w:rPr>
        <w:sectPr>
          <w:headerReference w:type="default" r:id="rId8"/>
          <w:footerReference w:type="default" r:id="rId9"/>
          <w:type w:val="nextPage"/>
          <w:pgSz w:w="11906" w:h="16838"/>
          <w:pgMar w:top="2155" w:right="1701" w:bottom="1701" w:left="1701" w:header="1701" w:footer="1304" w:gutter="0"/>
          <w:pgNumType w:start="2"/>
          <w:cols w:space="708"/>
          <w:titlePg w:val="0"/>
          <w:docGrid w:type="linesAndChars" w:linePitch="373" w:charSpace="2072"/>
        </w:sectPr>
      </w:pPr>
      <w:r>
        <w:rPr>
          <w:rFonts w:ascii="幼圆" w:eastAsia="幼圆" w:hAnsi="幼圆" w:cs="幼圆" w:hint="eastAsia"/>
          <w:color w:val="auto"/>
        </w:rPr>
        <w:t>第三章为</w:t>
      </w:r>
      <w:r>
        <w:rPr>
          <w:rFonts w:ascii="幼圆" w:eastAsia="幼圆" w:hAnsi="幼圆" w:cs="幼圆" w:hint="eastAsia"/>
          <w:color w:val="auto"/>
          <w:lang w:eastAsia="zh-CN"/>
        </w:rPr>
        <w:t>四季沐歌公司</w:t>
      </w:r>
      <w:r>
        <w:rPr>
          <w:rFonts w:ascii="幼圆" w:eastAsia="幼圆" w:hAnsi="幼圆" w:cs="幼圆" w:hint="eastAsia"/>
          <w:color w:val="auto"/>
          <w:lang w:val="en-US" w:eastAsia="zh-CN"/>
        </w:rPr>
        <w:t>人才激励机制</w:t>
      </w:r>
      <w:r>
        <w:rPr>
          <w:rFonts w:ascii="幼圆" w:eastAsia="幼圆" w:hAnsi="幼圆" w:cs="幼圆" w:hint="eastAsia"/>
          <w:color w:val="auto"/>
        </w:rPr>
        <w:t>优化方案。根据该公司实情，并基于激励原则，在战略目标背景下，立足于双因素理论对该公司的激励体系进行方案优化，同时考虑人力成本的控制。</w:t>
      </w:r>
    </w:p>
    <w:p>
      <w:pPr>
        <w:snapToGrid w:val="0"/>
        <w:spacing w:line="300" w:lineRule="auto"/>
        <w:ind w:firstLine="480" w:firstLineChars="200"/>
        <w:rPr>
          <w:rFonts w:ascii="幼圆" w:eastAsia="幼圆" w:hAnsi="幼圆" w:cs="幼圆" w:hint="eastAsia"/>
          <w:color w:val="auto"/>
        </w:rPr>
      </w:pPr>
      <w:r>
        <w:rPr>
          <w:rFonts w:ascii="幼圆" w:eastAsia="幼圆" w:hAnsi="幼圆" w:cs="幼圆" w:hint="eastAsia"/>
          <w:color w:val="auto"/>
        </w:rPr>
        <w:t>第四章为该优化方案提供保障措施，为了让本次提出的优化机制得到更好落地，并防范实施风险，为该优化方案实施提供了相应的保障措施。</w:t>
      </w:r>
    </w:p>
    <w:p>
      <w:pPr>
        <w:snapToGrid w:val="0"/>
        <w:spacing w:line="300" w:lineRule="auto"/>
        <w:ind w:firstLine="480" w:firstLineChars="200"/>
        <w:rPr>
          <w:rFonts w:ascii="幼圆" w:eastAsia="幼圆" w:hAnsi="幼圆" w:cs="幼圆" w:hint="eastAsia"/>
          <w:color w:val="auto"/>
        </w:rPr>
      </w:pPr>
      <w:r>
        <w:rPr>
          <w:rFonts w:ascii="幼圆" w:eastAsia="幼圆" w:hAnsi="幼圆" w:cs="幼圆" w:hint="eastAsia"/>
          <w:color w:val="auto"/>
        </w:rPr>
        <w:t>最后就是对本次的研究进行总结，给出相应结论，并对自身的观点进行明确。</w:t>
      </w:r>
    </w:p>
    <w:p>
      <w:pPr>
        <w:snapToGrid w:val="0"/>
        <w:spacing w:line="300" w:lineRule="auto"/>
        <w:ind w:firstLine="480" w:firstLineChars="200"/>
        <w:rPr>
          <w:rFonts w:ascii="幼圆" w:eastAsia="幼圆" w:hAnsi="幼圆" w:cs="幼圆" w:hint="eastAsia"/>
          <w:color w:val="auto"/>
        </w:rPr>
      </w:pPr>
      <w:r>
        <w:rPr>
          <w:rFonts w:ascii="幼圆" w:eastAsia="幼圆" w:hAnsi="幼圆" w:cs="幼圆" w:hint="eastAsia"/>
          <w:color w:val="auto"/>
        </w:rPr>
        <w:t>本文的研究框架如图1-1所示。</w:t>
      </w:r>
    </w:p>
    <w:p>
      <w:pPr>
        <w:snapToGrid w:val="0"/>
        <w:spacing w:line="300" w:lineRule="auto"/>
        <w:ind w:firstLine="480" w:firstLineChars="200"/>
        <w:rPr>
          <w:rFonts w:ascii="幼圆" w:eastAsia="幼圆" w:hAnsi="幼圆" w:cs="幼圆" w:hint="eastAsia"/>
          <w:color w:val="auto"/>
        </w:rPr>
        <w:sectPr>
          <w:headerReference w:type="default" r:id="rId10"/>
          <w:footerReference w:type="default" r:id="rId11"/>
          <w:type w:val="nextPage"/>
          <w:pgSz w:w="11906" w:h="16838"/>
          <w:pgMar w:top="2155" w:right="1701" w:bottom="1701" w:left="1701" w:header="1701" w:footer="1304" w:gutter="0"/>
          <w:pgNumType w:start="3"/>
          <w:cols w:space="708"/>
          <w:titlePg w:val="0"/>
          <w:docGrid w:type="linesAndChars" w:linePitch="373" w:charSpace="2072"/>
        </w:sectPr>
      </w:pPr>
    </w:p>
    <w:p>
      <w:pPr>
        <w:snapToGrid w:val="0"/>
        <w:spacing w:line="300" w:lineRule="auto"/>
        <w:jc w:val="center"/>
        <w:rPr>
          <w:rFonts w:ascii="幼圆" w:eastAsia="幼圆" w:hAnsi="幼圆" w:cs="幼圆" w:hint="eastAsia"/>
          <w:color w:val="auto"/>
        </w:rPr>
      </w:pPr>
      <w:r>
        <w:rPr>
          <w:rFonts w:ascii="幼圆" w:eastAsia="幼圆" w:hAnsi="幼圆" w:cs="幼圆" w:hint="eastAsia"/>
          <w:color w:val="auto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i1025" type="#_x0000_t75" style="width:369.25pt;height:628.04pt;mso-position-horizontal-relative:page;mso-position-vertical-relative:page;mso-wrap-style:square" o:preferrelative="t" filled="f" stroked="f">
            <v:fill o:detectmouseclick="t"/>
            <v:stroke linestyle="single"/>
            <v:imagedata r:id="rId12" o:title=""/>
            <v:path o:extrusionok="f"/>
            <o:lock v:ext="edit" aspectratio="t"/>
          </v:shape>
        </w:pict>
      </w:r>
    </w:p>
    <w:p>
      <w:pPr>
        <w:snapToGrid w:val="0"/>
        <w:spacing w:line="300" w:lineRule="auto"/>
        <w:ind w:firstLine="420" w:firstLineChars="200"/>
        <w:jc w:val="center"/>
        <w:rPr>
          <w:rFonts w:ascii="幼圆" w:eastAsia="幼圆" w:hAnsi="幼圆" w:cs="幼圆" w:hint="eastAsia"/>
          <w:color w:val="auto"/>
          <w:sz w:val="21"/>
          <w:szCs w:val="21"/>
        </w:rPr>
        <w:sectPr>
          <w:headerReference w:type="default" r:id="rId13"/>
          <w:footerReference w:type="default" r:id="rId14"/>
          <w:type w:val="nextPage"/>
          <w:pgSz w:w="11906" w:h="16838"/>
          <w:pgMar w:top="2155" w:right="1701" w:bottom="1701" w:left="1701" w:header="1701" w:footer="1304" w:gutter="0"/>
          <w:pgNumType w:start="4"/>
          <w:cols w:space="708"/>
          <w:titlePg w:val="0"/>
          <w:docGrid w:type="linesAndChars" w:linePitch="373" w:charSpace="2072"/>
        </w:sectPr>
      </w:pPr>
      <w:r>
        <w:rPr>
          <w:rFonts w:ascii="幼圆" w:eastAsia="幼圆" w:hAnsi="幼圆" w:cs="幼圆" w:hint="eastAsia"/>
          <w:color w:val="auto"/>
          <w:sz w:val="21"/>
          <w:szCs w:val="21"/>
        </w:rPr>
        <w:t>图1-1 论文框架图</w:t>
      </w:r>
    </w:p>
    <w:p>
      <w:pPr>
        <w:pStyle w:val="Heading1"/>
        <w:pageBreakBefore/>
        <w:widowControl/>
        <w:snapToGrid w:val="0"/>
        <w:spacing w:before="373" w:beforeLines="100" w:after="298" w:afterLines="80" w:line="240" w:lineRule="auto"/>
        <w:rPr>
          <w:rFonts w:ascii="幼圆" w:eastAsia="幼圆" w:hAnsi="幼圆" w:cs="幼圆" w:hint="eastAsia"/>
          <w:color w:val="auto"/>
        </w:rPr>
      </w:pPr>
      <w:bookmarkStart w:id="35" w:name="_Toc13767"/>
      <w:r>
        <w:rPr>
          <w:rFonts w:ascii="幼圆" w:eastAsia="幼圆" w:hAnsi="幼圆" w:cs="幼圆" w:hint="eastAsia"/>
          <w:color w:val="auto"/>
        </w:rPr>
        <w:t xml:space="preserve">第2章 </w:t>
      </w:r>
      <w:r>
        <w:rPr>
          <w:rFonts w:ascii="幼圆" w:eastAsia="幼圆" w:hAnsi="幼圆" w:cs="幼圆" w:hint="eastAsia"/>
          <w:color w:val="auto"/>
          <w:lang w:eastAsia="zh-CN"/>
        </w:rPr>
        <w:t>四季沐歌公司人才激励</w:t>
      </w:r>
      <w:r>
        <w:rPr>
          <w:rFonts w:ascii="幼圆" w:eastAsia="幼圆" w:hAnsi="幼圆" w:cs="幼圆" w:hint="eastAsia"/>
          <w:color w:val="auto"/>
        </w:rPr>
        <w:t>机制现状及问题</w:t>
      </w:r>
      <w:bookmarkEnd w:id="35"/>
    </w:p>
    <w:p>
      <w:pPr>
        <w:pStyle w:val="Heading3"/>
        <w:spacing w:before="186" w:beforeLines="50" w:after="186" w:afterLines="50"/>
        <w:rPr>
          <w:rFonts w:ascii="幼圆" w:eastAsia="幼圆" w:hAnsi="幼圆" w:cs="幼圆" w:hint="eastAsia"/>
          <w:color w:val="auto"/>
          <w:kern w:val="0"/>
          <w:szCs w:val="28"/>
        </w:rPr>
      </w:pPr>
      <w:bookmarkStart w:id="36" w:name="_Toc6387"/>
      <w:r>
        <w:rPr>
          <w:rFonts w:ascii="幼圆" w:eastAsia="幼圆" w:hAnsi="幼圆" w:cs="幼圆" w:hint="eastAsia"/>
          <w:color w:val="auto"/>
          <w:kern w:val="0"/>
          <w:szCs w:val="28"/>
          <w:lang w:val="en-US" w:eastAsia="zh-CN"/>
        </w:rPr>
        <w:t>2.1四季沐歌公司简介</w:t>
      </w:r>
      <w:bookmarkEnd w:id="36"/>
    </w:p>
    <w:p>
      <w:pPr>
        <w:snapToGrid w:val="0"/>
        <w:spacing w:line="300" w:lineRule="auto"/>
        <w:ind w:firstLine="480" w:firstLineChars="200"/>
        <w:rPr>
          <w:rFonts w:ascii="幼圆" w:eastAsia="幼圆" w:hAnsi="幼圆" w:cs="幼圆" w:hint="eastAsia"/>
          <w:color w:val="auto"/>
        </w:rPr>
      </w:pP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四季沐歌公司是我国热水器行业的代表性企业，深耕热水器领域多年，四季沐歌在曾经在2018-2020年三年连续获得我国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“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国家热水器企业荣誉金奖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”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、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“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国家优质纳税企业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”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以及入围了华润排行榜排出的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“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全球优质热水器企业500强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”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。四季沐歌的发展是我国热水器企业改革创新的缩影，因此能够在很大程度上代表着我国热水器企业的发展状况。</w:t>
      </w:r>
    </w:p>
    <w:p>
      <w:pPr>
        <w:snapToGrid w:val="0"/>
        <w:spacing w:line="300" w:lineRule="auto"/>
        <w:ind w:firstLine="480" w:firstLineChars="200"/>
        <w:rPr>
          <w:rFonts w:ascii="幼圆" w:eastAsia="幼圆" w:hAnsi="幼圆" w:cs="幼圆" w:hint="eastAsia"/>
          <w:color w:val="auto"/>
        </w:rPr>
      </w:pPr>
    </w:p>
    <w:p>
      <w:pPr>
        <w:snapToGrid w:val="0"/>
        <w:spacing w:line="300" w:lineRule="auto"/>
        <w:jc w:val="center"/>
        <w:rPr>
          <w:rFonts w:ascii="幼圆" w:eastAsia="幼圆" w:hAnsi="幼圆" w:cs="幼圆" w:hint="eastAsia"/>
          <w:color w:val="auto"/>
        </w:rPr>
      </w:pPr>
      <w:r>
        <w:rPr>
          <w:rFonts w:ascii="幼圆" w:eastAsia="幼圆" w:hAnsi="幼圆" w:cs="幼圆" w:hint="eastAsia"/>
          <w:color w:val="auto"/>
          <w:sz w:val="24"/>
          <w:szCs w:val="24"/>
        </w:rPr>
        <w:pict>
          <v:group id="画布 103" o:spid="_x0000_i1026" editas="canvas" style="width:454.55pt;height:350.2pt" coordorigin="0,0" coordsize="5772785,4447540">
            <o:lock v:ext="edit" aspectratio="t"/>
            <o:diagram v:ext="edit" dgmstyle="0" dgmscalex="0" dgmscaley="0" reverse="f"/>
            <v:rect id="_x0000_s1027" editas="canvas" style="width:5772785;height:4447540;mso-wrap-style:square;position:absolute;v-text-anchor:top" filled="f" stroked="f">
              <v:fill o:detectmouseclick="t"/>
              <v:stroke linestyle="single"/>
              <v:shadow color="gray"/>
              <o:lock v:ext="edit" aspectratio="t"/>
              <o:diagram v:ext="edit" dgmstyle="0" dgmscalex="0" dgmscaley="0" reverse="f"/>
            </v:rect>
            <v:rect id="矩形 28" o:spid="_x0000_s1028" style="width:587375;height:297180;left:2461260;mso-wrap-style:square;position:absolute;top:99060;v-text-anchor:top" filled="t" fillcolor="white" stroked="t">
              <v:fill color2="white"/>
              <v:stroke joinstyle="miter" linestyle="single"/>
              <v:shadow color="gray"/>
              <o:lock v:ext="edit" aspectratio="f"/>
              <v:textbox style="layout-flow:horizontal">
                <w:txbxContent>
                  <w:p>
                    <w:pPr>
                      <w:ind w:firstLine="0" w:firstLineChars="0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董事会</w:t>
                    </w:r>
                  </w:p>
                </w:txbxContent>
              </v:textbox>
            </v:rect>
            <v:line id="直接连接符 29" o:spid="_x0000_s1029" style="mso-wrap-style:square;position:absolute" from="2743200,396240" to="2743835,594360" stroked="t">
              <v:fill o:detectmouseclick="t"/>
              <v:stroke joinstyle="round" linestyle="single"/>
              <v:shadow color="gray"/>
              <o:lock v:ext="edit" aspectratio="f"/>
            </v:line>
            <v:rect id="矩形 30" o:spid="_x0000_s1030" style="width:587375;height:294640;left:2461260;mso-wrap-style:square;position:absolute;top:594360;v-text-anchor:top" filled="t" fillcolor="white" stroked="t">
              <v:fill color2="white"/>
              <v:stroke joinstyle="miter" linestyle="single"/>
              <v:shadow color="gray"/>
              <o:lock v:ext="edit" aspectratio="f"/>
              <v:textbox style="layout-flow:horizontal">
                <w:txbxContent>
                  <w:p>
                    <w:pPr>
                      <w:ind w:firstLine="0" w:firstLineChars="0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总经理</w:t>
                    </w:r>
                  </w:p>
                </w:txbxContent>
              </v:textbox>
            </v:rect>
            <v:line id="直接连接符 31" o:spid="_x0000_s1031" style="mso-wrap-style:square;position:absolute" from="2743200,495300" to="3886200,495935" stroked="t">
              <v:fill o:detectmouseclick="t"/>
              <v:stroke joinstyle="round" linestyle="single"/>
              <v:shadow color="gray"/>
              <o:lock v:ext="edit" aspectratio="f"/>
            </v:line>
            <v:rect id="矩形 32" o:spid="_x0000_s1032" style="width:585470;height:297180;left:3886199;mso-wrap-style:square;position:absolute;top:396240;v-text-anchor:top" filled="t" fillcolor="white" stroked="t">
              <v:fill color2="white"/>
              <v:stroke joinstyle="miter" linestyle="single"/>
              <v:shadow color="gray"/>
              <o:lock v:ext="edit" aspectratio="f"/>
              <v:textbox style="layout-flow:horizontal">
                <w:txbxContent>
                  <w:p>
                    <w:pPr>
                      <w:ind w:firstLine="0" w:firstLineChars="0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监事会</w:t>
                    </w:r>
                  </w:p>
                </w:txbxContent>
              </v:textbox>
            </v:rect>
            <v:line id="直接连接符 38" o:spid="_x0000_s1033" style="mso-wrap-style:square;position:absolute" from="2743200,891540" to="2743835,990600" stroked="t">
              <v:fill o:detectmouseclick="t"/>
              <v:stroke joinstyle="round" linestyle="single"/>
              <v:shadow color="gray"/>
              <o:lock v:ext="edit" aspectratio="f"/>
            </v:line>
            <v:line id="直接连接符 39" o:spid="_x0000_s1034" style="flip:y;mso-wrap-style:square;position:absolute" from="685800,990600" to="4800600,991235" stroked="t">
              <v:fill o:detectmouseclick="t"/>
              <v:stroke joinstyle="round" linestyle="single"/>
              <v:shadow color="gray"/>
              <o:lock v:ext="edit" aspectratio="f"/>
            </v:line>
            <v:line id="直接连接符 40" o:spid="_x0000_s1035" style="flip:x;mso-wrap-style:square;position:absolute" from="685800,990600" to="686435,1287780" stroked="t">
              <v:fill o:detectmouseclick="t"/>
              <v:stroke joinstyle="round" linestyle="single"/>
              <v:shadow color="gray"/>
              <o:lock v:ext="edit" aspectratio="f"/>
            </v:line>
            <v:line id="直接连接符 41" o:spid="_x0000_s1036" style="flip:x;mso-wrap-style:square;position:absolute" from="1943099,990600" to="1943734,1287780" stroked="t">
              <v:fill o:detectmouseclick="t"/>
              <v:stroke joinstyle="round" linestyle="single"/>
              <v:shadow color="gray"/>
              <o:lock v:ext="edit" aspectratio="f"/>
            </v:line>
            <v:rect id="矩形 42" o:spid="_x0000_s1037" style="width:685800;height:289560;left:1600200;mso-wrap-style:square;position:absolute;top:1287780;v-text-anchor:top" filled="t" fillcolor="white" stroked="t">
              <v:fill color2="white"/>
              <v:stroke joinstyle="miter" linestyle="single"/>
              <v:shadow color="gray"/>
              <o:lock v:ext="edit" aspectratio="f"/>
              <v:textbox style="layout-flow:horizontal" inset=",3.69pt,,3.69pt">
                <w:txbxContent>
                  <w:p>
                    <w:pPr>
                      <w:ind w:firstLine="0" w:firstLineChars="0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运营总监</w:t>
                    </w:r>
                  </w:p>
                </w:txbxContent>
              </v:textbox>
            </v:rect>
            <v:rect id="矩形 43" o:spid="_x0000_s1038" style="width:685800;height:289560;left:3657600;mso-wrap-style:square;position:absolute;top:1287780;v-text-anchor:top" filled="t" fillcolor="white" stroked="t">
              <v:fill color2="white"/>
              <v:stroke joinstyle="miter" linestyle="single"/>
              <v:shadow color="gray"/>
              <o:lock v:ext="edit" aspectratio="f"/>
              <v:textbox style="layout-flow:horizontal" inset=",3.69pt,,3.69pt">
                <w:txbxContent>
                  <w:p>
                    <w:pPr>
                      <w:ind w:firstLine="0" w:firstLineChars="0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财务总监</w:t>
                    </w:r>
                  </w:p>
                </w:txbxContent>
              </v:textbox>
            </v:rect>
            <v:rect id="矩形 44" o:spid="_x0000_s1039" style="width:685800;height:297180;left:4457700;mso-wrap-style:square;position:absolute;top:1287780;v-text-anchor:top" filled="t" fillcolor="white" stroked="t">
              <v:fill color2="white"/>
              <v:stroke joinstyle="miter" linestyle="single"/>
              <v:shadow color="gray"/>
              <o:lock v:ext="edit" aspectratio="f"/>
              <v:textbox style="layout-flow:horizontal" inset=",3.69pt,,3.69pt">
                <w:txbxContent>
                  <w:p>
                    <w:pPr>
                      <w:ind w:firstLine="0" w:firstLineChars="0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行政总监</w:t>
                    </w:r>
                  </w:p>
                </w:txbxContent>
              </v:textbox>
            </v:rect>
            <v:rect id="矩形 45" o:spid="_x0000_s1040" style="width:685800;height:289560;left:342900;mso-wrap-style:square;position:absolute;top:1287780;v-text-anchor:top" filled="t" fillcolor="white" stroked="t">
              <v:fill color2="white"/>
              <v:stroke joinstyle="miter" linestyle="single"/>
              <v:shadow color="gray"/>
              <o:lock v:ext="edit" aspectratio="f"/>
              <v:textbox style="layout-flow:horizontal" inset=",3.69pt,,3.69pt">
                <w:txbxContent>
                  <w:p>
                    <w:pPr>
                      <w:ind w:firstLine="0" w:firstLineChars="0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市场总监</w:t>
                    </w:r>
                  </w:p>
                </w:txbxContent>
              </v:textbox>
            </v:rect>
            <v:line id="直接连接符 46" o:spid="_x0000_s1041" style="flip:y;mso-wrap-style:square;position:absolute" from="342900,1684020" to="1028700,1684655" stroked="t">
              <v:fill o:detectmouseclick="t"/>
              <v:stroke joinstyle="round" linestyle="single"/>
              <v:shadow color="gray"/>
              <o:lock v:ext="edit" aspectratio="f"/>
            </v:line>
            <v:line id="直接连接符 47" o:spid="_x0000_s1042" style="mso-wrap-style:square;position:absolute" from="343535,1684020" to="344170,1882140" stroked="t">
              <v:fill o:detectmouseclick="t"/>
              <v:stroke joinstyle="round" linestyle="single"/>
              <v:shadow color="gray"/>
              <o:lock v:ext="edit" aspectratio="f"/>
            </v:line>
            <v:rect id="矩形 48" o:spid="_x0000_s1043" style="width:228600;height:693420;left:228600;mso-wrap-style:square;position:absolute;top:1882140;v-text-anchor:top" filled="t" fillcolor="white" stroked="t">
              <v:fill color2="white"/>
              <v:stroke joinstyle="miter" linestyle="single"/>
              <v:shadow color="gray"/>
              <o:lock v:ext="edit" aspectratio="f"/>
              <v:textbox style="layout-flow:vertical-ideographic" inset="0,,0">
                <w:txbxContent>
                  <w:p>
                    <w:pPr>
                      <w:jc w:val="both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投标部</w:t>
                    </w:r>
                  </w:p>
                </w:txbxContent>
              </v:textbox>
            </v:rect>
            <v:line id="直接连接符 49" o:spid="_x0000_s1044" style="flip:x;mso-wrap-style:square;position:absolute" from="685800,1584960" to="686435,1882140" stroked="t">
              <v:fill o:detectmouseclick="t"/>
              <v:stroke joinstyle="round" linestyle="single"/>
              <v:shadow color="gray"/>
              <o:lock v:ext="edit" aspectratio="f"/>
            </v:line>
            <v:rect id="矩形 50" o:spid="_x0000_s1045" style="width:228600;height:693420;left:571500;mso-wrap-style:square;position:absolute;top:1882140;v-text-anchor:top" filled="t" fillcolor="white" stroked="t">
              <v:fill color2="white"/>
              <v:stroke joinstyle="miter" linestyle="single"/>
              <v:shadow color="gray"/>
              <o:lock v:ext="edit" aspectratio="f"/>
              <v:textbox style="layout-flow:vertical-ideographic" inset="0,,0">
                <w:txbxContent>
                  <w:p>
                    <w:pPr>
                      <w:jc w:val="both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招标部</w:t>
                    </w:r>
                  </w:p>
                </w:txbxContent>
              </v:textbox>
            </v:rect>
            <v:line id="直接连接符 51" o:spid="_x0000_s1046" style="flip:x;mso-wrap-style:square;position:absolute" from="1028700,1684020" to="1029970,1882140" stroked="t">
              <v:fill o:detectmouseclick="t"/>
              <v:stroke joinstyle="round" linestyle="single"/>
              <v:shadow color="gray"/>
              <o:lock v:ext="edit" aspectratio="f"/>
            </v:line>
            <v:rect id="矩形 52" o:spid="_x0000_s1047" style="width:228600;height:693420;left:914400;mso-wrap-style:square;position:absolute;top:1882140;v-text-anchor:top" filled="t" fillcolor="white" stroked="t">
              <v:fill color2="white"/>
              <v:stroke joinstyle="miter" linestyle="single"/>
              <v:shadow color="gray"/>
              <o:lock v:ext="edit" aspectratio="f"/>
              <v:textbox style="layout-flow:vertical-ideographic" inset="0,,0">
                <w:txbxContent>
                  <w:p>
                    <w:pPr>
                      <w:jc w:val="both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信息部</w:t>
                    </w:r>
                  </w:p>
                </w:txbxContent>
              </v:textbox>
            </v:rect>
            <v:line id="直接连接符 53" o:spid="_x0000_s1048" style="mso-wrap-style:square;position:absolute" from="1371600,1684020" to="2514600,1684655" stroked="t">
              <v:fill o:detectmouseclick="t"/>
              <v:stroke joinstyle="round" linestyle="single"/>
              <v:shadow color="gray"/>
              <o:lock v:ext="edit" aspectratio="f"/>
            </v:line>
            <v:line id="直接连接符 54" o:spid="_x0000_s1049" style="flip:x;mso-wrap-style:square;position:absolute" from="1371600,1684020" to="1372235,1882140" stroked="t">
              <v:fill o:detectmouseclick="t"/>
              <v:stroke joinstyle="round" linestyle="single"/>
              <v:shadow color="gray"/>
              <o:lock v:ext="edit" aspectratio="f"/>
            </v:line>
            <v:line id="直接连接符 55" o:spid="_x0000_s1050" style="mso-wrap-style:square;position:absolute" from="2171700,1684020" to="2172335,1882140" stroked="t">
              <v:fill o:detectmouseclick="t"/>
              <v:stroke joinstyle="round" linestyle="single"/>
              <v:shadow color="gray"/>
              <o:lock v:ext="edit" aspectratio="f"/>
            </v:line>
            <v:line id="直接连接符 56" o:spid="_x0000_s1051" style="mso-wrap-style:square;position:absolute" from="2514600,1684020" to="2515235,1882140" stroked="t">
              <v:fill o:detectmouseclick="t"/>
              <v:stroke joinstyle="round" linestyle="single"/>
              <v:shadow color="gray"/>
              <o:lock v:ext="edit" aspectratio="f"/>
            </v:line>
            <v:rect id="矩形 57" o:spid="_x0000_s1052" style="width:228600;height:693420;left:1257300;mso-wrap-style:square;position:absolute;top:1882140;v-text-anchor:top" filled="t" fillcolor="white" stroked="t">
              <v:fill color2="white"/>
              <v:stroke joinstyle="miter" linestyle="single"/>
              <v:shadow color="gray"/>
              <o:lock v:ext="edit" aspectratio="f"/>
              <v:textbox style="layout-flow:vertical-ideographic" inset="0,,0">
                <w:txbxContent>
                  <w:p>
                    <w:pPr>
                      <w:jc w:val="both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  <w:lang w:eastAsia="zh-CN"/>
                      </w:rPr>
                      <w:t>生产部</w:t>
                    </w:r>
                  </w:p>
                </w:txbxContent>
              </v:textbox>
            </v:rect>
            <v:rect id="矩形 26" o:spid="_x0000_s1053" style="width:228600;height:693420;left:2057400;mso-wrap-style:square;position:absolute;top:1882140;v-text-anchor:top" filled="t" fillcolor="white" stroked="t">
              <v:fill color2="white"/>
              <v:stroke joinstyle="miter" linestyle="single"/>
              <v:shadow color="gray"/>
              <o:lock v:ext="edit" aspectratio="f"/>
              <v:textbox style="layout-flow:vertical-ideographic" inset="0,,0">
                <w:txbxContent>
                  <w:p>
                    <w:pPr>
                      <w:jc w:val="both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销售管</w:t>
                    </w:r>
                  </w:p>
                </w:txbxContent>
              </v:textbox>
            </v:rect>
            <v:rect id="矩形 58" o:spid="_x0000_s1054" style="width:228600;height:693420;left:2400300;mso-wrap-style:square;position:absolute;top:1882140;v-text-anchor:top" filled="t" fillcolor="white" stroked="t">
              <v:fill color2="white"/>
              <v:stroke joinstyle="miter" linestyle="single"/>
              <v:shadow color="gray"/>
              <o:lock v:ext="edit" aspectratio="f"/>
              <v:textbox style="layout-flow:vertical-ideographic" inset="0,,0">
                <w:txbxContent>
                  <w:p>
                    <w:pPr>
                      <w:jc w:val="both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企划部</w:t>
                    </w:r>
                  </w:p>
                </w:txbxContent>
              </v:textbox>
            </v:rect>
            <v:line id="直接连接符 59" o:spid="_x0000_s1055" style="flip:x;mso-wrap-style:square;position:absolute" from="4000500,1584960" to="4001135,1684020" stroked="t">
              <v:fill o:detectmouseclick="t"/>
              <v:stroke joinstyle="round" linestyle="single"/>
              <v:shadow color="gray"/>
              <o:lock v:ext="edit" aspectratio="f"/>
            </v:line>
            <v:line id="直接连接符 60" o:spid="_x0000_s1056" style="flip:y;mso-wrap-style:square;position:absolute" from="3771900,1684020" to="4229100,1684655" stroked="t">
              <v:fill o:detectmouseclick="t"/>
              <v:stroke joinstyle="round" linestyle="single"/>
              <v:shadow color="gray"/>
              <o:lock v:ext="edit" aspectratio="f"/>
            </v:line>
            <v:line id="直接连接符 61" o:spid="_x0000_s1057" style="flip:x;mso-wrap-style:square;position:absolute" from="3771900,1684020" to="3772535,1882140" stroked="t">
              <v:fill o:detectmouseclick="t"/>
              <v:stroke joinstyle="round" linestyle="single"/>
              <v:shadow color="gray"/>
              <o:lock v:ext="edit" aspectratio="f"/>
            </v:line>
            <v:rect id="矩形 62" o:spid="_x0000_s1058" style="width:228600;height:693420;left:3657600;mso-wrap-style:square;position:absolute;top:1882140;v-text-anchor:top" filled="t" fillcolor="white" stroked="t">
              <v:fill color2="white"/>
              <v:stroke joinstyle="miter" linestyle="single"/>
              <v:shadow color="gray"/>
              <o:lock v:ext="edit" aspectratio="f"/>
              <v:textbox style="layout-flow:vertical-ideographic" inset="0,,0">
                <w:txbxContent>
                  <w:p>
                    <w:pPr>
                      <w:jc w:val="both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财务部</w:t>
                    </w:r>
                  </w:p>
                </w:txbxContent>
              </v:textbox>
            </v:rect>
            <v:line id="直接连接符 63" o:spid="_x0000_s1059" style="flip:x;mso-wrap-style:square;position:absolute" from="4229100,1684020" to="4229735,1882140" stroked="t">
              <v:fill o:detectmouseclick="t"/>
              <v:stroke joinstyle="round" linestyle="single"/>
              <v:shadow color="gray"/>
              <o:lock v:ext="edit" aspectratio="f"/>
            </v:line>
            <v:rect id="矩形 64" o:spid="_x0000_s1060" style="width:228600;height:693420;left:4114800;mso-wrap-style:square;position:absolute;top:1882140;v-text-anchor:top" filled="t" fillcolor="white" stroked="t">
              <v:fill color2="white"/>
              <v:stroke joinstyle="miter" linestyle="single"/>
              <v:shadow color="gray"/>
              <o:lock v:ext="edit" aspectratio="f"/>
              <v:textbox style="layout-flow:vertical-ideographic" inset="0,,0">
                <w:txbxContent>
                  <w:p>
                    <w:pPr>
                      <w:jc w:val="both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审计部</w:t>
                    </w:r>
                  </w:p>
                </w:txbxContent>
              </v:textbox>
            </v:rect>
            <v:line id="直接连接符 65" o:spid="_x0000_s1061" style="mso-wrap-style:square;position:absolute" from="4800600,1584960" to="4801235,1684020" stroked="t">
              <v:fill o:detectmouseclick="t"/>
              <v:stroke joinstyle="round" linestyle="single"/>
              <v:shadow color="gray"/>
              <o:lock v:ext="edit" aspectratio="f"/>
            </v:line>
            <v:line id="直接连接符 66" o:spid="_x0000_s1062" style="mso-wrap-style:square;position:absolute" from="4572000,1684020" to="5029200,1684655" stroked="t">
              <v:fill o:detectmouseclick="t"/>
              <v:stroke joinstyle="round" linestyle="single"/>
              <v:shadow color="gray"/>
              <o:lock v:ext="edit" aspectratio="f"/>
            </v:line>
            <v:line id="直接连接符 67" o:spid="_x0000_s1063" style="mso-wrap-style:square;position:absolute" from="4572000,1684020" to="4572635,1882140" stroked="t">
              <v:fill o:detectmouseclick="t"/>
              <v:stroke joinstyle="round" linestyle="single"/>
              <v:shadow color="gray"/>
              <o:lock v:ext="edit" aspectratio="f"/>
            </v:line>
            <v:line id="直接连接符 68" o:spid="_x0000_s1064" style="mso-wrap-style:square;position:absolute" from="5029200,1684020" to="5029835,1882140" stroked="t">
              <v:fill o:detectmouseclick="t"/>
              <v:stroke joinstyle="round" linestyle="single"/>
              <v:shadow color="gray"/>
              <o:lock v:ext="edit" aspectratio="f"/>
            </v:line>
            <v:rect id="矩形 69" o:spid="_x0000_s1065" style="width:228600;height:693420;left:4457700;mso-wrap-style:square;position:absolute;top:1882140;v-text-anchor:top" filled="t" fillcolor="white" stroked="t">
              <v:fill color2="white"/>
              <v:stroke joinstyle="miter" linestyle="single"/>
              <v:shadow color="gray"/>
              <o:lock v:ext="edit" aspectratio="f"/>
              <v:textbox style="layout-flow:vertical-ideographic" inset="0,,0">
                <w:txbxContent>
                  <w:p>
                    <w:pPr>
                      <w:jc w:val="both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人力资源部</w:t>
                    </w:r>
                  </w:p>
                </w:txbxContent>
              </v:textbox>
            </v:rect>
            <v:rect id="矩形 70" o:spid="_x0000_s1066" style="width:228600;height:693420;left:4914900;mso-wrap-style:square;position:absolute;top:1882140;v-text-anchor:top" filled="t" fillcolor="white" stroked="t">
              <v:fill color2="white"/>
              <v:stroke joinstyle="miter" linestyle="single"/>
              <v:shadow color="gray"/>
              <o:lock v:ext="edit" aspectratio="f"/>
              <v:textbox style="layout-flow:vertical-ideographic" inset="0,,0">
                <w:txbxContent>
                  <w:p>
                    <w:pPr>
                      <w:jc w:val="both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行政办公室</w:t>
                    </w:r>
                  </w:p>
                </w:txbxContent>
              </v:textbox>
            </v:rect>
            <v:line id="直接连接符 71" o:spid="_x0000_s1067" style="mso-wrap-style:square;position:absolute" from="1943099,1584960" to="1943734,2773680" stroked="t">
              <v:fill o:detectmouseclick="t"/>
              <v:stroke joinstyle="round" linestyle="single"/>
              <v:shadow color="gray"/>
              <o:lock v:ext="edit" aspectratio="f"/>
            </v:line>
            <v:rect id="矩形 72" o:spid="_x0000_s1068" style="width:228600;height:891540;left:1143000;mso-wrap-style:square;position:absolute;top:2971800;v-text-anchor:top" filled="t" fillcolor="white" stroked="t">
              <v:fill color2="white"/>
              <v:stroke joinstyle="miter" linestyle="single"/>
              <v:shadow color="gray"/>
              <o:lock v:ext="edit" aspectratio="f"/>
              <v:textbox style="layout-flow:vertical-ideographic" inset="0,,0">
                <w:txbxContent>
                  <w:p>
                    <w:pPr>
                      <w:jc w:val="both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销售分公司一</w:t>
                    </w:r>
                  </w:p>
                </w:txbxContent>
              </v:textbox>
            </v:rect>
            <v:rect id="矩形 73" o:spid="_x0000_s1069" style="width:228600;height:891540;left:2057400;mso-wrap-style:square;position:absolute;top:2971800;v-text-anchor:top" filled="t" fillcolor="white" stroked="t">
              <v:fill color2="white"/>
              <v:stroke joinstyle="miter" linestyle="single"/>
              <v:shadow color="gray"/>
              <o:lock v:ext="edit" aspectratio="f"/>
              <v:textbox style="layout-flow:vertical-ideographic" inset="0,,0">
                <w:txbxContent>
                  <w:p>
                    <w:pPr>
                      <w:jc w:val="both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销售分公司三</w:t>
                    </w:r>
                  </w:p>
                </w:txbxContent>
              </v:textbox>
            </v:rect>
            <v:rect id="矩形 74" o:spid="_x0000_s1070" style="width:228600;height:891540;left:1600200;mso-wrap-style:square;position:absolute;top:2971800;v-text-anchor:top" filled="t" fillcolor="white" stroked="t">
              <v:fill color2="white"/>
              <v:stroke joinstyle="miter" linestyle="single"/>
              <v:shadow color="gray"/>
              <o:lock v:ext="edit" aspectratio="f"/>
              <v:textbox style="layout-flow:vertical-ideographic" inset="0,,0">
                <w:txbxContent>
                  <w:p>
                    <w:pPr>
                      <w:jc w:val="both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销售分公司二</w:t>
                    </w:r>
                  </w:p>
                </w:txbxContent>
              </v:textbox>
            </v:rect>
            <v:line id="直接连接符 75" o:spid="_x0000_s1071" style="mso-wrap-style:square;position:absolute" from="1257300,2773680" to="2628900,2774315" stroked="t">
              <v:fill o:detectmouseclick="t"/>
              <v:stroke joinstyle="round" linestyle="single"/>
              <v:shadow color="gray"/>
              <o:lock v:ext="edit" aspectratio="f"/>
            </v:line>
            <v:line id="直接连接符 76" o:spid="_x0000_s1072" style="mso-wrap-style:square;position:absolute" from="1257300,2773680" to="1257935,2971800" stroked="t">
              <v:fill o:detectmouseclick="t"/>
              <v:stroke joinstyle="round" linestyle="single"/>
              <v:shadow color="gray"/>
              <o:lock v:ext="edit" aspectratio="f"/>
            </v:line>
            <v:line id="直接连接符 77" o:spid="_x0000_s1073" style="flip:x;mso-wrap-style:square;position:absolute" from="2171700,2773680" to="2172335,2971800" stroked="t">
              <v:fill o:detectmouseclick="t"/>
              <v:stroke joinstyle="round" linestyle="single"/>
              <v:shadow color="gray"/>
              <o:lock v:ext="edit" aspectratio="f"/>
            </v:line>
            <v:line id="直接连接符 78" o:spid="_x0000_s1074" style="mso-wrap-style:square;position:absolute" from="1714499,2773680" to="1715134,2971800" stroked="t">
              <v:fill o:detectmouseclick="t"/>
              <v:stroke joinstyle="round" linestyle="single"/>
              <v:shadow color="gray"/>
              <o:lock v:ext="edit" aspectratio="f"/>
            </v:line>
            <v:line id="直接连接符 79" o:spid="_x0000_s1075" style="flip:x;mso-wrap-style:square;position:absolute" from="2628900,2773680" to="2629535,2971800" stroked="t">
              <v:fill o:detectmouseclick="t"/>
              <v:stroke joinstyle="round" linestyle="single"/>
              <v:shadow color="gray"/>
              <o:lock v:ext="edit" aspectratio="f"/>
            </v:line>
            <v:rect id="矩形 80" o:spid="_x0000_s1076" style="width:228600;height:891540;left:2514600;mso-wrap-style:square;position:absolute;top:2971800;v-text-anchor:top" filled="t" fillcolor="white" stroked="t">
              <v:fill color2="white"/>
              <v:stroke joinstyle="miter" linestyle="single"/>
              <v:shadow color="gray"/>
              <o:lock v:ext="edit" aspectratio="f"/>
              <v:textbox style="layout-flow:vertical-ideographic" inset="0,,0">
                <w:txbxContent>
                  <w:p>
                    <w:pPr>
                      <w:jc w:val="both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销售分公司四</w:t>
                    </w:r>
                  </w:p>
                </w:txbxContent>
              </v:textbox>
            </v:rect>
            <v:line id="直接连接符 81" o:spid="_x0000_s1077" style="mso-wrap-style:square;position:absolute" from="1714499,1684020" to="1715134,1882140" stroked="t">
              <v:fill o:detectmouseclick="t"/>
              <v:stroke joinstyle="round" linestyle="single"/>
              <v:shadow color="gray"/>
              <o:lock v:ext="edit" aspectratio="f"/>
            </v:line>
            <v:rect id="矩形 82" o:spid="_x0000_s1078" style="width:228600;height:693420;left:1600200;mso-wrap-style:square;position:absolute;top:1882140;v-text-anchor:top" filled="t" fillcolor="white" stroked="t">
              <v:fill color2="white"/>
              <v:stroke joinstyle="miter" linestyle="single"/>
              <v:shadow color="gray"/>
              <o:lock v:ext="edit" aspectratio="f"/>
              <v:textbox style="layout-flow:vertical-ideographic" inset="0,,0">
                <w:txbxContent>
                  <w:p>
                    <w:pPr>
                      <w:jc w:val="both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采购部</w:t>
                    </w:r>
                  </w:p>
                </w:txbxContent>
              </v:textbox>
            </v:rect>
            <v:line id="直接连接符 83" o:spid="_x0000_s1079" style="mso-wrap-style:square;position:absolute" from="3086100,990600" to="3086735,1287780" stroked="t">
              <v:fill o:detectmouseclick="t"/>
              <v:stroke joinstyle="round" linestyle="single"/>
              <v:shadow color="gray"/>
              <o:lock v:ext="edit" aspectratio="f"/>
            </v:line>
            <v:rect id="矩形 84" o:spid="_x0000_s1080" style="width:685800;height:289560;left:2743200;mso-wrap-style:square;position:absolute;top:1287780;v-text-anchor:top" filled="t" fillcolor="white" stroked="t">
              <v:fill color2="white"/>
              <v:stroke joinstyle="miter" linestyle="single"/>
              <v:shadow color="gray"/>
              <o:lock v:ext="edit" aspectratio="f"/>
              <v:textbox style="layout-flow:horizontal" inset=",3.69pt,,3.69pt">
                <w:txbxContent>
                  <w:p>
                    <w:pPr>
                      <w:ind w:firstLine="0" w:firstLineChars="0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技术总监</w:t>
                    </w:r>
                  </w:p>
                </w:txbxContent>
              </v:textbox>
            </v:rect>
            <v:line id="直接连接符 85" o:spid="_x0000_s1081" style="mso-wrap-style:square;position:absolute" from="3086100,1584960" to="3086735,1684020" stroked="t">
              <v:fill o:detectmouseclick="t"/>
              <v:stroke joinstyle="round" linestyle="single"/>
              <v:shadow color="gray"/>
              <o:lock v:ext="edit" aspectratio="f"/>
            </v:line>
            <v:line id="直接连接符 86" o:spid="_x0000_s1082" style="mso-wrap-style:square;position:absolute" from="2857500,1684020" to="3314700,1684655" stroked="t">
              <v:fill o:detectmouseclick="t"/>
              <v:stroke joinstyle="round" linestyle="single"/>
              <v:shadow color="gray"/>
              <o:lock v:ext="edit" aspectratio="f"/>
            </v:line>
            <v:line id="直接连接符 87" o:spid="_x0000_s1083" style="mso-wrap-style:square;position:absolute" from="2857500,1684020" to="2858135,1882140" stroked="t">
              <v:fill o:detectmouseclick="t"/>
              <v:stroke joinstyle="round" linestyle="single"/>
              <v:shadow color="gray"/>
              <o:lock v:ext="edit" aspectratio="f"/>
            </v:line>
            <v:rect id="矩形 88" o:spid="_x0000_s1084" style="width:228600;height:693420;left:2743200;mso-wrap-style:square;position:absolute;top:1882140;v-text-anchor:top" filled="t" fillcolor="white" stroked="t">
              <v:fill color2="white"/>
              <v:stroke joinstyle="miter" linestyle="single"/>
              <v:shadow color="gray"/>
              <o:lock v:ext="edit" aspectratio="f"/>
              <v:textbox style="layout-flow:vertical-ideographic" inset="0,,0">
                <w:txbxContent>
                  <w:p>
                    <w:pPr>
                      <w:jc w:val="both"/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技术</w:t>
                    </w:r>
                    <w:r>
                      <w:rPr>
                        <w:rFonts w:hint="eastAsia"/>
                        <w:sz w:val="18"/>
                        <w:szCs w:val="18"/>
                        <w:lang w:eastAsia="zh-CN"/>
                      </w:rPr>
                      <w:t>部</w:t>
                    </w:r>
                  </w:p>
                </w:txbxContent>
              </v:textbox>
            </v:rect>
            <v:line id="直接连接符 89" o:spid="_x0000_s1085" style="flip:x;mso-wrap-style:square;position:absolute" from="3314700,1684020" to="3315335,1882140" stroked="t">
              <v:fill o:detectmouseclick="t"/>
              <v:stroke joinstyle="round" linestyle="single"/>
              <v:shadow color="gray"/>
              <o:lock v:ext="edit" aspectratio="f"/>
            </v:line>
            <v:rect id="矩形 90" o:spid="_x0000_s1086" style="width:228600;height:693420;left:3200400;mso-wrap-style:square;position:absolute;top:1882140;v-text-anchor:top" filled="t" fillcolor="white" stroked="t">
              <v:fill color2="white"/>
              <v:stroke joinstyle="miter" linestyle="single"/>
              <v:shadow color="gray"/>
              <o:lock v:ext="edit" aspectratio="f"/>
              <v:textbox style="layout-flow:vertical-ideographic" inset="0,,0">
                <w:txbxContent>
                  <w:p>
                    <w:pPr>
                      <w:jc w:val="both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客户服</w:t>
                    </w:r>
                  </w:p>
                </w:txbxContent>
              </v:textbox>
            </v:rect>
            <v:rect id="矩形 91" o:spid="_x0000_s1087" style="width:228600;height:891540;left:2971800;mso-wrap-style:square;position:absolute;top:2971800;v-text-anchor:top" filled="t" fillcolor="white" stroked="t">
              <v:fill color2="white"/>
              <v:stroke joinstyle="miter" linestyle="single"/>
              <v:shadow color="gray"/>
              <o:lock v:ext="edit" aspectratio="f"/>
              <v:textbox style="layout-flow:vertical-ideographic" inset="0,,0">
                <w:txbxContent>
                  <w:p>
                    <w:pPr>
                      <w:jc w:val="both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财务科一</w:t>
                    </w:r>
                  </w:p>
                </w:txbxContent>
              </v:textbox>
            </v:rect>
            <v:rect id="矩形 92" o:spid="_x0000_s1088" style="width:228600;height:891540;left:3428999;mso-wrap-style:square;position:absolute;top:2971800;v-text-anchor:top" filled="t" fillcolor="white" stroked="t">
              <v:fill color2="white"/>
              <v:stroke joinstyle="miter" linestyle="single"/>
              <v:shadow color="gray"/>
              <o:lock v:ext="edit" aspectratio="f"/>
              <v:textbox style="layout-flow:vertical-ideographic" inset="0,,0">
                <w:txbxContent>
                  <w:p>
                    <w:pPr>
                      <w:jc w:val="both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财务科二</w:t>
                    </w:r>
                  </w:p>
                </w:txbxContent>
              </v:textbox>
            </v:rect>
            <v:rect id="矩形 93" o:spid="_x0000_s1089" style="width:228600;height:891540;left:3886199;mso-wrap-style:square;position:absolute;top:2971800;v-text-anchor:top" filled="t" fillcolor="white" stroked="t">
              <v:fill color2="white"/>
              <v:stroke joinstyle="miter" linestyle="single"/>
              <v:shadow color="gray"/>
              <o:lock v:ext="edit" aspectratio="f"/>
              <v:textbox style="layout-flow:vertical-ideographic" inset="0,,0">
                <w:txbxContent>
                  <w:p>
                    <w:pPr>
                      <w:jc w:val="both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财务科三</w:t>
                    </w:r>
                  </w:p>
                </w:txbxContent>
              </v:textbox>
            </v:rect>
            <v:rect id="矩形 94" o:spid="_x0000_s1090" style="width:228600;height:891540;left:4343400;mso-wrap-style:square;position:absolute;top:2971800;v-text-anchor:top" filled="t" fillcolor="white" stroked="t">
              <v:fill color2="white"/>
              <v:stroke joinstyle="miter" linestyle="single"/>
              <v:shadow color="gray"/>
              <o:lock v:ext="edit" aspectratio="f"/>
              <v:textbox style="layout-flow:vertical-ideographic" inset="0,,0">
                <w:txbxContent>
                  <w:p>
                    <w:pPr>
                      <w:jc w:val="both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财务科四</w:t>
                    </w:r>
                  </w:p>
                </w:txbxContent>
              </v:textbox>
            </v:rect>
            <v:line id="直接连接符 95" o:spid="_x0000_s1091" style="flip:y;mso-wrap-style:square;position:absolute" from="4800600,990600" to="4800600,1287780" stroked="t">
              <v:fill o:detectmouseclick="t"/>
              <v:stroke joinstyle="round" linestyle="single"/>
              <v:shadow color="gray"/>
              <o:lock v:ext="edit" aspectratio="f"/>
            </v:line>
            <v:line id="直接连接符 96" o:spid="_x0000_s1092" style="flip:y;mso-wrap-style:square;position:absolute" from="4000500,990600" to="4000500,1287780" stroked="t">
              <v:fill o:detectmouseclick="t"/>
              <v:stroke joinstyle="round" linestyle="single"/>
              <v:shadow color="gray"/>
              <o:lock v:ext="edit" aspectratio="f"/>
            </v:line>
            <v:line id="直接连接符 97" o:spid="_x0000_s1093" style="mso-wrap-style:square;position:absolute" from="3086100,2773680" to="4457700,2774315" stroked="t">
              <v:fill o:detectmouseclick="t"/>
              <v:stroke joinstyle="round" linestyle="single"/>
              <v:shadow color="gray"/>
              <o:lock v:ext="edit" aspectratio="f"/>
            </v:line>
            <v:line id="直接连接符 98" o:spid="_x0000_s1094" style="mso-wrap-style:square;position:absolute" from="3086100,2773680" to="3086735,2971800" stroked="t">
              <v:fill o:detectmouseclick="t"/>
              <v:stroke joinstyle="round" linestyle="single"/>
              <v:shadow color="gray"/>
              <o:lock v:ext="edit" aspectratio="f"/>
            </v:line>
            <v:line id="直接连接符 99" o:spid="_x0000_s1095" style="flip:x;mso-wrap-style:square;position:absolute" from="4000500,2773680" to="4001135,2971800" stroked="t">
              <v:fill o:detectmouseclick="t"/>
              <v:stroke joinstyle="round" linestyle="single"/>
              <v:shadow color="gray"/>
              <o:lock v:ext="edit" aspectratio="f"/>
            </v:line>
            <v:line id="直接连接符 100" o:spid="_x0000_s1096" style="mso-wrap-style:square;position:absolute" from="3543300,2773680" to="3543935,2971800" stroked="t">
              <v:fill o:detectmouseclick="t"/>
              <v:stroke joinstyle="round" linestyle="single"/>
              <v:shadow color="gray"/>
              <o:lock v:ext="edit" aspectratio="f"/>
            </v:line>
            <v:line id="直接连接符 101" o:spid="_x0000_s1097" style="flip:x;mso-wrap-style:square;position:absolute" from="4457700,2773680" to="4458335,2971800" stroked="t">
              <v:fill o:detectmouseclick="t"/>
              <v:stroke joinstyle="round" linestyle="single"/>
              <v:shadow color="gray"/>
              <o:lock v:ext="edit" aspectratio="f"/>
            </v:line>
            <v:line id="直接连接符 102" o:spid="_x0000_s1098" style="mso-wrap-style:square;position:absolute" from="3771900,2575560" to="3772535,2773680" stroked="t">
              <v:fill o:detectmouseclick="t"/>
              <v:stroke joinstyle="round" linestyle="single"/>
              <v:shadow color="gray"/>
              <o:lock v:ext="edit" aspectratio="f"/>
            </v:line>
            <w10:anchorlock/>
          </v:group>
        </w:pict>
      </w:r>
    </w:p>
    <w:p>
      <w:pPr>
        <w:snapToGrid w:val="0"/>
        <w:spacing w:before="186" w:beforeLines="50" w:line="300" w:lineRule="auto"/>
        <w:ind w:firstLine="420" w:firstLineChars="200"/>
        <w:jc w:val="center"/>
        <w:rPr>
          <w:rFonts w:ascii="幼圆" w:eastAsia="幼圆" w:hAnsi="幼圆" w:cs="幼圆" w:hint="eastAsia"/>
          <w:color w:val="auto"/>
        </w:rPr>
      </w:pPr>
      <w:r>
        <w:rPr>
          <w:rFonts w:ascii="幼圆" w:eastAsia="幼圆" w:hAnsi="幼圆" w:cs="幼圆" w:hint="eastAsia"/>
          <w:color w:val="auto"/>
          <w:sz w:val="21"/>
          <w:szCs w:val="21"/>
        </w:rPr>
        <w:t xml:space="preserve">图2-1 </w:t>
      </w:r>
      <w:r>
        <w:rPr>
          <w:rFonts w:ascii="幼圆" w:eastAsia="幼圆" w:hAnsi="幼圆" w:cs="幼圆" w:hint="eastAsia"/>
          <w:color w:val="auto"/>
          <w:sz w:val="21"/>
          <w:szCs w:val="21"/>
          <w:lang w:eastAsia="zh-CN"/>
        </w:rPr>
        <w:t>四季沐歌公司</w:t>
      </w:r>
      <w:r>
        <w:rPr>
          <w:rFonts w:ascii="幼圆" w:eastAsia="幼圆" w:hAnsi="幼圆" w:cs="幼圆" w:hint="eastAsia"/>
          <w:color w:val="auto"/>
          <w:sz w:val="21"/>
          <w:szCs w:val="21"/>
        </w:rPr>
        <w:t>组织架构图</w:t>
      </w:r>
    </w:p>
    <w:p>
      <w:pPr>
        <w:pStyle w:val="Heading3"/>
        <w:spacing w:before="186" w:beforeLines="50" w:after="186" w:afterLines="50"/>
        <w:jc w:val="left"/>
        <w:rPr>
          <w:rFonts w:ascii="幼圆" w:eastAsia="幼圆" w:hAnsi="幼圆" w:cs="幼圆" w:hint="eastAsia"/>
          <w:color w:val="auto"/>
          <w:kern w:val="0"/>
          <w:szCs w:val="28"/>
        </w:rPr>
      </w:pPr>
      <w:bookmarkStart w:id="37" w:name="_Toc2265"/>
      <w:r>
        <w:rPr>
          <w:rFonts w:ascii="幼圆" w:eastAsia="幼圆" w:hAnsi="幼圆" w:cs="幼圆" w:hint="eastAsia"/>
          <w:color w:val="auto"/>
          <w:kern w:val="0"/>
          <w:szCs w:val="28"/>
        </w:rPr>
        <w:t>2</w:t>
      </w:r>
      <w:r>
        <w:rPr>
          <w:rFonts w:ascii="幼圆" w:eastAsia="幼圆" w:hAnsi="幼圆" w:cs="幼圆" w:hint="eastAsia"/>
          <w:color w:val="auto"/>
          <w:kern w:val="0"/>
          <w:szCs w:val="28"/>
          <w:lang w:val="en-US" w:eastAsia="zh-CN"/>
        </w:rPr>
        <w:t>.2</w:t>
      </w:r>
      <w:r>
        <w:rPr>
          <w:rFonts w:ascii="幼圆" w:eastAsia="幼圆" w:hAnsi="幼圆" w:cs="幼圆" w:hint="eastAsia"/>
          <w:color w:val="auto"/>
          <w:kern w:val="0"/>
          <w:szCs w:val="28"/>
        </w:rPr>
        <w:t xml:space="preserve"> </w:t>
      </w:r>
      <w:r>
        <w:rPr>
          <w:rFonts w:ascii="幼圆" w:eastAsia="幼圆" w:hAnsi="幼圆" w:cs="幼圆" w:hint="eastAsia"/>
          <w:color w:val="auto"/>
          <w:kern w:val="0"/>
          <w:szCs w:val="28"/>
          <w:lang w:eastAsia="zh-CN"/>
        </w:rPr>
        <w:t>四季沐歌公司</w:t>
      </w:r>
      <w:r>
        <w:rPr>
          <w:rFonts w:ascii="幼圆" w:eastAsia="幼圆" w:hAnsi="幼圆" w:cs="幼圆" w:hint="eastAsia"/>
          <w:color w:val="auto"/>
          <w:kern w:val="0"/>
          <w:szCs w:val="28"/>
          <w:lang w:val="zh-CN"/>
        </w:rPr>
        <w:t>人力资源现状</w:t>
      </w:r>
      <w:bookmarkEnd w:id="37"/>
    </w:p>
    <w:p>
      <w:pPr>
        <w:snapToGrid w:val="0"/>
        <w:spacing w:line="300" w:lineRule="auto"/>
        <w:ind w:firstLine="480" w:firstLineChars="200"/>
        <w:rPr>
          <w:rFonts w:ascii="幼圆" w:eastAsia="幼圆" w:hAnsi="幼圆" w:cs="幼圆" w:hint="eastAsia"/>
          <w:color w:val="auto"/>
        </w:rPr>
        <w:sectPr>
          <w:headerReference w:type="default" r:id="rId15"/>
          <w:footerReference w:type="default" r:id="rId16"/>
          <w:type w:val="nextPage"/>
          <w:pgSz w:w="11906" w:h="16838"/>
          <w:pgMar w:top="2155" w:right="1701" w:bottom="1701" w:left="1701" w:header="1701" w:footer="1304" w:gutter="0"/>
          <w:pgNumType w:start="5"/>
          <w:cols w:space="708"/>
          <w:titlePg w:val="0"/>
          <w:docGrid w:type="linesAndChars" w:linePitch="373" w:charSpace="2072"/>
        </w:sectPr>
      </w:pPr>
      <w:r>
        <w:rPr>
          <w:rFonts w:ascii="幼圆" w:eastAsia="幼圆" w:hAnsi="幼圆" w:cs="幼圆" w:hint="eastAsia"/>
          <w:color w:val="auto"/>
          <w:lang w:eastAsia="zh-CN"/>
        </w:rPr>
        <w:t>四季沐歌当前</w:t>
      </w:r>
    </w:p>
    <w:p>
      <w:pPr>
        <w:snapToGrid w:val="0"/>
        <w:spacing w:line="300" w:lineRule="auto"/>
        <w:ind w:firstLine="480" w:firstLineChars="200"/>
        <w:rPr>
          <w:rFonts w:ascii="幼圆" w:eastAsia="幼圆" w:hAnsi="幼圆" w:cs="幼圆" w:hint="eastAsia"/>
          <w:color w:val="auto"/>
        </w:rPr>
      </w:pPr>
      <w:r>
        <w:rPr>
          <w:rFonts w:ascii="幼圆" w:eastAsia="幼圆" w:hAnsi="幼圆" w:cs="幼圆" w:hint="eastAsia"/>
          <w:color w:val="auto"/>
        </w:rPr>
        <w:t>形成了以经理级员工为核心，层次分明的员工队伍,公司人力资源现状如下：</w:t>
      </w:r>
    </w:p>
    <w:p>
      <w:pPr>
        <w:numPr>
          <w:ilvl w:val="0"/>
          <w:numId w:val="4"/>
        </w:numPr>
        <w:snapToGrid w:val="0"/>
        <w:spacing w:line="300" w:lineRule="auto"/>
        <w:ind w:left="1220" w:hanging="720"/>
        <w:rPr>
          <w:rFonts w:ascii="幼圆" w:eastAsia="幼圆" w:hAnsi="幼圆" w:cs="幼圆" w:hint="eastAsia"/>
          <w:color w:val="auto"/>
        </w:rPr>
      </w:pPr>
      <w:r>
        <w:rPr>
          <w:rFonts w:ascii="幼圆" w:eastAsia="幼圆" w:hAnsi="幼圆" w:cs="幼圆" w:hint="eastAsia"/>
          <w:color w:val="auto"/>
          <w:lang w:eastAsia="zh-CN"/>
        </w:rPr>
        <w:t>四季沐歌</w:t>
      </w:r>
      <w:r>
        <w:rPr>
          <w:rFonts w:ascii="幼圆" w:eastAsia="幼圆" w:hAnsi="幼圆" w:cs="幼圆" w:hint="eastAsia"/>
          <w:color w:val="auto"/>
        </w:rPr>
        <w:t>公司员工性别分布</w:t>
      </w:r>
    </w:p>
    <w:p>
      <w:pPr>
        <w:snapToGrid w:val="0"/>
        <w:spacing w:line="300" w:lineRule="auto"/>
        <w:ind w:firstLine="480" w:firstLineChars="200"/>
        <w:rPr>
          <w:rFonts w:ascii="幼圆" w:eastAsia="幼圆" w:hAnsi="幼圆" w:cs="幼圆" w:hint="eastAsia"/>
          <w:color w:val="auto"/>
        </w:rPr>
      </w:pPr>
      <w:r>
        <w:rPr>
          <w:rFonts w:ascii="幼圆" w:eastAsia="幼圆" w:hAnsi="幼圆" w:cs="幼圆" w:hint="eastAsia"/>
          <w:color w:val="auto"/>
        </w:rPr>
        <w:t>从性别分布角度来分析，男、女职工占比依次为3.5成和6.5成，后者占比超过前者。</w:t>
      </w:r>
    </w:p>
    <w:p>
      <w:pPr>
        <w:snapToGrid w:val="0"/>
        <w:spacing w:after="186" w:afterLines="50" w:line="300" w:lineRule="auto"/>
        <w:ind w:firstLine="480" w:firstLineChars="200"/>
        <w:rPr>
          <w:rFonts w:ascii="幼圆" w:eastAsia="幼圆" w:hAnsi="幼圆" w:cs="幼圆" w:hint="eastAsia"/>
          <w:color w:val="auto"/>
        </w:rPr>
      </w:pPr>
      <w:r>
        <w:rPr>
          <w:rFonts w:ascii="幼圆" w:eastAsia="幼圆" w:hAnsi="幼圆" w:cs="幼圆" w:hint="eastAsia"/>
          <w:color w:val="auto"/>
        </w:rPr>
        <w:t>这主要是由</w:t>
      </w:r>
      <w:r>
        <w:rPr>
          <w:rFonts w:ascii="幼圆" w:eastAsia="幼圆" w:hAnsi="幼圆" w:cs="幼圆" w:hint="eastAsia"/>
          <w:color w:val="auto"/>
          <w:lang w:eastAsia="zh-CN"/>
        </w:rPr>
        <w:t>四季沐歌的</w:t>
      </w:r>
      <w:r>
        <w:rPr>
          <w:rFonts w:ascii="幼圆" w:eastAsia="幼圆" w:hAnsi="幼圆" w:cs="幼圆" w:hint="eastAsia"/>
          <w:color w:val="auto"/>
        </w:rPr>
        <w:t>工作性质决定的，在岗位区分上，</w:t>
      </w:r>
      <w:r>
        <w:rPr>
          <w:rFonts w:ascii="幼圆" w:eastAsia="幼圆" w:hAnsi="幼圆" w:cs="幼圆" w:hint="eastAsia"/>
          <w:color w:val="auto"/>
          <w:lang w:eastAsia="zh-CN"/>
        </w:rPr>
        <w:t>四季沐歌</w:t>
      </w:r>
      <w:r>
        <w:rPr>
          <w:rFonts w:ascii="幼圆" w:eastAsia="幼圆" w:hAnsi="幼圆" w:cs="幼圆" w:hint="eastAsia"/>
          <w:color w:val="auto"/>
        </w:rPr>
        <w:t>公司业务员工主要分为销售岗和研发岗，销售岗男性较多，研发岗女性较多，而研发岗员工总数更多，见图2-8。</w:t>
      </w:r>
    </w:p>
    <w:p>
      <w:pPr>
        <w:snapToGrid w:val="0"/>
        <w:spacing w:line="300" w:lineRule="auto"/>
        <w:jc w:val="center"/>
        <w:rPr>
          <w:rFonts w:ascii="幼圆" w:eastAsia="幼圆" w:hAnsi="幼圆" w:cs="幼圆" w:hint="eastAsia"/>
          <w:color w:val="auto"/>
        </w:rPr>
      </w:pPr>
      <w:r>
        <w:rPr>
          <w:rFonts w:ascii="幼圆" w:eastAsia="幼圆" w:hAnsi="幼圆" w:cs="幼圆" w:hint="eastAsia"/>
          <w:color w:val="auto"/>
        </w:rPr>
        <w:pict>
          <v:shape id="图片 8" o:spid="_x0000_i1099" type="#_x0000_t75" style="width:359.83pt;height:204.27pt;mso-position-horizontal-relative:page;mso-position-vertical-relative:page;mso-wrap-style:square" o:preferrelative="t" filled="f" stroked="f">
            <v:fill o:detectmouseclick="t"/>
            <v:stroke linestyle="single"/>
            <v:imagedata r:id="rId17" o:title=""/>
            <v:path o:extrusionok="f"/>
            <o:lock v:ext="edit" aspectratio="t"/>
          </v:shape>
        </w:pict>
      </w:r>
    </w:p>
    <w:p>
      <w:pPr>
        <w:snapToGrid w:val="0"/>
        <w:spacing w:line="300" w:lineRule="auto"/>
        <w:jc w:val="center"/>
        <w:rPr>
          <w:rFonts w:ascii="幼圆" w:eastAsia="幼圆" w:hAnsi="幼圆" w:cs="幼圆" w:hint="eastAsia"/>
          <w:color w:val="auto"/>
          <w:sz w:val="21"/>
          <w:szCs w:val="21"/>
        </w:rPr>
      </w:pPr>
      <w:r>
        <w:rPr>
          <w:rFonts w:ascii="幼圆" w:eastAsia="幼圆" w:hAnsi="幼圆" w:cs="幼圆" w:hint="eastAsia"/>
          <w:color w:val="auto"/>
          <w:sz w:val="21"/>
          <w:szCs w:val="21"/>
        </w:rPr>
        <w:t>数据来源：</w:t>
      </w:r>
      <w:r>
        <w:rPr>
          <w:rFonts w:ascii="幼圆" w:eastAsia="幼圆" w:hAnsi="幼圆" w:cs="幼圆" w:hint="eastAsia"/>
          <w:color w:val="auto"/>
          <w:sz w:val="21"/>
          <w:szCs w:val="21"/>
          <w:lang w:eastAsia="zh-CN"/>
        </w:rPr>
        <w:t>四季沐歌公司</w:t>
      </w:r>
      <w:r>
        <w:rPr>
          <w:rFonts w:ascii="幼圆" w:eastAsia="幼圆" w:hAnsi="幼圆" w:cs="幼圆" w:hint="eastAsia"/>
          <w:color w:val="auto"/>
          <w:sz w:val="21"/>
          <w:szCs w:val="21"/>
        </w:rPr>
        <w:t>人力资源部</w:t>
      </w:r>
    </w:p>
    <w:p>
      <w:pPr>
        <w:snapToGrid w:val="0"/>
        <w:spacing w:after="186" w:afterLines="50" w:line="300" w:lineRule="auto"/>
        <w:ind w:firstLine="420" w:firstLineChars="200"/>
        <w:jc w:val="center"/>
        <w:rPr>
          <w:rFonts w:ascii="幼圆" w:eastAsia="幼圆" w:hAnsi="幼圆" w:cs="幼圆" w:hint="eastAsia"/>
          <w:color w:val="auto"/>
        </w:rPr>
      </w:pPr>
      <w:r>
        <w:rPr>
          <w:rFonts w:ascii="幼圆" w:eastAsia="幼圆" w:hAnsi="幼圆" w:cs="幼圆" w:hint="eastAsia"/>
          <w:color w:val="auto"/>
          <w:sz w:val="21"/>
          <w:szCs w:val="21"/>
        </w:rPr>
        <w:t>图2-</w:t>
      </w:r>
      <w:r>
        <w:rPr>
          <w:rFonts w:ascii="幼圆" w:eastAsia="幼圆" w:hAnsi="幼圆" w:cs="幼圆" w:hint="eastAsia"/>
          <w:color w:val="auto"/>
          <w:sz w:val="21"/>
          <w:szCs w:val="21"/>
          <w:lang w:val="en-US" w:eastAsia="zh-CN"/>
        </w:rPr>
        <w:t>2</w:t>
      </w:r>
      <w:r>
        <w:rPr>
          <w:rFonts w:ascii="幼圆" w:eastAsia="幼圆" w:hAnsi="幼圆" w:cs="幼圆" w:hint="eastAsia"/>
          <w:color w:val="auto"/>
          <w:sz w:val="21"/>
          <w:szCs w:val="21"/>
        </w:rPr>
        <w:t xml:space="preserve"> </w:t>
      </w:r>
      <w:r>
        <w:rPr>
          <w:rFonts w:ascii="幼圆" w:eastAsia="幼圆" w:hAnsi="幼圆" w:cs="幼圆" w:hint="eastAsia"/>
          <w:color w:val="auto"/>
          <w:sz w:val="21"/>
          <w:szCs w:val="21"/>
          <w:lang w:eastAsia="zh-CN"/>
        </w:rPr>
        <w:t>四季沐歌公司</w:t>
      </w:r>
      <w:r>
        <w:rPr>
          <w:rFonts w:ascii="幼圆" w:eastAsia="幼圆" w:hAnsi="幼圆" w:cs="幼圆" w:hint="eastAsia"/>
          <w:color w:val="auto"/>
          <w:sz w:val="21"/>
          <w:szCs w:val="21"/>
        </w:rPr>
        <w:t>员工性别占比</w:t>
      </w:r>
    </w:p>
    <w:p>
      <w:pPr>
        <w:numPr>
          <w:ilvl w:val="0"/>
          <w:numId w:val="4"/>
        </w:numPr>
        <w:snapToGrid w:val="0"/>
        <w:spacing w:line="300" w:lineRule="auto"/>
        <w:ind w:left="1220" w:hanging="720"/>
        <w:rPr>
          <w:rFonts w:ascii="幼圆" w:eastAsia="幼圆" w:hAnsi="幼圆" w:cs="幼圆" w:hint="eastAsia"/>
          <w:color w:val="auto"/>
        </w:rPr>
      </w:pPr>
      <w:r>
        <w:rPr>
          <w:rFonts w:ascii="幼圆" w:eastAsia="幼圆" w:hAnsi="幼圆" w:cs="幼圆" w:hint="eastAsia"/>
          <w:color w:val="auto"/>
          <w:lang w:eastAsia="zh-CN"/>
        </w:rPr>
        <w:t>四季沐歌</w:t>
      </w:r>
      <w:r>
        <w:rPr>
          <w:rFonts w:ascii="幼圆" w:eastAsia="幼圆" w:hAnsi="幼圆" w:cs="幼圆" w:hint="eastAsia"/>
          <w:color w:val="auto"/>
        </w:rPr>
        <w:t>公司员工学历分布</w:t>
      </w:r>
    </w:p>
    <w:p>
      <w:pPr>
        <w:snapToGrid w:val="0"/>
        <w:spacing w:line="300" w:lineRule="auto"/>
        <w:ind w:firstLine="480" w:firstLineChars="200"/>
        <w:rPr>
          <w:rFonts w:ascii="幼圆" w:eastAsia="幼圆" w:hAnsi="幼圆" w:cs="幼圆" w:hint="eastAsia"/>
          <w:color w:val="auto"/>
        </w:rPr>
      </w:pPr>
      <w:r>
        <w:rPr>
          <w:rFonts w:ascii="幼圆" w:eastAsia="幼圆" w:hAnsi="幼圆" w:cs="幼圆" w:hint="eastAsia"/>
          <w:color w:val="auto"/>
        </w:rPr>
        <w:t>见图2-9，从学历分布上来看，全体员工整体以本科及以下学历为主，占比达到93%以上，特别是经理级员工本科以上学历者占比极少。</w:t>
      </w:r>
    </w:p>
    <w:p>
      <w:pPr>
        <w:snapToGrid w:val="0"/>
        <w:spacing w:line="300" w:lineRule="auto"/>
        <w:ind w:firstLine="480" w:firstLineChars="200"/>
        <w:rPr>
          <w:rFonts w:ascii="幼圆" w:eastAsia="幼圆" w:hAnsi="幼圆" w:cs="幼圆" w:hint="eastAsia"/>
          <w:color w:val="auto"/>
        </w:rPr>
      </w:pPr>
      <w:r>
        <w:rPr>
          <w:rFonts w:ascii="幼圆" w:eastAsia="幼圆" w:hAnsi="幼圆" w:cs="幼圆" w:hint="eastAsia"/>
          <w:color w:val="auto"/>
        </w:rPr>
        <w:t>这与</w:t>
      </w:r>
      <w:r>
        <w:rPr>
          <w:rFonts w:ascii="幼圆" w:eastAsia="幼圆" w:hAnsi="幼圆" w:cs="幼圆" w:hint="eastAsia"/>
          <w:color w:val="auto"/>
          <w:lang w:eastAsia="zh-CN"/>
        </w:rPr>
        <w:t>四季沐歌</w:t>
      </w:r>
      <w:r>
        <w:rPr>
          <w:rFonts w:ascii="幼圆" w:eastAsia="幼圆" w:hAnsi="幼圆" w:cs="幼圆" w:hint="eastAsia"/>
          <w:color w:val="auto"/>
        </w:rPr>
        <w:t>公司快速发展有关，但近年来</w:t>
      </w:r>
      <w:r>
        <w:rPr>
          <w:rFonts w:ascii="幼圆" w:eastAsia="幼圆" w:hAnsi="幼圆" w:cs="幼圆" w:hint="eastAsia"/>
          <w:color w:val="auto"/>
          <w:lang w:eastAsia="zh-CN"/>
        </w:rPr>
        <w:t>四季沐歌</w:t>
      </w:r>
      <w:r>
        <w:rPr>
          <w:rFonts w:ascii="幼圆" w:eastAsia="幼圆" w:hAnsi="幼圆" w:cs="幼圆" w:hint="eastAsia"/>
          <w:color w:val="auto"/>
        </w:rPr>
        <w:t>公司已开始注重新进员工的学历要求，见图2-9。</w:t>
      </w:r>
      <w:r>
        <w:rPr>
          <w:rFonts w:ascii="幼圆" w:eastAsia="幼圆" w:hAnsi="幼圆" w:cs="幼圆" w:hint="eastAsia"/>
          <w:color w:val="auto"/>
        </w:rPr>
        <w:br/>
      </w:r>
      <w:r>
        <w:rPr>
          <w:rFonts w:ascii="幼圆" w:eastAsia="幼圆" w:hAnsi="幼圆" w:cs="幼圆" w:hint="eastAsia"/>
          <w:color w:val="auto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https://d.book118.com/256214113125010032</w:t>
        </w:r>
      </w:hyperlink>
    </w:p>
    <w:p>
      <w:pPr>
        <w:snapToGrid w:val="0"/>
        <w:spacing w:line="300" w:lineRule="auto"/>
        <w:ind w:firstLine="480" w:firstLineChars="200"/>
        <w:rPr>
          <w:rFonts w:ascii="幼圆" w:eastAsia="幼圆" w:hAnsi="幼圆" w:cs="幼圆" w:hint="eastAsia"/>
          <w:color w:val="auto"/>
        </w:rPr>
      </w:pPr>
    </w:p>
    <w:sectPr>
      <w:headerReference w:type="default" r:id="rId19"/>
      <w:footerReference w:type="default" r:id="rId20"/>
      <w:type w:val="nextPage"/>
      <w:pgSz w:w="11906" w:h="16838"/>
      <w:pgMar w:top="2155" w:right="1701" w:bottom="1701" w:left="1701" w:header="1701" w:footer="1304" w:gutter="0"/>
      <w:pgNumType w:start="6"/>
      <w:cols w:space="708"/>
      <w:titlePg w:val="0"/>
      <w:docGrid w:type="linesAndChars" w:linePitch="373" w:charSpace="20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86"/>
    <w:family w:val="auto"/>
    <w:pitch w:val="default"/>
    <w:sig w:usb0="E0002EFF" w:usb1="C000785B" w:usb2="00000009" w:usb3="00000000" w:csb0="4004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FZKTK--GBK1-0">
    <w:altName w:val="Cambria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jc w:val="center"/>
      <w:rPr>
        <w:rFonts w:hint="eastAsia"/>
      </w:rPr>
    </w:pPr>
    <w:r>
      <w:rPr>
        <w:rFonts w:ascii="Times New Roman" w:eastAsia="宋体" w:hAnsi="Times New Roman" w:cs="Times New Roman"/>
      </w:rPr>
      <w:fldChar w:fldCharType="begin"/>
    </w:r>
    <w:r>
      <w:rPr>
        <w:rStyle w:val="PageNumber"/>
        <w:rFonts w:ascii="Times New Roman" w:eastAsia="宋体" w:hAnsi="Times New Roman" w:cs="Times New Roman"/>
      </w:rPr>
      <w:instrText xml:space="preserve"> PAGE </w:instrText>
    </w:r>
    <w:r>
      <w:rPr>
        <w:rFonts w:ascii="Times New Roman" w:eastAsia="宋体" w:hAnsi="Times New Roman" w:cs="Times New Roman"/>
      </w:rPr>
      <w:fldChar w:fldCharType="separate"/>
    </w:r>
    <w:r>
      <w:rPr>
        <w:rStyle w:val="PageNumber"/>
        <w:rFonts w:ascii="Times New Roman" w:eastAsia="宋体" w:hAnsi="Times New Roman" w:cs="Times New Roman"/>
      </w:rPr>
      <w:t>I</w:t>
    </w:r>
    <w:r>
      <w:rPr>
        <w:rFonts w:ascii="Times New Roman" w:eastAsia="宋体" w:hAnsi="Times New Roman" w:cs="Times New Roman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rFonts w:hint="eastAsia"/>
      </w:rPr>
    </w:pPr>
    <w:r>
      <w:rPr>
        <w:rFonts w:ascii="Times New Roman" w:eastAsia="宋体" w:hAnsi="Times New Roman" w:cs="Times New Roman"/>
      </w:rPr>
      <w:tab/>
    </w:r>
    <w:r>
      <w:rPr>
        <w:rFonts w:ascii="Times New Roman" w:eastAsia="宋体" w:hAnsi="Times New Roman" w:cs="Times New Roman"/>
      </w:rPr>
      <w:t xml:space="preserve">- </w:t>
    </w:r>
    <w:r>
      <w:rPr>
        <w:rFonts w:ascii="Times New Roman" w:eastAsia="宋体" w:hAnsi="Times New Roman" w:cs="Times New Roman"/>
      </w:rPr>
      <w:fldChar w:fldCharType="begin"/>
    </w:r>
    <w:r>
      <w:rPr>
        <w:rFonts w:ascii="Times New Roman" w:eastAsia="宋体" w:hAnsi="Times New Roman" w:cs="Times New Roman"/>
      </w:rPr>
      <w:instrText xml:space="preserve"> PAGE </w:instrText>
    </w:r>
    <w:r>
      <w:rPr>
        <w:rFonts w:ascii="Times New Roman" w:eastAsia="宋体" w:hAnsi="Times New Roman" w:cs="Times New Roman"/>
      </w:rPr>
      <w:fldChar w:fldCharType="separate"/>
    </w:r>
    <w:r>
      <w:rPr>
        <w:rFonts w:ascii="Times New Roman" w:eastAsia="宋体" w:hAnsi="Times New Roman" w:cs="Times New Roman"/>
      </w:rPr>
      <w:t>1</w:t>
    </w:r>
    <w:r>
      <w:rPr>
        <w:rFonts w:ascii="Times New Roman" w:eastAsia="宋体" w:hAnsi="Times New Roman" w:cs="Times New Roman"/>
      </w:rPr>
      <w:fldChar w:fldCharType="end"/>
    </w:r>
    <w:r>
      <w:rPr>
        <w:rFonts w:ascii="Times New Roman" w:eastAsia="宋体" w:hAnsi="Times New Roman" w:cs="Times New Roman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rFonts w:hint="eastAsia"/>
      </w:rPr>
    </w:pPr>
    <w:r>
      <w:rPr>
        <w:rFonts w:ascii="Times New Roman" w:eastAsia="宋体" w:hAnsi="Times New Roman" w:cs="Times New Roman"/>
      </w:rPr>
      <w:tab/>
    </w:r>
    <w:r>
      <w:rPr>
        <w:rFonts w:ascii="Times New Roman" w:eastAsia="宋体" w:hAnsi="Times New Roman" w:cs="Times New Roman"/>
      </w:rPr>
      <w:t xml:space="preserve">- </w:t>
    </w:r>
    <w:r>
      <w:rPr>
        <w:rFonts w:ascii="Times New Roman" w:eastAsia="宋体" w:hAnsi="Times New Roman" w:cs="Times New Roman"/>
      </w:rPr>
      <w:fldChar w:fldCharType="begin"/>
    </w:r>
    <w:r>
      <w:rPr>
        <w:rFonts w:ascii="Times New Roman" w:eastAsia="宋体" w:hAnsi="Times New Roman" w:cs="Times New Roman"/>
      </w:rPr>
      <w:instrText xml:space="preserve"> PAGE </w:instrText>
    </w:r>
    <w:r>
      <w:rPr>
        <w:rFonts w:ascii="Times New Roman" w:eastAsia="宋体" w:hAnsi="Times New Roman" w:cs="Times New Roman"/>
      </w:rPr>
      <w:fldChar w:fldCharType="separate"/>
    </w:r>
    <w:r>
      <w:rPr>
        <w:rFonts w:ascii="Times New Roman" w:eastAsia="宋体" w:hAnsi="Times New Roman" w:cs="Times New Roman"/>
      </w:rPr>
      <w:t>3</w:t>
    </w:r>
    <w:r>
      <w:rPr>
        <w:rFonts w:ascii="Times New Roman" w:eastAsia="宋体" w:hAnsi="Times New Roman" w:cs="Times New Roman"/>
      </w:rPr>
      <w:fldChar w:fldCharType="end"/>
    </w:r>
    <w:r>
      <w:rPr>
        <w:rFonts w:ascii="Times New Roman" w:eastAsia="宋体" w:hAnsi="Times New Roman" w:cs="Times New Roman"/>
      </w:rPr>
      <w:t xml:space="preserve"> -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rFonts w:hint="eastAsia"/>
      </w:rPr>
    </w:pPr>
    <w:r>
      <w:rPr>
        <w:rFonts w:ascii="Times New Roman" w:eastAsia="宋体" w:hAnsi="Times New Roman" w:cs="Times New Roman"/>
      </w:rPr>
      <w:tab/>
    </w:r>
    <w:r>
      <w:rPr>
        <w:rFonts w:ascii="Times New Roman" w:eastAsia="宋体" w:hAnsi="Times New Roman" w:cs="Times New Roman"/>
      </w:rPr>
      <w:t xml:space="preserve">- </w:t>
    </w:r>
    <w:r>
      <w:rPr>
        <w:rFonts w:ascii="Times New Roman" w:eastAsia="宋体" w:hAnsi="Times New Roman" w:cs="Times New Roman"/>
      </w:rPr>
      <w:fldChar w:fldCharType="begin"/>
    </w:r>
    <w:r>
      <w:rPr>
        <w:rFonts w:ascii="Times New Roman" w:eastAsia="宋体" w:hAnsi="Times New Roman" w:cs="Times New Roman"/>
      </w:rPr>
      <w:instrText xml:space="preserve"> PAGE </w:instrText>
    </w:r>
    <w:r>
      <w:rPr>
        <w:rFonts w:ascii="Times New Roman" w:eastAsia="宋体" w:hAnsi="Times New Roman" w:cs="Times New Roman"/>
      </w:rPr>
      <w:fldChar w:fldCharType="separate"/>
    </w:r>
    <w:r>
      <w:rPr>
        <w:rFonts w:ascii="Times New Roman" w:eastAsia="宋体" w:hAnsi="Times New Roman" w:cs="Times New Roman"/>
      </w:rPr>
      <w:t>3</w:t>
    </w:r>
    <w:r>
      <w:rPr>
        <w:rFonts w:ascii="Times New Roman" w:eastAsia="宋体" w:hAnsi="Times New Roman" w:cs="Times New Roman"/>
      </w:rPr>
      <w:fldChar w:fldCharType="end"/>
    </w:r>
    <w:r>
      <w:rPr>
        <w:rFonts w:ascii="Times New Roman" w:eastAsia="宋体" w:hAnsi="Times New Roman" w:cs="Times New Roman"/>
      </w:rPr>
      <w:t xml:space="preserve"> -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rFonts w:hint="eastAsia"/>
      </w:rPr>
    </w:pPr>
    <w:r>
      <w:rPr>
        <w:rFonts w:ascii="Times New Roman" w:eastAsia="宋体" w:hAnsi="Times New Roman" w:cs="Times New Roman"/>
      </w:rPr>
      <w:tab/>
    </w:r>
    <w:r>
      <w:rPr>
        <w:rFonts w:ascii="Times New Roman" w:eastAsia="宋体" w:hAnsi="Times New Roman" w:cs="Times New Roman"/>
      </w:rPr>
      <w:t xml:space="preserve">- </w:t>
    </w:r>
    <w:r>
      <w:rPr>
        <w:rFonts w:ascii="Times New Roman" w:eastAsia="宋体" w:hAnsi="Times New Roman" w:cs="Times New Roman"/>
      </w:rPr>
      <w:fldChar w:fldCharType="begin"/>
    </w:r>
    <w:r>
      <w:rPr>
        <w:rFonts w:ascii="Times New Roman" w:eastAsia="宋体" w:hAnsi="Times New Roman" w:cs="Times New Roman"/>
      </w:rPr>
      <w:instrText xml:space="preserve"> PAGE </w:instrText>
    </w:r>
    <w:r>
      <w:rPr>
        <w:rFonts w:ascii="Times New Roman" w:eastAsia="宋体" w:hAnsi="Times New Roman" w:cs="Times New Roman"/>
      </w:rPr>
      <w:fldChar w:fldCharType="separate"/>
    </w:r>
    <w:r>
      <w:rPr>
        <w:rFonts w:ascii="Times New Roman" w:eastAsia="宋体" w:hAnsi="Times New Roman" w:cs="Times New Roman"/>
      </w:rPr>
      <w:t>4</w:t>
    </w:r>
    <w:r>
      <w:rPr>
        <w:rFonts w:ascii="Times New Roman" w:eastAsia="宋体" w:hAnsi="Times New Roman" w:cs="Times New Roman"/>
      </w:rPr>
      <w:fldChar w:fldCharType="end"/>
    </w:r>
    <w:r>
      <w:rPr>
        <w:rFonts w:ascii="Times New Roman" w:eastAsia="宋体" w:hAnsi="Times New Roman" w:cs="Times New Roman"/>
      </w:rPr>
      <w:t xml:space="preserve"> -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rFonts w:hint="eastAsia"/>
      </w:rPr>
    </w:pPr>
    <w:r>
      <w:rPr>
        <w:rFonts w:ascii="Times New Roman" w:eastAsia="宋体" w:hAnsi="Times New Roman" w:cs="Times New Roman"/>
      </w:rPr>
      <w:tab/>
    </w:r>
    <w:r>
      <w:rPr>
        <w:rFonts w:ascii="Times New Roman" w:eastAsia="宋体" w:hAnsi="Times New Roman" w:cs="Times New Roman"/>
      </w:rPr>
      <w:t xml:space="preserve">- </w:t>
    </w:r>
    <w:r>
      <w:rPr>
        <w:rFonts w:ascii="Times New Roman" w:eastAsia="宋体" w:hAnsi="Times New Roman" w:cs="Times New Roman"/>
      </w:rPr>
      <w:fldChar w:fldCharType="begin"/>
    </w:r>
    <w:r>
      <w:rPr>
        <w:rFonts w:ascii="Times New Roman" w:eastAsia="宋体" w:hAnsi="Times New Roman" w:cs="Times New Roman"/>
      </w:rPr>
      <w:instrText xml:space="preserve"> PAGE </w:instrText>
    </w:r>
    <w:r>
      <w:rPr>
        <w:rFonts w:ascii="Times New Roman" w:eastAsia="宋体" w:hAnsi="Times New Roman" w:cs="Times New Roman"/>
      </w:rPr>
      <w:fldChar w:fldCharType="separate"/>
    </w:r>
    <w:r>
      <w:rPr>
        <w:rFonts w:ascii="Times New Roman" w:eastAsia="宋体" w:hAnsi="Times New Roman" w:cs="Times New Roman"/>
      </w:rPr>
      <w:t>5</w:t>
    </w:r>
    <w:r>
      <w:rPr>
        <w:rFonts w:ascii="Times New Roman" w:eastAsia="宋体" w:hAnsi="Times New Roman" w:cs="Times New Roman"/>
      </w:rPr>
      <w:fldChar w:fldCharType="end"/>
    </w:r>
    <w:r>
      <w:rPr>
        <w:rFonts w:ascii="Times New Roman" w:eastAsia="宋体" w:hAnsi="Times New Roman" w:cs="Times New Roman"/>
      </w:rPr>
      <w:t xml:space="preserve"> -</w: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rFonts w:hint="eastAsia"/>
      </w:rPr>
    </w:pPr>
    <w:r>
      <w:rPr>
        <w:rFonts w:ascii="Times New Roman" w:eastAsia="宋体" w:hAnsi="Times New Roman" w:cs="Times New Roman"/>
      </w:rPr>
      <w:tab/>
    </w:r>
    <w:r>
      <w:rPr>
        <w:rFonts w:ascii="Times New Roman" w:eastAsia="宋体" w:hAnsi="Times New Roman" w:cs="Times New Roman"/>
      </w:rPr>
      <w:t xml:space="preserve">- </w:t>
    </w:r>
    <w:r>
      <w:rPr>
        <w:rFonts w:ascii="Times New Roman" w:eastAsia="宋体" w:hAnsi="Times New Roman" w:cs="Times New Roman"/>
      </w:rPr>
      <w:fldChar w:fldCharType="begin"/>
    </w:r>
    <w:r>
      <w:rPr>
        <w:rFonts w:ascii="Times New Roman" w:eastAsia="宋体" w:hAnsi="Times New Roman" w:cs="Times New Roman"/>
      </w:rPr>
      <w:instrText xml:space="preserve"> PAGE </w:instrText>
    </w:r>
    <w:r>
      <w:rPr>
        <w:rFonts w:ascii="Times New Roman" w:eastAsia="宋体" w:hAnsi="Times New Roman" w:cs="Times New Roman"/>
      </w:rPr>
      <w:fldChar w:fldCharType="separate"/>
    </w:r>
    <w:r>
      <w:rPr>
        <w:rFonts w:ascii="Times New Roman" w:eastAsia="宋体" w:hAnsi="Times New Roman" w:cs="Times New Roman"/>
      </w:rPr>
      <w:t>6</w:t>
    </w:r>
    <w:r>
      <w:rPr>
        <w:rFonts w:ascii="Times New Roman" w:eastAsia="宋体" w:hAnsi="Times New Roman" w:cs="Times New Roman"/>
      </w:rPr>
      <w:fldChar w:fldCharType="end"/>
    </w:r>
    <w:r>
      <w:rPr>
        <w:rFonts w:ascii="Times New Roman" w:eastAsia="宋体" w:hAnsi="Times New Roman" w:cs="Times New Roman"/>
      </w:rPr>
      <w:t xml:space="preserve"> -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1" w:color="auto"/>
      </w:pBdr>
      <w:tabs>
        <w:tab w:val="center" w:pos="4153"/>
        <w:tab w:val="right" w:pos="8306"/>
      </w:tabs>
      <w:rPr>
        <w:rFonts w:hint="eastAsia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1" w:color="auto"/>
      </w:pBdr>
      <w:tabs>
        <w:tab w:val="center" w:pos="4153"/>
        <w:tab w:val="right" w:pos="8306"/>
      </w:tabs>
      <w:rPr>
        <w:rFonts w:hint="eastAsia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1" w:color="auto"/>
      </w:pBdr>
      <w:tabs>
        <w:tab w:val="center" w:pos="4153"/>
        <w:tab w:val="right" w:pos="8306"/>
      </w:tabs>
      <w:rPr>
        <w:rFonts w:hint="eastAsia"/>
      </w:rP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1" w:color="auto"/>
      </w:pBdr>
      <w:tabs>
        <w:tab w:val="center" w:pos="4153"/>
        <w:tab w:val="right" w:pos="8306"/>
      </w:tabs>
      <w:rPr>
        <w:rFonts w:hint="eastAsia"/>
      </w:rPr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1" w:color="auto"/>
      </w:pBdr>
      <w:tabs>
        <w:tab w:val="center" w:pos="4153"/>
        <w:tab w:val="right" w:pos="8306"/>
      </w:tabs>
      <w:rPr>
        <w:rFonts w:hint="eastAsia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1" w:color="auto"/>
      </w:pBdr>
      <w:tabs>
        <w:tab w:val="center" w:pos="4153"/>
        <w:tab w:val="right" w:pos="8306"/>
      </w:tabs>
      <w:rPr>
        <w:rFonts w:hint="eastAsia"/>
      </w:rPr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1" w:color="auto"/>
      </w:pBdr>
      <w:tabs>
        <w:tab w:val="center" w:pos="4153"/>
        <w:tab w:val="right" w:pos="8306"/>
      </w:tabs>
      <w:rPr>
        <w:rFonts w:hint="eastAsia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F8DCC1C"/>
    <w:multiLevelType w:val="multilevel"/>
    <w:tmpl w:val="8F8DCC1C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ascii="宋体" w:eastAsia="宋体" w:hAnsi="宋体"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ascii="宋体" w:eastAsia="宋体" w:hAnsi="宋体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宋体" w:eastAsia="宋体" w:hAnsi="宋体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AFE5F1E"/>
    <w:multiLevelType w:val="multilevel"/>
    <w:tmpl w:val="0AFE5F1E"/>
    <w:lvl w:ilvl="0">
      <w:start w:val="1"/>
      <w:numFmt w:val="decimal"/>
      <w:lvlText w:val="（%1）"/>
      <w:lvlJc w:val="left"/>
      <w:pPr>
        <w:ind w:left="12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40" w:hanging="420"/>
      </w:pPr>
    </w:lvl>
    <w:lvl w:ilvl="2">
      <w:start w:val="1"/>
      <w:numFmt w:val="lowerRoman"/>
      <w:lvlText w:val="%3."/>
      <w:lvlJc w:val="right"/>
      <w:pPr>
        <w:ind w:left="1760" w:hanging="420"/>
      </w:pPr>
    </w:lvl>
    <w:lvl w:ilvl="3">
      <w:start w:val="1"/>
      <w:numFmt w:val="decimal"/>
      <w:lvlText w:val="%4."/>
      <w:lvlJc w:val="left"/>
      <w:pPr>
        <w:ind w:left="2180" w:hanging="420"/>
      </w:pPr>
    </w:lvl>
    <w:lvl w:ilvl="4">
      <w:start w:val="1"/>
      <w:numFmt w:val="lowerLetter"/>
      <w:lvlText w:val="%5)"/>
      <w:lvlJc w:val="left"/>
      <w:pPr>
        <w:ind w:left="2600" w:hanging="420"/>
      </w:pPr>
    </w:lvl>
    <w:lvl w:ilvl="5">
      <w:start w:val="1"/>
      <w:numFmt w:val="lowerRoman"/>
      <w:lvlText w:val="%6."/>
      <w:lvlJc w:val="right"/>
      <w:pPr>
        <w:ind w:left="3020" w:hanging="420"/>
      </w:pPr>
    </w:lvl>
    <w:lvl w:ilvl="6">
      <w:start w:val="1"/>
      <w:numFmt w:val="decimal"/>
      <w:lvlText w:val="%7."/>
      <w:lvlJc w:val="left"/>
      <w:pPr>
        <w:ind w:left="3440" w:hanging="420"/>
      </w:pPr>
    </w:lvl>
    <w:lvl w:ilvl="7">
      <w:start w:val="1"/>
      <w:numFmt w:val="lowerLetter"/>
      <w:lvlText w:val="%8)"/>
      <w:lvlJc w:val="left"/>
      <w:pPr>
        <w:ind w:left="3860" w:hanging="420"/>
      </w:pPr>
    </w:lvl>
    <w:lvl w:ilvl="8">
      <w:start w:val="1"/>
      <w:numFmt w:val="lowerRoman"/>
      <w:lvlText w:val="%9."/>
      <w:lvlJc w:val="right"/>
      <w:pPr>
        <w:ind w:left="4280" w:hanging="420"/>
      </w:pPr>
    </w:lvl>
  </w:abstractNum>
  <w:abstractNum w:abstractNumId="2">
    <w:nsid w:val="1469CE01"/>
    <w:multiLevelType w:val="multilevel"/>
    <w:tmpl w:val="0AFE5F1E"/>
    <w:lvl w:ilvl="0">
      <w:start w:val="1"/>
      <w:numFmt w:val="decimal"/>
      <w:lvlText w:val="（%1）"/>
      <w:lvlJc w:val="left"/>
      <w:pPr>
        <w:ind w:left="12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40" w:hanging="420"/>
      </w:pPr>
    </w:lvl>
    <w:lvl w:ilvl="2">
      <w:start w:val="1"/>
      <w:numFmt w:val="lowerRoman"/>
      <w:lvlText w:val="%3."/>
      <w:lvlJc w:val="right"/>
      <w:pPr>
        <w:ind w:left="1760" w:hanging="420"/>
      </w:pPr>
    </w:lvl>
    <w:lvl w:ilvl="3">
      <w:start w:val="1"/>
      <w:numFmt w:val="decimal"/>
      <w:lvlText w:val="%4."/>
      <w:lvlJc w:val="left"/>
      <w:pPr>
        <w:ind w:left="2180" w:hanging="420"/>
      </w:pPr>
    </w:lvl>
    <w:lvl w:ilvl="4">
      <w:start w:val="1"/>
      <w:numFmt w:val="lowerLetter"/>
      <w:lvlText w:val="%5)"/>
      <w:lvlJc w:val="left"/>
      <w:pPr>
        <w:ind w:left="2600" w:hanging="420"/>
      </w:pPr>
    </w:lvl>
    <w:lvl w:ilvl="5">
      <w:start w:val="1"/>
      <w:numFmt w:val="lowerRoman"/>
      <w:lvlText w:val="%6."/>
      <w:lvlJc w:val="right"/>
      <w:pPr>
        <w:ind w:left="3020" w:hanging="420"/>
      </w:pPr>
    </w:lvl>
    <w:lvl w:ilvl="6">
      <w:start w:val="1"/>
      <w:numFmt w:val="decimal"/>
      <w:lvlText w:val="%7."/>
      <w:lvlJc w:val="left"/>
      <w:pPr>
        <w:ind w:left="3440" w:hanging="420"/>
      </w:pPr>
    </w:lvl>
    <w:lvl w:ilvl="7">
      <w:start w:val="1"/>
      <w:numFmt w:val="lowerLetter"/>
      <w:lvlText w:val="%8)"/>
      <w:lvlJc w:val="left"/>
      <w:pPr>
        <w:ind w:left="3860" w:hanging="420"/>
      </w:pPr>
    </w:lvl>
    <w:lvl w:ilvl="8">
      <w:start w:val="1"/>
      <w:numFmt w:val="lowerRoman"/>
      <w:lvlText w:val="%9."/>
      <w:lvlJc w:val="right"/>
      <w:pPr>
        <w:ind w:left="4280" w:hanging="420"/>
      </w:pPr>
    </w:lvl>
  </w:abstractNum>
  <w:abstractNum w:abstractNumId="3">
    <w:nsid w:val="74B76877"/>
    <w:multiLevelType w:val="multilevel"/>
    <w:tmpl w:val="74B76877"/>
    <w:lvl w:ilvl="0">
      <w:start w:val="1"/>
      <w:numFmt w:val="decimal"/>
      <w:lvlText w:val="[%1]"/>
      <w:lvlJc w:val="left"/>
      <w:pPr>
        <w:tabs>
          <w:tab w:val="num" w:pos="624"/>
        </w:tabs>
        <w:ind w:left="624" w:hanging="624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en-US" w:val="([{·‘“〈《「『【〔〖（．［｛￡￥"/>
  <w:noLineBreaksBefore w:lang="en-US" w:val="!),.:;?]}¨·ˇˉ―‖’”…∶、。〃々〉》」』】〕〗！＂＇），．：；？］｀｜｝～￠"/>
  <w:endnotePr>
    <w:numFmt w:val="decimal"/>
  </w:endnotePr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  <w:rsid w:val="00427EBD"/>
    <w:rsid w:val="0045372D"/>
    <w:rsid w:val="024B4D18"/>
    <w:rsid w:val="1CBA5A06"/>
    <w:rsid w:val="25562F9E"/>
    <w:rsid w:val="456C6695"/>
    <w:rsid w:val="486576E4"/>
    <w:rsid w:val="4E6411D7"/>
    <w:rsid w:val="570D76BE"/>
    <w:rsid w:val="655F7A6A"/>
    <w:rsid w:val="67242C03"/>
    <w:rsid w:val="67CA56A5"/>
    <w:rsid w:val="78575397"/>
  </w:rsids>
  <w:docVars>
    <w:docVar w:name="commondata" w:val="eyJoZGlkIjoiNWFhMWI5MDQwNDBiYWI1ZmY5ZTQxYWNiYzY0MTdmZDAifQ=="/>
  </w:docVar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 w:qFormat="1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 w:qFormat="1"/>
    <w:lsdException w:name="Body Text Indent" w:semiHidden="0" w:uiPriority="0" w:unhideWhenUsed="0" w:qFormat="1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paragraph" w:styleId="Heading1">
    <w:name w:val="heading 1"/>
    <w:next w:val="Normal"/>
    <w:qFormat/>
    <w:pPr>
      <w:keepNext/>
      <w:keepLines/>
      <w:widowControl w:val="0"/>
      <w:spacing w:before="420" w:after="420" w:line="440" w:lineRule="exact"/>
      <w:jc w:val="center"/>
      <w:outlineLvl w:val="0"/>
    </w:pPr>
    <w:rPr>
      <w:rFonts w:ascii="黑体" w:eastAsia="黑体" w:hAnsi="Times New Roman" w:cs="Times New Roman"/>
      <w:kern w:val="44"/>
      <w:sz w:val="36"/>
      <w:szCs w:val="44"/>
      <w:lang w:val="en-US" w:eastAsia="zh-CN" w:bidi="ar-SA"/>
    </w:rPr>
  </w:style>
  <w:style w:type="paragraph" w:styleId="Heading2">
    <w:name w:val="heading 2"/>
    <w:next w:val="Normal"/>
    <w:qFormat/>
    <w:pPr>
      <w:keepNext/>
      <w:keepLines/>
      <w:widowControl w:val="0"/>
      <w:spacing w:before="200" w:after="200"/>
      <w:jc w:val="both"/>
      <w:outlineLvl w:val="1"/>
    </w:pPr>
    <w:rPr>
      <w:rFonts w:ascii="黑体" w:eastAsia="黑体" w:hAnsi="Arial" w:cs="Times New Roman"/>
      <w:kern w:val="2"/>
      <w:sz w:val="30"/>
      <w:szCs w:val="32"/>
      <w:lang w:val="en-US" w:eastAsia="zh-CN" w:bidi="ar-SA"/>
    </w:rPr>
  </w:style>
  <w:style w:type="paragraph" w:styleId="Heading3">
    <w:name w:val="heading 3"/>
    <w:next w:val="Normal"/>
    <w:qFormat/>
    <w:pPr>
      <w:keepNext/>
      <w:keepLines/>
      <w:widowControl w:val="0"/>
      <w:spacing w:before="200" w:after="200"/>
      <w:jc w:val="both"/>
      <w:outlineLvl w:val="2"/>
    </w:pPr>
    <w:rPr>
      <w:rFonts w:ascii="黑体" w:eastAsia="黑体" w:hAnsi="Times New Roman" w:cs="Times New Roman"/>
      <w:kern w:val="2"/>
      <w:sz w:val="28"/>
      <w:szCs w:val="32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Indent">
    <w:name w:val="Normal Indent"/>
    <w:qFormat/>
    <w:pPr>
      <w:widowControl w:val="0"/>
      <w:ind w:firstLine="425"/>
      <w:jc w:val="both"/>
    </w:pPr>
    <w:rPr>
      <w:rFonts w:ascii="Times New Roman" w:eastAsia="宋体" w:hAnsi="Times New Roman" w:cs="Times New Roman"/>
      <w:kern w:val="2"/>
      <w:sz w:val="24"/>
      <w:szCs w:val="20"/>
      <w:lang w:val="en-US" w:eastAsia="zh-CN" w:bidi="ar-SA"/>
    </w:rPr>
  </w:style>
  <w:style w:type="paragraph" w:styleId="BodyText">
    <w:name w:val="Body Text"/>
    <w:basedOn w:val="Normal"/>
    <w:qFormat/>
    <w:pPr>
      <w:spacing w:afterLines="0" w:afterAutospacing="0" w:line="400" w:lineRule="exact"/>
      <w:ind w:firstLine="480" w:firstLineChars="200"/>
    </w:pPr>
    <w:rPr>
      <w:rFonts w:ascii="Times New Roman" w:eastAsia="宋体" w:hAnsi="Times New Roman" w:cs="Times New Roman"/>
      <w:sz w:val="24"/>
    </w:rPr>
  </w:style>
  <w:style w:type="paragraph" w:styleId="BodyTextIndent">
    <w:name w:val="Body Text Indent"/>
    <w:qFormat/>
    <w:pPr>
      <w:widowControl w:val="0"/>
      <w:ind w:firstLine="435"/>
      <w:jc w:val="center"/>
    </w:pPr>
    <w:rPr>
      <w:rFonts w:ascii="Times New Roman" w:eastAsia="宋体" w:hAnsi="Times New Roman" w:cs="Times New Roman"/>
      <w:kern w:val="2"/>
      <w:sz w:val="21"/>
      <w:szCs w:val="20"/>
      <w:lang w:val="en-US" w:eastAsia="zh-CN" w:bidi="ar-SA"/>
    </w:rPr>
  </w:style>
  <w:style w:type="paragraph" w:styleId="TOC3">
    <w:name w:val="toc 3"/>
    <w:next w:val="Normal"/>
    <w:uiPriority w:val="39"/>
    <w:qFormat/>
    <w:pPr>
      <w:widowControl w:val="0"/>
      <w:tabs>
        <w:tab w:val="left" w:pos="1200"/>
        <w:tab w:val="right" w:leader="dot" w:pos="8494"/>
      </w:tabs>
      <w:ind w:left="480"/>
      <w:jc w:val="left"/>
    </w:pPr>
    <w:rPr>
      <w:rFonts w:ascii="Times New Roman" w:eastAsia="宋体" w:hAnsi="Times New Roman" w:cs="Times New Roman"/>
      <w:i/>
      <w:iCs/>
      <w:kern w:val="2"/>
      <w:sz w:val="20"/>
      <w:szCs w:val="20"/>
      <w:lang w:val="en-US" w:eastAsia="zh-CN" w:bidi="ar-SA"/>
    </w:rPr>
  </w:style>
  <w:style w:type="paragraph" w:styleId="PlainText">
    <w:name w:val="Plain Text"/>
    <w:qFormat/>
    <w:pPr>
      <w:widowControl w:val="0"/>
      <w:jc w:val="both"/>
    </w:pPr>
    <w:rPr>
      <w:rFonts w:ascii="宋体" w:eastAsia="宋体" w:hAnsi="Courier New" w:cs="Times New Roman"/>
      <w:kern w:val="2"/>
      <w:sz w:val="28"/>
      <w:szCs w:val="20"/>
      <w:lang w:val="en-US" w:eastAsia="zh-CN" w:bidi="ar-SA"/>
    </w:rPr>
  </w:style>
  <w:style w:type="paragraph" w:styleId="Footer">
    <w:name w:val="footer"/>
    <w:qFormat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2"/>
      <w:sz w:val="18"/>
      <w:szCs w:val="18"/>
      <w:lang w:val="en-US" w:eastAsia="zh-CN" w:bidi="ar-SA"/>
    </w:rPr>
  </w:style>
  <w:style w:type="paragraph" w:styleId="Header">
    <w:name w:val="header"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2"/>
      <w:sz w:val="18"/>
      <w:szCs w:val="18"/>
      <w:lang w:val="en-US" w:eastAsia="zh-CN" w:bidi="ar-SA"/>
    </w:rPr>
  </w:style>
  <w:style w:type="paragraph" w:styleId="TOC1">
    <w:name w:val="toc 1"/>
    <w:next w:val="Normal"/>
    <w:uiPriority w:val="39"/>
    <w:qFormat/>
    <w:pPr>
      <w:widowControl w:val="0"/>
      <w:tabs>
        <w:tab w:val="right" w:leader="dot" w:pos="8494"/>
      </w:tabs>
      <w:jc w:val="left"/>
    </w:pPr>
    <w:rPr>
      <w:rFonts w:ascii="Times New Roman" w:eastAsia="黑体" w:hAnsi="Times New Roman" w:cs="Times New Roman"/>
      <w:bCs/>
      <w:caps/>
      <w:kern w:val="2"/>
      <w:sz w:val="24"/>
      <w:szCs w:val="24"/>
      <w:lang w:val="en-US" w:eastAsia="zh-CN" w:bidi="ar-SA"/>
    </w:rPr>
  </w:style>
  <w:style w:type="paragraph" w:styleId="TOC2">
    <w:name w:val="toc 2"/>
    <w:next w:val="Normal"/>
    <w:uiPriority w:val="39"/>
    <w:qFormat/>
    <w:pPr>
      <w:widowControl w:val="0"/>
      <w:tabs>
        <w:tab w:val="left" w:pos="960"/>
        <w:tab w:val="right" w:leader="dot" w:pos="8494"/>
      </w:tabs>
      <w:ind w:left="240"/>
      <w:jc w:val="left"/>
    </w:pPr>
    <w:rPr>
      <w:rFonts w:ascii="Times New Roman" w:eastAsia="宋体" w:hAnsi="Times New Roman" w:cs="Times New Roman"/>
      <w:smallCaps/>
      <w:kern w:val="2"/>
      <w:sz w:val="20"/>
      <w:szCs w:val="20"/>
      <w:lang w:val="en-US" w:eastAsia="zh-CN" w:bidi="ar-SA"/>
    </w:rPr>
  </w:style>
  <w:style w:type="character" w:styleId="PageNumber">
    <w:name w:val="page number"/>
    <w:qFormat/>
  </w:style>
  <w:style w:type="paragraph" w:customStyle="1" w:styleId="a">
    <w:name w:val="毕业论文二级标题"/>
    <w:basedOn w:val="BodyText"/>
    <w:qFormat/>
    <w:pPr>
      <w:numPr>
        <w:ilvl w:val="1"/>
        <w:numId w:val="1"/>
      </w:numPr>
      <w:tabs>
        <w:tab w:val="left" w:pos="576"/>
      </w:tabs>
      <w:spacing w:before="60" w:after="60" w:line="360" w:lineRule="auto"/>
      <w:ind w:left="578" w:hanging="578"/>
      <w:outlineLvl w:val="1"/>
    </w:pPr>
    <w:rPr>
      <w:rFonts w:ascii="Times New Roman" w:eastAsia="宋体" w:hAnsi="Times New Roman" w:cs="Times New Roman"/>
      <w:b/>
      <w:bCs/>
      <w:szCs w:val="21"/>
    </w:rPr>
  </w:style>
  <w:style w:type="paragraph" w:customStyle="1" w:styleId="a0">
    <w:name w:val="毕业论文一级标题"/>
    <w:basedOn w:val="Normal"/>
    <w:qFormat/>
    <w:pPr>
      <w:numPr>
        <w:ilvl w:val="0"/>
        <w:numId w:val="1"/>
      </w:numPr>
      <w:tabs>
        <w:tab w:val="left" w:pos="432"/>
      </w:tabs>
      <w:ind w:left="432" w:hanging="432"/>
    </w:pPr>
  </w:style>
  <w:style w:type="character" w:customStyle="1" w:styleId="fontstyle01">
    <w:name w:val="fontstyle01"/>
    <w:qFormat/>
    <w:rPr>
      <w:rFonts w:ascii="FZKTK--GBK1-0" w:eastAsia="FZKTK--GBK1-0" w:hAnsi="FZKTK--GBK1-0" w:cs="FZKTK--GBK1-0" w:hint="default"/>
      <w:color w:val="231F2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image" Target="media/image1.png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image" Target="media/image2.png" /><Relationship Id="rId18" Type="http://schemas.openxmlformats.org/officeDocument/2006/relationships/hyperlink" Target="https://d.book118.com/256214113125010032" TargetMode="Externa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theme" Target="theme/theme1.xml" /><Relationship Id="rId22" Type="http://schemas.openxmlformats.org/officeDocument/2006/relationships/numbering" Target="numbering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157257600</TotalTime>
  <Pages>8</Pages>
  <Words>16244</Words>
  <Characters>18237</Characters>
  <Application>Microsoft Office Word</Application>
  <DocSecurity>0</DocSecurity>
  <Lines>0</Lines>
  <Paragraphs>0</Paragraphs>
  <ScaleCrop>false</ScaleCrop>
  <Company/>
  <LinksUpToDate>false</LinksUpToDate>
  <CharactersWithSpaces>18574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ABEEL</cp:lastModifiedBy>
  <cp:revision>0</cp:revision>
  <dcterms:created xsi:type="dcterms:W3CDTF">2021-09-24T01:12:00Z</dcterms:created>
  <dcterms:modified xsi:type="dcterms:W3CDTF">2023-09-10T03:51:48Z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E50CFC6B932244F49BFB912AD2A74FF0_13</vt:lpwstr>
  </property>
  <property fmtid="{D5CDD505-2E9C-101B-9397-08002B2CF9AE}" pid="3" name="KSOProductBuildVer">
    <vt:lpwstr>2052-12.1.0.15398</vt:lpwstr>
  </property>
</Properties>
</file>