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黑体" w:eastAsia="黑体" w:hAnsi="黑体"/>
          <w:b/>
          <w:bCs/>
          <w:sz w:val="72"/>
        </w:rPr>
      </w:pPr>
      <w:bookmarkStart w:id="0" w:name="_GoBack"/>
      <w:r>
        <w:rPr>
          <w:rFonts w:ascii="华文中宋" w:eastAsia="华文中宋" w:hAnsi="华文中宋" w:cs="华文中宋" w:hint="eastAsia"/>
          <w:sz w:val="32"/>
          <w:szCs w:val="32"/>
          <w:u w:val="single"/>
        </w:rPr>
        <w:t>小学生情绪认识与情绪管理的社会工作介入—以S学校为例</w:t>
      </w:r>
    </w:p>
    <w:bookmarkEnd w:id="0"/>
    <w:p>
      <w:pPr>
        <w:rPr>
          <w:rFonts w:ascii="黑体" w:eastAsia="黑体" w:hAnsi="黑体"/>
          <w:b/>
          <w:bCs/>
          <w:sz w:val="72"/>
        </w:rPr>
      </w:pPr>
    </w:p>
    <w:tbl>
      <w:tblPr>
        <w:tblStyle w:val="TableNormal"/>
        <w:tblW w:w="6037" w:type="dxa"/>
        <w:jc w:val="center"/>
        <w:tblLayout w:type="fixed"/>
        <w:tblCellMar>
          <w:top w:w="0" w:type="dxa"/>
          <w:left w:w="108" w:type="dxa"/>
          <w:bottom w:w="0" w:type="dxa"/>
          <w:right w:w="108" w:type="dxa"/>
        </w:tblCellMar>
      </w:tblPr>
      <w:tblGrid>
        <w:gridCol w:w="1501"/>
        <w:gridCol w:w="4536"/>
      </w:tblGrid>
      <w:tr>
        <w:tblPrEx>
          <w:tblW w:w="6037" w:type="dxa"/>
          <w:jc w:val="center"/>
          <w:tblLayout w:type="fixed"/>
          <w:tblCellMar>
            <w:top w:w="0" w:type="dxa"/>
            <w:left w:w="108" w:type="dxa"/>
            <w:bottom w:w="0" w:type="dxa"/>
            <w:right w:w="108" w:type="dxa"/>
          </w:tblCellMar>
        </w:tblPrEx>
        <w:trPr>
          <w:jc w:val="center"/>
        </w:trPr>
        <w:tc>
          <w:tcPr>
            <w:tcW w:w="1501" w:type="dxa"/>
            <w:shd w:val="clear" w:color="auto" w:fill="auto"/>
          </w:tcPr>
          <w:p>
            <w:pPr>
              <w:jc w:val="center"/>
              <w:rPr>
                <w:rFonts w:ascii="华文中宋" w:eastAsia="华文中宋" w:hAnsi="华文中宋"/>
                <w:sz w:val="32"/>
                <w:szCs w:val="32"/>
              </w:rPr>
            </w:pPr>
            <w:r>
              <w:rPr>
                <w:rFonts w:ascii="华文中宋" w:eastAsia="华文中宋" w:hAnsi="华文中宋" w:hint="eastAsia"/>
                <w:sz w:val="32"/>
                <w:szCs w:val="32"/>
              </w:rPr>
              <w:t>题    目</w:t>
            </w:r>
          </w:p>
        </w:tc>
        <w:tc>
          <w:tcPr>
            <w:tcW w:w="4536" w:type="dxa"/>
            <w:shd w:val="clear" w:color="auto" w:fill="auto"/>
            <w:vAlign w:val="center"/>
          </w:tcPr>
          <w:p>
            <w:pPr>
              <w:spacing w:line="360" w:lineRule="auto"/>
              <w:rPr>
                <w:rFonts w:ascii="华文中宋" w:eastAsia="华文中宋" w:hAnsi="华文中宋"/>
                <w:sz w:val="32"/>
                <w:szCs w:val="32"/>
                <w:u w:val="single"/>
              </w:rPr>
            </w:pPr>
            <w:r>
              <w:rPr>
                <w:rFonts w:ascii="华文中宋" w:eastAsia="华文中宋" w:hAnsi="华文中宋" w:cs="华文中宋" w:hint="eastAsia"/>
                <w:sz w:val="32"/>
                <w:szCs w:val="32"/>
                <w:u w:val="single"/>
              </w:rPr>
              <w:t xml:space="preserve">小学生情绪认识与情绪管理的社会工作介入—以S学校为例 </w:t>
            </w:r>
            <w:r>
              <w:rPr>
                <w:rFonts w:ascii="华文中宋" w:eastAsia="华文中宋" w:hAnsi="华文中宋" w:cs="华文中宋"/>
                <w:sz w:val="32"/>
                <w:szCs w:val="32"/>
                <w:u w:val="single"/>
              </w:rPr>
              <w:t xml:space="preserve"> </w:t>
            </w:r>
            <w:r>
              <w:rPr>
                <w:rFonts w:ascii="华文中宋" w:eastAsia="华文中宋" w:hAnsi="华文中宋" w:cs="华文中宋" w:hint="eastAsia"/>
                <w:sz w:val="32"/>
                <w:szCs w:val="32"/>
                <w:u w:val="single"/>
              </w:rPr>
              <w:t xml:space="preserve"> </w:t>
            </w:r>
            <w:r>
              <w:rPr>
                <w:rFonts w:ascii="华文中宋" w:eastAsia="华文中宋" w:hAnsi="华文中宋" w:cs="华文中宋"/>
                <w:sz w:val="32"/>
                <w:szCs w:val="32"/>
                <w:u w:val="single"/>
              </w:rPr>
              <w:t xml:space="preserve">                         </w:t>
            </w:r>
          </w:p>
        </w:tc>
      </w:tr>
    </w:tbl>
    <w:p>
      <w:pPr>
        <w:jc w:val="center"/>
        <w:rPr>
          <w:rFonts w:ascii="黑体" w:eastAsia="黑体" w:hAnsi="黑体"/>
          <w:sz w:val="36"/>
          <w:szCs w:val="36"/>
        </w:rPr>
      </w:pPr>
    </w:p>
    <w:p>
      <w:pPr>
        <w:jc w:val="center"/>
        <w:rPr>
          <w:rFonts w:ascii="黑体" w:eastAsia="黑体" w:hAnsi="黑体"/>
          <w:sz w:val="36"/>
          <w:szCs w:val="36"/>
        </w:rPr>
      </w:pPr>
    </w:p>
    <w:p>
      <w:pPr>
        <w:rPr>
          <w:rFonts w:ascii="黑体" w:eastAsia="黑体" w:hAnsi="黑体"/>
          <w:sz w:val="36"/>
          <w:szCs w:val="36"/>
        </w:rPr>
      </w:pPr>
    </w:p>
    <w:p/>
    <w:p>
      <w:pPr>
        <w:rPr>
          <w:rFonts w:ascii="宋体" w:hAnsi="宋体"/>
          <w:sz w:val="24"/>
          <w:szCs w:val="24"/>
        </w:rPr>
        <w:sectPr>
          <w:footerReference w:type="default" r:id="rId5"/>
          <w:pgSz w:w="11906" w:h="16838"/>
          <w:pgMar w:top="1440" w:right="1800" w:bottom="1440" w:left="1800" w:header="851" w:footer="992" w:gutter="0"/>
          <w:pgNumType w:fmt="upperRoman" w:start="1"/>
          <w:cols w:num="1" w:space="425"/>
          <w:docGrid w:type="lines" w:linePitch="312" w:charSpace="0"/>
        </w:sectPr>
      </w:pPr>
    </w:p>
    <w:p>
      <w:pPr>
        <w:widowControl/>
        <w:jc w:val="left"/>
        <w:rPr>
          <w:rFonts w:ascii="宋体" w:hAnsi="宋体" w:cs="黑体"/>
          <w:b/>
          <w:bCs/>
          <w:sz w:val="24"/>
          <w:szCs w:val="24"/>
        </w:rPr>
      </w:pPr>
      <w:bookmarkStart w:id="1" w:name="_Toc2962"/>
      <w:bookmarkStart w:id="2" w:name="_Toc31041"/>
      <w:bookmarkStart w:id="3" w:name="_Toc30287"/>
      <w:bookmarkStart w:id="4" w:name="_Toc5370343"/>
    </w:p>
    <w:p>
      <w:pPr>
        <w:widowControl/>
        <w:jc w:val="left"/>
        <w:rPr>
          <w:rFonts w:ascii="宋体" w:hAnsi="宋体" w:cs="黑体"/>
          <w:b/>
          <w:bCs/>
          <w:sz w:val="24"/>
          <w:szCs w:val="24"/>
        </w:rPr>
      </w:pPr>
    </w:p>
    <w:p>
      <w:pPr>
        <w:pStyle w:val="Heading1"/>
        <w:spacing w:line="400" w:lineRule="exact"/>
        <w:rPr>
          <w:sz w:val="24"/>
          <w:szCs w:val="24"/>
        </w:rPr>
      </w:pPr>
      <w:bookmarkStart w:id="5" w:name="_Toc11776117"/>
      <w:r>
        <w:rPr>
          <w:rFonts w:hint="eastAsia"/>
        </w:rPr>
        <w:t>一、</w:t>
      </w:r>
      <w:bookmarkEnd w:id="1"/>
      <w:bookmarkEnd w:id="2"/>
      <w:bookmarkEnd w:id="3"/>
      <w:bookmarkEnd w:id="4"/>
      <w:r>
        <w:rPr>
          <w:rFonts w:hint="eastAsia"/>
        </w:rPr>
        <w:t>绪论</w:t>
      </w:r>
      <w:bookmarkEnd w:id="5"/>
      <w:r>
        <w:tab/>
      </w:r>
      <w:bookmarkStart w:id="6" w:name="_Toc29594"/>
      <w:bookmarkStart w:id="7" w:name="_Toc1168"/>
      <w:bookmarkStart w:id="8" w:name="_Toc5773"/>
      <w:bookmarkStart w:id="9" w:name="_Toc5370344"/>
    </w:p>
    <w:p>
      <w:pPr>
        <w:pStyle w:val="Heading2"/>
        <w:spacing w:line="400" w:lineRule="exact"/>
      </w:pPr>
      <w:bookmarkStart w:id="10" w:name="_Toc11776118"/>
      <w:r>
        <w:rPr>
          <w:rFonts w:hint="eastAsia"/>
        </w:rPr>
        <w:t>（一）选题背景</w:t>
      </w:r>
      <w:bookmarkEnd w:id="6"/>
      <w:bookmarkEnd w:id="7"/>
      <w:bookmarkEnd w:id="8"/>
      <w:bookmarkEnd w:id="9"/>
      <w:bookmarkEnd w:id="10"/>
      <w:r>
        <w:rPr>
          <w:rFonts w:hint="eastAsia"/>
        </w:rPr>
        <w:t xml:space="preserve">                                                                        </w:t>
      </w:r>
    </w:p>
    <w:p>
      <w:pPr>
        <w:pStyle w:val="A"/>
        <w:spacing w:line="400" w:lineRule="exact"/>
        <w:ind w:firstLine="480" w:firstLineChars="200"/>
        <w:rPr>
          <w:rFonts w:ascii="黑体" w:eastAsia="黑体" w:hAnsi="黑体" w:cs="黑体"/>
          <w:b/>
          <w:bCs/>
          <w:sz w:val="30"/>
          <w:szCs w:val="30"/>
        </w:rPr>
      </w:pPr>
      <w:r>
        <w:rPr>
          <w:rFonts w:ascii="宋体" w:eastAsia="宋体" w:hAnsi="宋体" w:cs="宋体" w:hint="eastAsia"/>
        </w:rPr>
        <w:t>近年来，针对青少年行为表现差异的研究越来越多。青少年独特的身心发展特点让他们正处在较为混乱的状态下。如研究发现有的青少年能在社会交往中表现良好。反之，有的青少年却表现出孤僻、退缩，甚至攻击性。而这一时期青少年正处在埃里克森人格发展八阶段中的勤奋对自卑阶段到自我同一性转换阶段，是其社会化的关建时期。在这一阶段他们所养成的态度习惯以及对情绪的有效认识和管理对其今后的发展有相当大的作用。</w:t>
      </w:r>
    </w:p>
    <w:p>
      <w:pPr>
        <w:pStyle w:val="A"/>
        <w:spacing w:line="400" w:lineRule="exact"/>
        <w:ind w:firstLine="480"/>
        <w:rPr>
          <w:rFonts w:ascii="宋体" w:eastAsia="宋体" w:hAnsi="宋体" w:cs="宋体"/>
        </w:rPr>
      </w:pPr>
      <w:r>
        <w:rPr>
          <w:rFonts w:ascii="宋体" w:eastAsia="宋体" w:hAnsi="宋体" w:cs="宋体" w:hint="eastAsia"/>
        </w:rPr>
        <w:t>本次社工介入实践主要对象为</w:t>
      </w:r>
      <w:r>
        <w:rPr>
          <w:rFonts w:ascii="宋体" w:eastAsia="宋体" w:hAnsi="宋体" w:cs="宋体"/>
        </w:rPr>
        <w:t>S</w:t>
      </w:r>
      <w:r>
        <w:rPr>
          <w:rFonts w:ascii="宋体" w:eastAsia="宋体" w:hAnsi="宋体" w:cs="宋体" w:hint="eastAsia"/>
        </w:rPr>
        <w:t>小学五到六年级的小学生，他们普遍年龄在11~13之间，正是急需要学会情绪认识及管理的阶段。基于此我们设计了小学生的情绪认识与管理服务项目，以团体动力学和表达性艺术治疗等相关理论作为指导，运用叙事治疗、绘画治疗、游戏治疗、心理剧等表达性艺术治疗的方法，通过“</w:t>
      </w:r>
      <w:r>
        <w:rPr>
          <w:rFonts w:ascii="宋体" w:eastAsia="宋体" w:hAnsi="宋体" w:cs="宋体" w:hint="eastAsia"/>
          <w:lang w:val="zh-TW" w:eastAsia="zh-TW"/>
        </w:rPr>
        <w:t>心灵小剧场</w:t>
      </w:r>
      <w:r>
        <w:rPr>
          <w:rFonts w:ascii="宋体" w:eastAsia="宋体" w:hAnsi="宋体" w:hint="eastAsia"/>
        </w:rPr>
        <w:t>”</w:t>
      </w:r>
      <w:r>
        <w:rPr>
          <w:rFonts w:ascii="宋体" w:eastAsia="宋体" w:hAnsi="宋体" w:cs="宋体" w:hint="eastAsia"/>
          <w:lang w:val="zh-TW" w:eastAsia="zh-TW"/>
        </w:rPr>
        <w:t>情绪认识及压力缓解工作坊、</w:t>
      </w:r>
      <w:r>
        <w:rPr>
          <w:rFonts w:ascii="宋体" w:eastAsia="宋体" w:hAnsi="宋体" w:hint="eastAsia"/>
        </w:rPr>
        <w:t>“</w:t>
      </w:r>
      <w:r>
        <w:rPr>
          <w:rFonts w:ascii="宋体" w:eastAsia="宋体" w:hAnsi="宋体" w:cs="宋体" w:hint="eastAsia"/>
          <w:lang w:val="zh-TW" w:eastAsia="zh-TW"/>
        </w:rPr>
        <w:t>喜怒哀乐故事汇</w:t>
      </w:r>
      <w:r>
        <w:rPr>
          <w:rFonts w:ascii="宋体" w:eastAsia="宋体" w:hAnsi="宋体" w:hint="eastAsia"/>
        </w:rPr>
        <w:t>”</w:t>
      </w:r>
      <w:r>
        <w:rPr>
          <w:rFonts w:ascii="宋体" w:eastAsia="宋体" w:hAnsi="宋体" w:cs="宋体" w:hint="eastAsia"/>
          <w:lang w:val="zh-TW" w:eastAsia="zh-TW"/>
        </w:rPr>
        <w:t>儿童叙事治疗工作坊、</w:t>
      </w:r>
      <w:r>
        <w:rPr>
          <w:rFonts w:ascii="宋体" w:eastAsia="宋体" w:hAnsi="宋体"/>
        </w:rPr>
        <w:t>“</w:t>
      </w:r>
      <w:r>
        <w:rPr>
          <w:rFonts w:ascii="宋体" w:eastAsia="宋体" w:hAnsi="宋体" w:cs="宋体" w:hint="eastAsia"/>
          <w:lang w:val="zh-TW" w:eastAsia="zh-TW"/>
        </w:rPr>
        <w:t>马良的神笔</w:t>
      </w:r>
      <w:r>
        <w:rPr>
          <w:rFonts w:ascii="宋体" w:eastAsia="宋体" w:hAnsi="宋体"/>
        </w:rPr>
        <w:t>”</w:t>
      </w:r>
      <w:r>
        <w:rPr>
          <w:rFonts w:ascii="宋体" w:eastAsia="宋体" w:hAnsi="宋体" w:cs="宋体" w:hint="eastAsia"/>
          <w:lang w:val="zh-TW" w:eastAsia="zh-TW"/>
        </w:rPr>
        <w:t>儿童绘画体验系列活动三大主题工坊，</w:t>
      </w:r>
      <w:r>
        <w:rPr>
          <w:rFonts w:ascii="宋体" w:eastAsia="宋体" w:hAnsi="宋体" w:cs="宋体" w:hint="eastAsia"/>
        </w:rPr>
        <w:t>帮助高年级小学生认识自己的情绪，学习积极建设性地认识和管理情绪的方法，为他们提供心理支持，缓解他们的心理压力，让他们能够快乐健康的成长。</w:t>
      </w:r>
    </w:p>
    <w:p>
      <w:pPr>
        <w:pStyle w:val="Heading2"/>
        <w:spacing w:line="400" w:lineRule="exact"/>
      </w:pPr>
      <w:bookmarkStart w:id="11" w:name="_Toc4120"/>
      <w:bookmarkStart w:id="12" w:name="_Toc11776119"/>
      <w:bookmarkStart w:id="13" w:name="_Toc16083"/>
      <w:bookmarkStart w:id="14" w:name="_Toc23929"/>
      <w:bookmarkStart w:id="15" w:name="_Toc5370345"/>
      <w:r>
        <w:rPr>
          <w:rFonts w:hint="eastAsia"/>
        </w:rPr>
        <w:t>（二）选题意义</w:t>
      </w:r>
      <w:bookmarkEnd w:id="11"/>
      <w:bookmarkEnd w:id="12"/>
      <w:bookmarkEnd w:id="13"/>
      <w:bookmarkEnd w:id="14"/>
      <w:bookmarkEnd w:id="15"/>
    </w:p>
    <w:p>
      <w:pPr>
        <w:adjustRightInd w:val="0"/>
        <w:snapToGrid w:val="0"/>
        <w:spacing w:line="400" w:lineRule="exact"/>
        <w:ind w:firstLine="480" w:firstLineChars="200"/>
        <w:rPr>
          <w:rFonts w:ascii="宋体" w:hAnsi="宋体"/>
          <w:b/>
          <w:sz w:val="24"/>
        </w:rPr>
      </w:pPr>
      <w:r>
        <w:rPr>
          <w:rFonts w:ascii="宋体" w:hAnsi="宋体" w:hint="eastAsia"/>
          <w:b/>
          <w:sz w:val="24"/>
        </w:rPr>
        <w:t>1</w:t>
      </w:r>
      <w:r>
        <w:rPr>
          <w:rFonts w:ascii="宋体" w:hAnsi="宋体"/>
          <w:b/>
          <w:sz w:val="24"/>
        </w:rPr>
        <w:t>.</w:t>
      </w:r>
      <w:r>
        <w:rPr>
          <w:rFonts w:ascii="宋体" w:hAnsi="宋体" w:hint="eastAsia"/>
          <w:b/>
          <w:sz w:val="24"/>
        </w:rPr>
        <w:t>理论意义</w:t>
      </w:r>
    </w:p>
    <w:p>
      <w:pPr>
        <w:tabs>
          <w:tab w:val="left" w:pos="1980"/>
        </w:tabs>
        <w:adjustRightInd w:val="0"/>
        <w:snapToGrid w:val="0"/>
        <w:spacing w:line="400" w:lineRule="exact"/>
        <w:ind w:firstLine="480" w:firstLineChars="200"/>
        <w:rPr>
          <w:rFonts w:ascii="宋体" w:hAnsi="宋体" w:cs="宋体"/>
          <w:sz w:val="24"/>
        </w:rPr>
      </w:pPr>
      <w:r>
        <w:rPr>
          <w:rFonts w:ascii="宋体" w:hAnsi="宋体" w:cs="宋体" w:hint="eastAsia"/>
          <w:sz w:val="24"/>
        </w:rPr>
        <w:t>通过探讨高年级小学生情绪认识及管理，分析处在青少年时期他们在情绪管理方面的问题和因素。结合情绪认识理论理论，在现有的文献资料基础上进一步深化研究高年级小学生情绪方面的若干问题。通过学校的青少年社会工作，进一步推动社会工作在高年级小学生实务领域发展，将社会工作理论引入高年级小学生理论研究的其他方面，丰富社会工作的整体理论内容。</w:t>
      </w:r>
    </w:p>
    <w:p>
      <w:pPr>
        <w:tabs>
          <w:tab w:val="left" w:pos="1980"/>
        </w:tabs>
        <w:adjustRightInd w:val="0"/>
        <w:snapToGrid w:val="0"/>
        <w:spacing w:line="400" w:lineRule="exact"/>
        <w:ind w:firstLine="480" w:firstLineChars="200"/>
        <w:rPr>
          <w:rFonts w:ascii="宋体" w:hAnsi="宋体" w:cs="宋体"/>
          <w:sz w:val="24"/>
        </w:rPr>
      </w:pPr>
    </w:p>
    <w:p>
      <w:pPr>
        <w:pStyle w:val="ListParagraph"/>
        <w:adjustRightInd w:val="0"/>
        <w:snapToGrid w:val="0"/>
        <w:spacing w:line="400" w:lineRule="exact"/>
        <w:ind w:left="420" w:firstLine="0" w:firstLineChars="0"/>
        <w:rPr>
          <w:rFonts w:ascii="宋体" w:hAnsi="宋体"/>
          <w:b/>
          <w:sz w:val="24"/>
        </w:rPr>
      </w:pPr>
      <w:r>
        <w:rPr>
          <w:rFonts w:ascii="宋体" w:hAnsi="宋体" w:hint="eastAsia"/>
          <w:b/>
          <w:sz w:val="24"/>
        </w:rPr>
        <w:t>2</w:t>
      </w:r>
      <w:r>
        <w:rPr>
          <w:rFonts w:ascii="宋体" w:hAnsi="宋体"/>
          <w:b/>
          <w:sz w:val="24"/>
        </w:rPr>
        <w:t>.</w:t>
      </w:r>
      <w:r>
        <w:rPr>
          <w:rFonts w:ascii="宋体" w:hAnsi="宋体" w:hint="eastAsia"/>
          <w:b/>
          <w:sz w:val="24"/>
        </w:rPr>
        <w:t>现实意义</w:t>
      </w:r>
    </w:p>
    <w:p>
      <w:pPr>
        <w:adjustRightInd w:val="0"/>
        <w:snapToGrid w:val="0"/>
        <w:spacing w:line="400" w:lineRule="exact"/>
        <w:ind w:firstLine="420" w:firstLineChars="175"/>
        <w:rPr>
          <w:rFonts w:ascii="宋体" w:hAnsi="宋体" w:cs="宋体"/>
          <w:sz w:val="24"/>
        </w:rPr>
      </w:pPr>
      <w:r>
        <w:rPr>
          <w:rFonts w:ascii="宋体" w:hAnsi="宋体" w:cs="宋体" w:hint="eastAsia"/>
          <w:sz w:val="24"/>
        </w:rPr>
        <w:t>高年级小学生心理发展尚不成熟导致他们情绪多变，对未知事物充满好奇</w:t>
      </w:r>
    </w:p>
    <w:p>
      <w:pPr>
        <w:adjustRightInd w:val="0"/>
        <w:snapToGrid w:val="0"/>
        <w:spacing w:line="400" w:lineRule="exact"/>
        <w:rPr>
          <w:rFonts w:ascii="宋体" w:hAnsi="宋体" w:cs="宋体"/>
          <w:sz w:val="24"/>
        </w:rPr>
      </w:pPr>
      <w:r>
        <w:rPr>
          <w:rFonts w:ascii="宋体" w:hAnsi="宋体" w:cs="宋体"/>
          <w:sz w:val="24"/>
        </w:rPr>
        <w:br/>
      </w:r>
      <w:r>
        <w:rPr>
          <w:rFonts w:ascii="宋体" w:hAnsi="宋体" w:cs="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https://d.book118.com/256222225232010054</w:t>
        </w:r>
      </w:hyperlink>
    </w:p>
    <w:p>
      <w:pPr>
        <w:adjustRightInd w:val="0"/>
        <w:snapToGrid w:val="0"/>
        <w:spacing w:line="400" w:lineRule="exact"/>
        <w:rPr>
          <w:rFonts w:ascii="宋体" w:hAnsi="宋体" w:cs="宋体"/>
          <w:sz w:val="24"/>
        </w:rPr>
      </w:pPr>
    </w:p>
    <w:sectPr>
      <w:headerReference w:type="default" r:id="rId7"/>
      <w:footerReference w:type="default" r:id="rId8"/>
      <w:footnotePr>
        <w:numFmt w:val="decimalEnclosedCircleChinese"/>
        <w:numRestart w:val="eachPage"/>
      </w:footnotePr>
      <w:pgSz w:w="11906" w:h="16838"/>
      <w:pgMar w:top="1440" w:right="1800" w:bottom="1440" w:left="1800" w:header="851" w:footer="992" w:gutter="0"/>
      <w:pgNumType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Malgun Gothic Semilight"/>
    <w:panose1 w:val="020B0604020002020204"/>
    <w:charset w:val="86"/>
    <w:family w:val="swiss"/>
    <w:pitch w:val="default"/>
    <w:sig w:usb0="00000000" w:usb1="00000000" w:usb2="0000003F" w:usb3="00000000" w:csb0="003F01FF" w:csb1="00000000"/>
  </w:font>
  <w:font w:name="Helvetica Neue">
    <w:altName w:val="Times New Roman"/>
    <w:panose1 w:val="00000000000000000000"/>
    <w:charset w:val="00"/>
    <w:family w:val="auto"/>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Songti SC Bold">
    <w:altName w:val="Segoe Print"/>
    <w:panose1 w:val="00000000000000000000"/>
    <w:charset w:val="00"/>
    <w:family w:val="auto"/>
    <w:pitch w:val="default"/>
    <w:sig w:usb0="00000000" w:usb1="00000000" w:usb2="00000000" w:usb3="00000000" w:csb0="00000001" w:csb1="00000000"/>
  </w:font>
  <w:font w:name="Songti SC Regular">
    <w:altName w:val="Segoe Print"/>
    <w:panose1 w:val="00000000000000000000"/>
    <w:charset w:val="00"/>
    <w:family w:val="auto"/>
    <w:pitch w:val="default"/>
    <w:sig w:usb0="00000000" w:usb1="00000000" w:usb2="00000000" w:usb3="00000000" w:csb0="00000001" w:csb1="00000000"/>
  </w:font>
  <w:font w:name="&amp;quot">
    <w:altName w:val="Segoe Print"/>
    <w:panose1 w:val="00000000000000000000"/>
    <w:charset w:val="00"/>
    <w:family w:val="auto"/>
    <w:pitch w:val="default"/>
    <w:sig w:usb0="00000000" w:usb1="00000000" w:usb2="00000000" w:usb3="00000000" w:csb0="00000001" w:csb1="00000000"/>
  </w:font>
  <w:font w:name="PMingLiU">
    <w:altName w:val="Microsoft JhengHei UI"/>
    <w:panose1 w:val="02010601000001010101"/>
    <w:charset w:val="88"/>
    <w:family w:val="roman"/>
    <w:pitch w:val="default"/>
    <w:sig w:usb0="00000000" w:usb1="00000000" w:usb2="00000016" w:usb3="00000000" w:csb0="00100001" w:csb1="00000000"/>
  </w:font>
  <w:font w:name="Segoe Print">
    <w:panose1 w:val="02000600000000000000"/>
    <w:charset w:val="00"/>
    <w:family w:val="auto"/>
    <w:pitch w:val="default"/>
    <w:sig w:usb0="0000028F" w:usb1="00000000" w:usb2="00000000" w:usb3="00000000" w:csb0="2000009F" w:csb1="47010000"/>
  </w:font>
  <w:font w:name="Malgun Gothic Semilight">
    <w:panose1 w:val="020B0502040204020203"/>
    <w:charset w:val="86"/>
    <w:family w:val="auto"/>
    <w:pitch w:val="default"/>
    <w:sig w:usb0="900002AF" w:usb1="01D77CFB" w:usb2="00000012" w:usb3="00000000" w:csb0="203E01BD" w:csb1="D7FF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230" w:firstLineChars="2350"/>
    </w:pPr>
    <w:r>
      <w:fldChar w:fldCharType="begin"/>
    </w:r>
    <w:r>
      <w:instrText>PAGE   \* MERGEFORMAT</w:instrText>
    </w:r>
    <w:r>
      <w:fldChar w:fldCharType="separate"/>
    </w:r>
    <w:r>
      <w:rPr>
        <w:lang w:val="zh-CN"/>
      </w:rPr>
      <w:t>I</w:t>
    </w:r>
    <w: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w:t>
    </w:r>
    <w: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Spaci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F"/>
    <w:multiLevelType w:val="multilevel"/>
    <w:tmpl w:val="0000000F"/>
    <w:lvl w:ilvl="0">
      <w:start w:val="1"/>
      <w:numFmt w:val="decimalEnclosedCircle"/>
      <w:lvlText w:val="%1"/>
      <w:lvlJc w:val="left"/>
      <w:pPr>
        <w:ind w:left="600" w:hanging="360"/>
      </w:pPr>
      <w:rPr>
        <w:rFonts w:cs="微软雅黑" w:hint="default"/>
      </w:r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C1763E7"/>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nhideWhenUsed="0" w:qFormat="1"/>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semiHidden="0" w:uiPriority="1"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0"/>
      <w:lang w:val="en-US" w:eastAsia="zh-CN" w:bidi="ar-SA"/>
    </w:rPr>
  </w:style>
  <w:style w:type="paragraph" w:styleId="Heading1">
    <w:name w:val="heading 1"/>
    <w:basedOn w:val="Title"/>
    <w:next w:val="Normal"/>
    <w:link w:val="10"/>
    <w:uiPriority w:val="9"/>
    <w:qFormat/>
    <w:pPr>
      <w:keepNext/>
      <w:keepLines/>
      <w:spacing w:before="340" w:after="330" w:line="578" w:lineRule="auto"/>
      <w:outlineLvl w:val="0"/>
    </w:pPr>
    <w:rPr>
      <w:rFonts w:eastAsia="宋体"/>
      <w:bCs w:val="0"/>
      <w:kern w:val="44"/>
      <w:szCs w:val="44"/>
    </w:rPr>
  </w:style>
  <w:style w:type="paragraph" w:styleId="Heading2">
    <w:name w:val="heading 2"/>
    <w:basedOn w:val="Normal"/>
    <w:next w:val="Normal"/>
    <w:link w:val="2"/>
    <w:uiPriority w:val="9"/>
    <w:qFormat/>
    <w:pPr>
      <w:keepNext/>
      <w:keepLines/>
      <w:spacing w:before="260" w:after="260" w:line="416" w:lineRule="auto"/>
      <w:outlineLvl w:val="1"/>
    </w:pPr>
    <w:rPr>
      <w:rFonts w:ascii="等线 Light" w:hAnsi="等线 Light" w:cs="宋体"/>
      <w:b/>
      <w:bCs/>
      <w:sz w:val="28"/>
      <w:szCs w:val="32"/>
    </w:rPr>
  </w:style>
  <w:style w:type="character" w:default="1" w:styleId="DefaultParagraphFont">
    <w:name w:val="Default Paragraph Font"/>
    <w:uiPriority w:val="1"/>
    <w:qFormat/>
  </w:style>
  <w:style w:type="table" w:default="1" w:styleId="TableNormal">
    <w:name w:val="Normal Table"/>
    <w:uiPriority w:val="99"/>
    <w:qFormat/>
    <w:tblPr>
      <w:tblCellMar>
        <w:top w:w="0" w:type="dxa"/>
        <w:left w:w="108" w:type="dxa"/>
        <w:bottom w:w="0" w:type="dxa"/>
        <w:right w:w="108" w:type="dxa"/>
      </w:tblCellMar>
    </w:tblPr>
  </w:style>
  <w:style w:type="paragraph" w:styleId="Title">
    <w:name w:val="Title"/>
    <w:basedOn w:val="Normal"/>
    <w:next w:val="Normal"/>
    <w:link w:val="a3"/>
    <w:uiPriority w:val="10"/>
    <w:qFormat/>
    <w:pPr>
      <w:spacing w:before="240" w:after="60"/>
      <w:jc w:val="center"/>
      <w:outlineLvl w:val="0"/>
    </w:pPr>
    <w:rPr>
      <w:rFonts w:ascii="等线 Light" w:eastAsia="等线 Light" w:hAnsi="等线 Light" w:cs="宋体"/>
      <w:b/>
      <w:bCs/>
      <w:sz w:val="32"/>
      <w:szCs w:val="32"/>
    </w:rPr>
  </w:style>
  <w:style w:type="paragraph" w:styleId="TOC3">
    <w:name w:val="toc 3"/>
    <w:basedOn w:val="Normal"/>
    <w:next w:val="Normal"/>
    <w:uiPriority w:val="39"/>
    <w:qFormat/>
    <w:pPr>
      <w:widowControl/>
      <w:spacing w:after="100" w:line="259" w:lineRule="auto"/>
      <w:ind w:left="440"/>
      <w:jc w:val="left"/>
    </w:pPr>
    <w:rPr>
      <w:rFonts w:ascii="等线" w:eastAsia="等线" w:hAnsi="等线"/>
      <w:kern w:val="0"/>
      <w:sz w:val="22"/>
      <w:szCs w:val="22"/>
    </w:rPr>
  </w:style>
  <w:style w:type="paragraph" w:styleId="BalloonText">
    <w:name w:val="Balloon Text"/>
    <w:basedOn w:val="Normal"/>
    <w:link w:val="a5"/>
    <w:uiPriority w:val="99"/>
    <w:qFormat/>
    <w:rPr>
      <w:sz w:val="18"/>
      <w:szCs w:val="18"/>
    </w:rPr>
  </w:style>
  <w:style w:type="paragraph" w:styleId="Footer">
    <w:name w:val="footer"/>
    <w:basedOn w:val="Normal"/>
    <w:link w:val="a2"/>
    <w:uiPriority w:val="99"/>
    <w:qFormat/>
    <w:pPr>
      <w:tabs>
        <w:tab w:val="center" w:pos="4153"/>
        <w:tab w:val="right" w:pos="8306"/>
      </w:tabs>
      <w:snapToGrid w:val="0"/>
      <w:jc w:val="left"/>
    </w:pPr>
    <w:rPr>
      <w:sz w:val="18"/>
      <w:szCs w:val="18"/>
    </w:rPr>
  </w:style>
  <w:style w:type="paragraph" w:styleId="Header">
    <w:name w:val="header"/>
    <w:basedOn w:val="Normal"/>
    <w:link w:val="a1"/>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link w:val="a4"/>
    <w:uiPriority w:val="99"/>
    <w:qFormat/>
    <w:pPr>
      <w:snapToGrid w:val="0"/>
      <w:jc w:val="left"/>
    </w:pPr>
    <w:rPr>
      <w:sz w:val="18"/>
      <w:szCs w:val="18"/>
    </w:rPr>
  </w:style>
  <w:style w:type="paragraph" w:styleId="TOC2">
    <w:name w:val="toc 2"/>
    <w:basedOn w:val="Normal"/>
    <w:next w:val="Normal"/>
    <w:uiPriority w:val="39"/>
    <w:qFormat/>
    <w:pPr>
      <w:ind w:left="420" w:leftChars="200"/>
    </w:pPr>
  </w:style>
  <w:style w:type="paragraph" w:styleId="BodyText2">
    <w:name w:val="Body Text 2"/>
    <w:basedOn w:val="Normal"/>
    <w:link w:val="20"/>
    <w:qFormat/>
    <w:pPr>
      <w:spacing w:line="300" w:lineRule="auto"/>
    </w:pPr>
    <w:rPr>
      <w:rFonts w:ascii="宋体"/>
      <w:bCs/>
      <w:sz w:val="24"/>
      <w:szCs w:val="24"/>
    </w:rPr>
  </w:style>
  <w:style w:type="paragraph" w:styleId="NormalWeb">
    <w:name w:val="Normal (Web)"/>
    <w:basedOn w:val="Normal"/>
    <w:uiPriority w:val="99"/>
    <w:qFormat/>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qFormat/>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Hyperlink">
    <w:name w:val="Hyperlink"/>
    <w:basedOn w:val="DefaultParagraphFont"/>
    <w:uiPriority w:val="99"/>
    <w:qFormat/>
    <w:rPr>
      <w:color w:val="0000FF"/>
      <w:u w:val="single"/>
    </w:rPr>
  </w:style>
  <w:style w:type="character" w:styleId="FootnoteReference">
    <w:name w:val="footnote reference"/>
    <w:basedOn w:val="DefaultParagraphFont"/>
    <w:uiPriority w:val="99"/>
    <w:rPr>
      <w:vertAlign w:val="superscript"/>
    </w:rPr>
  </w:style>
  <w:style w:type="paragraph" w:customStyle="1" w:styleId="A">
    <w:name w:val="正文 A"/>
    <w:qFormat/>
    <w:pPr>
      <w:widowControl w:val="0"/>
      <w:jc w:val="both"/>
    </w:pPr>
    <w:rPr>
      <w:rFonts w:ascii="Times New Roman" w:eastAsia="Arial Unicode MS" w:hAnsi="Times New Roman" w:cs="Arial Unicode MS"/>
      <w:color w:val="000000"/>
      <w:kern w:val="2"/>
      <w:sz w:val="24"/>
      <w:szCs w:val="24"/>
      <w:u w:color="000000"/>
      <w:lang w:val="en-US" w:eastAsia="zh-CN" w:bidi="ar-SA"/>
    </w:rPr>
  </w:style>
  <w:style w:type="paragraph" w:styleId="ListParagraph">
    <w:name w:val="List Paragraph"/>
    <w:basedOn w:val="Normal"/>
    <w:uiPriority w:val="34"/>
    <w:qFormat/>
    <w:pPr>
      <w:ind w:firstLine="420" w:firstLineChars="200"/>
    </w:pPr>
  </w:style>
  <w:style w:type="character" w:customStyle="1" w:styleId="tgt">
    <w:name w:val="tgt"/>
    <w:basedOn w:val="DefaultParagraphFont"/>
    <w:qFormat/>
  </w:style>
  <w:style w:type="paragraph" w:customStyle="1" w:styleId="a0">
    <w:name w:val="默认"/>
    <w:qFormat/>
    <w:rPr>
      <w:rFonts w:ascii="Helvetica Neue" w:eastAsia="Helvetica Neue" w:hAnsi="Helvetica Neue" w:cs="Helvetica Neue"/>
      <w:color w:val="000000"/>
      <w:kern w:val="0"/>
      <w:sz w:val="22"/>
      <w:szCs w:val="22"/>
      <w:u w:color="000000"/>
      <w:lang w:val="en-US" w:eastAsia="zh-CN" w:bidi="ar-SA"/>
    </w:rPr>
  </w:style>
  <w:style w:type="character" w:customStyle="1" w:styleId="fontstyle01">
    <w:name w:val="fontstyle01"/>
    <w:basedOn w:val="DefaultParagraphFont"/>
    <w:qFormat/>
    <w:rPr>
      <w:rFonts w:ascii="宋体" w:eastAsia="宋体" w:hAnsi="宋体" w:cs="宋体"/>
      <w:color w:val="000000"/>
      <w:sz w:val="16"/>
      <w:szCs w:val="16"/>
    </w:rPr>
  </w:style>
  <w:style w:type="character" w:customStyle="1" w:styleId="a1">
    <w:name w:val="页眉 字符"/>
    <w:basedOn w:val="DefaultParagraphFont"/>
    <w:link w:val="Header"/>
    <w:uiPriority w:val="99"/>
    <w:qFormat/>
    <w:rPr>
      <w:rFonts w:ascii="Times New Roman" w:eastAsia="宋体" w:hAnsi="Times New Roman" w:cs="Times New Roman"/>
      <w:sz w:val="18"/>
      <w:szCs w:val="18"/>
    </w:rPr>
  </w:style>
  <w:style w:type="character" w:customStyle="1" w:styleId="a2">
    <w:name w:val="页脚 字符"/>
    <w:basedOn w:val="DefaultParagraphFont"/>
    <w:link w:val="Footer"/>
    <w:uiPriority w:val="99"/>
    <w:qFormat/>
    <w:rPr>
      <w:rFonts w:ascii="Times New Roman" w:eastAsia="宋体" w:hAnsi="Times New Roman" w:cs="Times New Roman"/>
      <w:sz w:val="18"/>
      <w:szCs w:val="18"/>
    </w:rPr>
  </w:style>
  <w:style w:type="paragraph" w:customStyle="1" w:styleId="11">
    <w:name w:val="标题 11"/>
    <w:next w:val="A"/>
    <w:qFormat/>
    <w:pPr>
      <w:keepNext/>
      <w:keepLines/>
      <w:widowControl w:val="0"/>
      <w:pBdr>
        <w:top w:val="none" w:sz="0" w:space="0" w:color="auto"/>
        <w:left w:val="none" w:sz="0" w:space="0" w:color="auto"/>
        <w:bottom w:val="none" w:sz="0" w:space="0" w:color="auto"/>
        <w:right w:val="none" w:sz="0" w:space="0" w:color="auto"/>
        <w:between w:val="none" w:sz="0" w:space="0" w:color="auto"/>
      </w:pBdr>
      <w:spacing w:after="50" w:line="500" w:lineRule="exact"/>
      <w:outlineLvl w:val="0"/>
    </w:pPr>
    <w:rPr>
      <w:rFonts w:ascii="Arial Unicode MS" w:eastAsia="Arial Unicode MS" w:hAnsi="Arial Unicode MS" w:cs="Arial Unicode MS" w:hint="eastAsia"/>
      <w:color w:val="000000"/>
      <w:kern w:val="44"/>
      <w:sz w:val="28"/>
      <w:szCs w:val="28"/>
      <w:u w:color="000000"/>
      <w:lang w:val="en-US" w:eastAsia="zh-CN" w:bidi="ar-SA"/>
    </w:rPr>
  </w:style>
  <w:style w:type="paragraph" w:customStyle="1" w:styleId="1">
    <w:name w:val="正文1"/>
    <w:qFormat/>
    <w:pPr>
      <w:pBdr>
        <w:top w:val="none" w:sz="0" w:space="0" w:color="auto"/>
        <w:left w:val="none" w:sz="0" w:space="0" w:color="auto"/>
        <w:bottom w:val="none" w:sz="0" w:space="0" w:color="auto"/>
        <w:right w:val="none" w:sz="0" w:space="0" w:color="auto"/>
        <w:between w:val="none" w:sz="0" w:space="0" w:color="auto"/>
      </w:pBdr>
    </w:pPr>
    <w:rPr>
      <w:rFonts w:ascii="Times New Roman" w:eastAsia="Arial Unicode MS" w:hAnsi="Times New Roman" w:cs="Arial Unicode MS"/>
      <w:color w:val="000000"/>
      <w:kern w:val="0"/>
      <w:sz w:val="24"/>
      <w:szCs w:val="24"/>
      <w:u w:color="000000"/>
      <w:lang w:val="en-US" w:eastAsia="zh-CN" w:bidi="ar-SA"/>
    </w:rPr>
  </w:style>
  <w:style w:type="character" w:customStyle="1" w:styleId="10">
    <w:name w:val="标题 1 字符"/>
    <w:basedOn w:val="DefaultParagraphFont"/>
    <w:link w:val="Heading1"/>
    <w:uiPriority w:val="9"/>
    <w:qFormat/>
    <w:rPr>
      <w:rFonts w:ascii="等线 Light" w:eastAsia="宋体" w:hAnsi="等线 Light" w:cs="宋体"/>
      <w:b/>
      <w:kern w:val="44"/>
      <w:sz w:val="32"/>
      <w:szCs w:val="44"/>
    </w:rPr>
  </w:style>
  <w:style w:type="character" w:customStyle="1" w:styleId="2">
    <w:name w:val="标题 2 字符"/>
    <w:basedOn w:val="DefaultParagraphFont"/>
    <w:link w:val="Heading2"/>
    <w:uiPriority w:val="9"/>
    <w:qFormat/>
    <w:rPr>
      <w:rFonts w:ascii="等线 Light" w:eastAsia="宋体" w:hAnsi="等线 Light" w:cs="宋体"/>
      <w:b/>
      <w:bCs/>
      <w:sz w:val="28"/>
      <w:szCs w:val="32"/>
    </w:rPr>
  </w:style>
  <w:style w:type="character" w:customStyle="1" w:styleId="a3">
    <w:name w:val="标题 字符"/>
    <w:basedOn w:val="DefaultParagraphFont"/>
    <w:link w:val="Title"/>
    <w:uiPriority w:val="10"/>
    <w:qFormat/>
    <w:rPr>
      <w:rFonts w:ascii="等线 Light" w:eastAsia="等线 Light" w:hAnsi="等线 Light" w:cs="宋体"/>
      <w:b/>
      <w:bCs/>
      <w:sz w:val="32"/>
      <w:szCs w:val="32"/>
    </w:rPr>
  </w:style>
  <w:style w:type="character" w:customStyle="1" w:styleId="a4">
    <w:name w:val="脚注文本 字符"/>
    <w:basedOn w:val="DefaultParagraphFont"/>
    <w:link w:val="FootnoteText"/>
    <w:uiPriority w:val="99"/>
    <w:qFormat/>
    <w:rPr>
      <w:rFonts w:ascii="Times New Roman" w:eastAsia="宋体" w:hAnsi="Times New Roman" w:cs="Times New Roman"/>
      <w:sz w:val="18"/>
      <w:szCs w:val="18"/>
    </w:rPr>
  </w:style>
  <w:style w:type="character" w:customStyle="1" w:styleId="20">
    <w:name w:val="正文文本 2 字符"/>
    <w:basedOn w:val="DefaultParagraphFont"/>
    <w:link w:val="BodyText2"/>
    <w:qFormat/>
    <w:rPr>
      <w:rFonts w:ascii="宋体" w:eastAsia="宋体" w:hAnsi="Times New Roman" w:cs="Times New Roman"/>
      <w:bCs/>
      <w:sz w:val="24"/>
      <w:szCs w:val="24"/>
    </w:rPr>
  </w:style>
  <w:style w:type="paragraph" w:styleId="NoSpacing">
    <w:name w:val="No Spacing"/>
    <w:uiPriority w:val="1"/>
    <w:qFormat/>
    <w:pPr>
      <w:widowControl w:val="0"/>
      <w:jc w:val="both"/>
    </w:pPr>
    <w:rPr>
      <w:rFonts w:ascii="Times New Roman" w:eastAsia="宋体" w:hAnsi="Times New Roman" w:cs="Times New Roman"/>
      <w:kern w:val="2"/>
      <w:sz w:val="21"/>
      <w:szCs w:val="20"/>
      <w:lang w:val="en-US" w:eastAsia="zh-CN" w:bidi="ar-SA"/>
    </w:rPr>
  </w:style>
  <w:style w:type="paragraph" w:customStyle="1" w:styleId="TOCHeading">
    <w:name w:val="TOC Heading"/>
    <w:basedOn w:val="Heading1"/>
    <w:next w:val="Normal"/>
    <w:uiPriority w:val="39"/>
    <w:qFormat/>
    <w:pPr>
      <w:widowControl/>
      <w:spacing w:before="240" w:after="0" w:line="259" w:lineRule="auto"/>
      <w:jc w:val="left"/>
      <w:outlineLvl w:val="9"/>
    </w:pPr>
    <w:rPr>
      <w:rFonts w:eastAsia="等线 Light"/>
      <w:b w:val="0"/>
      <w:color w:val="2F5496"/>
      <w:kern w:val="0"/>
      <w:szCs w:val="32"/>
    </w:rPr>
  </w:style>
  <w:style w:type="character" w:customStyle="1" w:styleId="a5">
    <w:name w:val="批注框文本 字符"/>
    <w:basedOn w:val="DefaultParagraphFont"/>
    <w:link w:val="BalloonText"/>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256222225232010054" TargetMode="External" /><Relationship Id="rId7" Type="http://schemas.openxmlformats.org/officeDocument/2006/relationships/header" Target="header1.xm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6BD62E-6FCB-4E29-BAB3-BA630757A92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11073</Words>
  <Characters>11382</Characters>
  <Application>Microsoft Office Word</Application>
  <DocSecurity>0</DocSecurity>
  <Lines>0</Lines>
  <Paragraphs>389</Paragraphs>
  <ScaleCrop>false</ScaleCrop>
  <Company/>
  <LinksUpToDate>false</LinksUpToDate>
  <CharactersWithSpaces>11560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 国娜</dc:creator>
  <cp:lastModifiedBy>张老师</cp:lastModifiedBy>
  <cp:revision>6</cp:revision>
  <cp:lastPrinted>2019-06-18T14:46:00Z</cp:lastPrinted>
  <dcterms:created xsi:type="dcterms:W3CDTF">2019-06-18T13:56:00Z</dcterms:created>
  <dcterms:modified xsi:type="dcterms:W3CDTF">2023-11-05T05:06:43Z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237B0287C93143FCB9E88479F2D9218A_12</vt:lpwstr>
  </property>
  <property fmtid="{D5CDD505-2E9C-101B-9397-08002B2CF9AE}" pid="3" name="KSOProductBuildVer">
    <vt:lpwstr>2052-12.1.0.15712</vt:lpwstr>
  </property>
</Properties>
</file>