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高低压费控系统项目规划设计蓝图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00" w:history="1">
        <w:r>
          <w:rPr>
            <w:rFonts w:ascii="仿宋" w:eastAsia="仿宋" w:hAnsi="仿宋" w:cs="仿宋" w:hint="eastAsia"/>
            <w:lang w:eastAsia="zh-CN"/>
          </w:rPr>
          <w:t>概论</w:t>
        </w:r>
        <w:r>
          <w:tab/>
        </w:r>
        <w:r>
          <w:fldChar w:fldCharType="begin"/>
        </w:r>
        <w:r>
          <w:instrText xml:space="preserve"> PAGEREF _Toc5600 \h </w:instrText>
        </w:r>
        <w:r>
          <w:fldChar w:fldCharType="separate"/>
        </w:r>
        <w:r>
          <w:t>3</w:t>
        </w:r>
        <w:r>
          <w:fldChar w:fldCharType="end"/>
        </w:r>
      </w:hyperlink>
    </w:p>
    <w:p>
      <w:pPr>
        <w:pStyle w:val="TOC1"/>
        <w:tabs>
          <w:tab w:val="right" w:leader="dot" w:pos="8306"/>
        </w:tabs>
      </w:pPr>
      <w:hyperlink w:anchor="_Toc205" w:history="1">
        <w:r>
          <w:rPr>
            <w:rFonts w:ascii="仿宋" w:eastAsia="仿宋" w:hAnsi="仿宋" w:cs="仿宋" w:hint="eastAsia"/>
            <w:lang w:eastAsia="zh-CN"/>
          </w:rPr>
          <w:t>一、工艺说明</w:t>
        </w:r>
        <w:r>
          <w:tab/>
        </w:r>
        <w:r>
          <w:fldChar w:fldCharType="begin"/>
        </w:r>
        <w:r>
          <w:instrText xml:space="preserve"> PAGEREF _Toc205 \h </w:instrText>
        </w:r>
        <w:r>
          <w:fldChar w:fldCharType="separate"/>
        </w:r>
        <w:r>
          <w:t>3</w:t>
        </w:r>
        <w:r>
          <w:fldChar w:fldCharType="end"/>
        </w:r>
      </w:hyperlink>
    </w:p>
    <w:p>
      <w:pPr>
        <w:pStyle w:val="TOC2"/>
        <w:tabs>
          <w:tab w:val="right" w:leader="dot" w:pos="8306"/>
        </w:tabs>
      </w:pPr>
      <w:hyperlink w:anchor="_Toc22698" w:history="1">
        <w:r>
          <w:rPr>
            <w:rFonts w:ascii="仿宋" w:eastAsia="仿宋" w:hAnsi="仿宋" w:cs="仿宋" w:hint="eastAsia"/>
            <w:lang w:eastAsia="zh-CN"/>
          </w:rPr>
          <w:t>(一)、技术管理特点</w:t>
        </w:r>
        <w:r>
          <w:tab/>
        </w:r>
        <w:r>
          <w:fldChar w:fldCharType="begin"/>
        </w:r>
        <w:r>
          <w:instrText xml:space="preserve"> PAGEREF _Toc22698 \h </w:instrText>
        </w:r>
        <w:r>
          <w:fldChar w:fldCharType="separate"/>
        </w:r>
        <w:r>
          <w:t>3</w:t>
        </w:r>
        <w:r>
          <w:fldChar w:fldCharType="end"/>
        </w:r>
      </w:hyperlink>
    </w:p>
    <w:p>
      <w:pPr>
        <w:pStyle w:val="TOC2"/>
        <w:tabs>
          <w:tab w:val="right" w:leader="dot" w:pos="8306"/>
        </w:tabs>
      </w:pPr>
      <w:hyperlink w:anchor="_Toc9243" w:history="1">
        <w:r>
          <w:rPr>
            <w:rFonts w:ascii="仿宋" w:eastAsia="仿宋" w:hAnsi="仿宋" w:cs="仿宋" w:hint="eastAsia"/>
            <w:lang w:eastAsia="zh-CN"/>
          </w:rPr>
          <w:t>(二)、高低压费控系统项目工艺技术设计方案</w:t>
        </w:r>
        <w:r>
          <w:tab/>
        </w:r>
        <w:r>
          <w:fldChar w:fldCharType="begin"/>
        </w:r>
        <w:r>
          <w:instrText xml:space="preserve"> PAGEREF _Toc9243 \h </w:instrText>
        </w:r>
        <w:r>
          <w:fldChar w:fldCharType="separate"/>
        </w:r>
        <w:r>
          <w:t>4</w:t>
        </w:r>
        <w:r>
          <w:fldChar w:fldCharType="end"/>
        </w:r>
      </w:hyperlink>
    </w:p>
    <w:p>
      <w:pPr>
        <w:pStyle w:val="TOC2"/>
        <w:tabs>
          <w:tab w:val="right" w:leader="dot" w:pos="8306"/>
        </w:tabs>
      </w:pPr>
      <w:hyperlink w:anchor="_Toc12766" w:history="1">
        <w:r>
          <w:rPr>
            <w:rFonts w:ascii="仿宋" w:eastAsia="仿宋" w:hAnsi="仿宋" w:cs="仿宋" w:hint="eastAsia"/>
            <w:lang w:eastAsia="zh-CN"/>
          </w:rPr>
          <w:t>(三)、设备选型方案</w:t>
        </w:r>
        <w:r>
          <w:tab/>
        </w:r>
        <w:r>
          <w:fldChar w:fldCharType="begin"/>
        </w:r>
        <w:r>
          <w:instrText xml:space="preserve"> PAGEREF _Toc12766 \h </w:instrText>
        </w:r>
        <w:r>
          <w:fldChar w:fldCharType="separate"/>
        </w:r>
        <w:r>
          <w:t>5</w:t>
        </w:r>
        <w:r>
          <w:fldChar w:fldCharType="end"/>
        </w:r>
      </w:hyperlink>
    </w:p>
    <w:p>
      <w:pPr>
        <w:pStyle w:val="TOC1"/>
        <w:tabs>
          <w:tab w:val="right" w:leader="dot" w:pos="8306"/>
        </w:tabs>
      </w:pPr>
      <w:hyperlink w:anchor="_Toc15553" w:history="1">
        <w:r>
          <w:rPr>
            <w:rFonts w:ascii="仿宋" w:eastAsia="仿宋" w:hAnsi="仿宋" w:cs="仿宋" w:hint="eastAsia"/>
            <w:lang w:eastAsia="zh-CN"/>
          </w:rPr>
          <w:t>二、高低压费控系统项目选址可行性分析</w:t>
        </w:r>
        <w:r>
          <w:tab/>
        </w:r>
        <w:r>
          <w:fldChar w:fldCharType="begin"/>
        </w:r>
        <w:r>
          <w:instrText xml:space="preserve"> PAGEREF _Toc15553 \h </w:instrText>
        </w:r>
        <w:r>
          <w:fldChar w:fldCharType="separate"/>
        </w:r>
        <w:r>
          <w:t>7</w:t>
        </w:r>
        <w:r>
          <w:fldChar w:fldCharType="end"/>
        </w:r>
      </w:hyperlink>
    </w:p>
    <w:p>
      <w:pPr>
        <w:pStyle w:val="TOC2"/>
        <w:tabs>
          <w:tab w:val="right" w:leader="dot" w:pos="8306"/>
        </w:tabs>
      </w:pPr>
      <w:hyperlink w:anchor="_Toc12866" w:history="1">
        <w:r>
          <w:rPr>
            <w:rFonts w:ascii="仿宋" w:eastAsia="仿宋" w:hAnsi="仿宋" w:cs="仿宋" w:hint="eastAsia"/>
            <w:lang w:eastAsia="zh-CN"/>
          </w:rPr>
          <w:t>(一)、高低压费控系统项目选址</w:t>
        </w:r>
        <w:r>
          <w:tab/>
        </w:r>
        <w:r>
          <w:fldChar w:fldCharType="begin"/>
        </w:r>
        <w:r>
          <w:instrText xml:space="preserve"> PAGEREF _Toc12866 \h </w:instrText>
        </w:r>
        <w:r>
          <w:fldChar w:fldCharType="separate"/>
        </w:r>
        <w:r>
          <w:t>7</w:t>
        </w:r>
        <w:r>
          <w:fldChar w:fldCharType="end"/>
        </w:r>
      </w:hyperlink>
    </w:p>
    <w:p>
      <w:pPr>
        <w:pStyle w:val="TOC2"/>
        <w:tabs>
          <w:tab w:val="right" w:leader="dot" w:pos="8306"/>
        </w:tabs>
      </w:pPr>
      <w:hyperlink w:anchor="_Toc14130" w:history="1">
        <w:r>
          <w:rPr>
            <w:rFonts w:ascii="仿宋" w:eastAsia="仿宋" w:hAnsi="仿宋" w:cs="仿宋" w:hint="eastAsia"/>
            <w:lang w:eastAsia="zh-CN"/>
          </w:rPr>
          <w:t>(二)、用地控制指标</w:t>
        </w:r>
        <w:r>
          <w:tab/>
        </w:r>
        <w:r>
          <w:fldChar w:fldCharType="begin"/>
        </w:r>
        <w:r>
          <w:instrText xml:space="preserve"> PAGEREF _Toc14130 \h </w:instrText>
        </w:r>
        <w:r>
          <w:fldChar w:fldCharType="separate"/>
        </w:r>
        <w:r>
          <w:t>7</w:t>
        </w:r>
        <w:r>
          <w:fldChar w:fldCharType="end"/>
        </w:r>
      </w:hyperlink>
    </w:p>
    <w:p>
      <w:pPr>
        <w:pStyle w:val="TOC2"/>
        <w:tabs>
          <w:tab w:val="right" w:leader="dot" w:pos="8306"/>
        </w:tabs>
      </w:pPr>
      <w:hyperlink w:anchor="_Toc16437" w:history="1">
        <w:r>
          <w:rPr>
            <w:rFonts w:ascii="仿宋" w:eastAsia="仿宋" w:hAnsi="仿宋" w:cs="仿宋" w:hint="eastAsia"/>
            <w:lang w:eastAsia="zh-CN"/>
          </w:rPr>
          <w:t>(三)、节约用地措施</w:t>
        </w:r>
        <w:r>
          <w:tab/>
        </w:r>
        <w:r>
          <w:fldChar w:fldCharType="begin"/>
        </w:r>
        <w:r>
          <w:instrText xml:space="preserve"> PAGEREF _Toc16437 \h </w:instrText>
        </w:r>
        <w:r>
          <w:fldChar w:fldCharType="separate"/>
        </w:r>
        <w:r>
          <w:t>9</w:t>
        </w:r>
        <w:r>
          <w:fldChar w:fldCharType="end"/>
        </w:r>
      </w:hyperlink>
    </w:p>
    <w:p>
      <w:pPr>
        <w:pStyle w:val="TOC2"/>
        <w:tabs>
          <w:tab w:val="right" w:leader="dot" w:pos="8306"/>
        </w:tabs>
      </w:pPr>
      <w:hyperlink w:anchor="_Toc17700" w:history="1">
        <w:r>
          <w:rPr>
            <w:rFonts w:ascii="仿宋" w:eastAsia="仿宋" w:hAnsi="仿宋" w:cs="仿宋" w:hint="eastAsia"/>
            <w:lang w:eastAsia="zh-CN"/>
          </w:rPr>
          <w:t>(四)、总图布置方案</w:t>
        </w:r>
        <w:r>
          <w:tab/>
        </w:r>
        <w:r>
          <w:fldChar w:fldCharType="begin"/>
        </w:r>
        <w:r>
          <w:instrText xml:space="preserve"> PAGEREF _Toc17700 \h </w:instrText>
        </w:r>
        <w:r>
          <w:fldChar w:fldCharType="separate"/>
        </w:r>
        <w:r>
          <w:t>10</w:t>
        </w:r>
        <w:r>
          <w:fldChar w:fldCharType="end"/>
        </w:r>
      </w:hyperlink>
    </w:p>
    <w:p>
      <w:pPr>
        <w:pStyle w:val="TOC2"/>
        <w:tabs>
          <w:tab w:val="right" w:leader="dot" w:pos="8306"/>
        </w:tabs>
      </w:pPr>
      <w:hyperlink w:anchor="_Toc24609" w:history="1">
        <w:r>
          <w:rPr>
            <w:rFonts w:ascii="仿宋" w:eastAsia="仿宋" w:hAnsi="仿宋" w:cs="仿宋" w:hint="eastAsia"/>
            <w:lang w:eastAsia="zh-CN"/>
          </w:rPr>
          <w:t>(五)、选址综合评价</w:t>
        </w:r>
        <w:r>
          <w:tab/>
        </w:r>
        <w:r>
          <w:fldChar w:fldCharType="begin"/>
        </w:r>
        <w:r>
          <w:instrText xml:space="preserve"> PAGEREF _Toc24609 \h </w:instrText>
        </w:r>
        <w:r>
          <w:fldChar w:fldCharType="separate"/>
        </w:r>
        <w:r>
          <w:t>11</w:t>
        </w:r>
        <w:r>
          <w:fldChar w:fldCharType="end"/>
        </w:r>
      </w:hyperlink>
    </w:p>
    <w:p>
      <w:pPr>
        <w:pStyle w:val="TOC1"/>
        <w:tabs>
          <w:tab w:val="right" w:leader="dot" w:pos="8306"/>
        </w:tabs>
      </w:pPr>
      <w:hyperlink w:anchor="_Toc13495" w:history="1">
        <w:r>
          <w:rPr>
            <w:rFonts w:ascii="仿宋" w:eastAsia="仿宋" w:hAnsi="仿宋" w:cs="仿宋" w:hint="eastAsia"/>
            <w:lang w:eastAsia="zh-CN"/>
          </w:rPr>
          <w:t>三、高低压费控系统项目建设单位说明</w:t>
        </w:r>
        <w:r>
          <w:tab/>
        </w:r>
        <w:r>
          <w:fldChar w:fldCharType="begin"/>
        </w:r>
        <w:r>
          <w:instrText xml:space="preserve"> PAGEREF _Toc13495 \h </w:instrText>
        </w:r>
        <w:r>
          <w:fldChar w:fldCharType="separate"/>
        </w:r>
        <w:r>
          <w:t>12</w:t>
        </w:r>
        <w:r>
          <w:fldChar w:fldCharType="end"/>
        </w:r>
      </w:hyperlink>
    </w:p>
    <w:p>
      <w:pPr>
        <w:pStyle w:val="TOC2"/>
        <w:tabs>
          <w:tab w:val="right" w:leader="dot" w:pos="8306"/>
        </w:tabs>
      </w:pPr>
      <w:hyperlink w:anchor="_Toc7555" w:history="1">
        <w:r>
          <w:rPr>
            <w:rFonts w:ascii="仿宋" w:eastAsia="仿宋" w:hAnsi="仿宋" w:cs="仿宋" w:hint="eastAsia"/>
            <w:lang w:eastAsia="zh-CN"/>
          </w:rPr>
          <w:t>(一)、高低压费控系统项目承办单位基本情况</w:t>
        </w:r>
        <w:r>
          <w:tab/>
        </w:r>
        <w:r>
          <w:fldChar w:fldCharType="begin"/>
        </w:r>
        <w:r>
          <w:instrText xml:space="preserve"> PAGEREF _Toc7555 \h </w:instrText>
        </w:r>
        <w:r>
          <w:fldChar w:fldCharType="separate"/>
        </w:r>
        <w:r>
          <w:t>12</w:t>
        </w:r>
        <w:r>
          <w:fldChar w:fldCharType="end"/>
        </w:r>
      </w:hyperlink>
    </w:p>
    <w:p>
      <w:pPr>
        <w:pStyle w:val="TOC2"/>
        <w:tabs>
          <w:tab w:val="right" w:leader="dot" w:pos="8306"/>
        </w:tabs>
      </w:pPr>
      <w:hyperlink w:anchor="_Toc27114" w:history="1">
        <w:r>
          <w:rPr>
            <w:rFonts w:ascii="仿宋" w:eastAsia="仿宋" w:hAnsi="仿宋" w:cs="仿宋" w:hint="eastAsia"/>
            <w:lang w:eastAsia="zh-CN"/>
          </w:rPr>
          <w:t>(二)、公司经济效益分析</w:t>
        </w:r>
        <w:r>
          <w:tab/>
        </w:r>
        <w:r>
          <w:fldChar w:fldCharType="begin"/>
        </w:r>
        <w:r>
          <w:instrText xml:space="preserve"> PAGEREF _Toc27114 \h </w:instrText>
        </w:r>
        <w:r>
          <w:fldChar w:fldCharType="separate"/>
        </w:r>
        <w:r>
          <w:t>13</w:t>
        </w:r>
        <w:r>
          <w:fldChar w:fldCharType="end"/>
        </w:r>
      </w:hyperlink>
    </w:p>
    <w:p>
      <w:pPr>
        <w:pStyle w:val="TOC1"/>
        <w:tabs>
          <w:tab w:val="right" w:leader="dot" w:pos="8306"/>
        </w:tabs>
      </w:pPr>
      <w:hyperlink w:anchor="_Toc256" w:history="1">
        <w:r>
          <w:rPr>
            <w:rFonts w:ascii="仿宋" w:eastAsia="仿宋" w:hAnsi="仿宋" w:cs="仿宋" w:hint="eastAsia"/>
            <w:lang w:eastAsia="zh-CN"/>
          </w:rPr>
          <w:t>四、高低压费控系统项目概论</w:t>
        </w:r>
        <w:r>
          <w:tab/>
        </w:r>
        <w:r>
          <w:fldChar w:fldCharType="begin"/>
        </w:r>
        <w:r>
          <w:instrText xml:space="preserve"> PAGEREF _Toc256 \h </w:instrText>
        </w:r>
        <w:r>
          <w:fldChar w:fldCharType="separate"/>
        </w:r>
        <w:r>
          <w:t>14</w:t>
        </w:r>
        <w:r>
          <w:fldChar w:fldCharType="end"/>
        </w:r>
      </w:hyperlink>
    </w:p>
    <w:p>
      <w:pPr>
        <w:pStyle w:val="TOC2"/>
        <w:tabs>
          <w:tab w:val="right" w:leader="dot" w:pos="8306"/>
        </w:tabs>
      </w:pPr>
      <w:hyperlink w:anchor="_Toc21709" w:history="1">
        <w:r>
          <w:rPr>
            <w:rFonts w:ascii="仿宋" w:eastAsia="仿宋" w:hAnsi="仿宋" w:cs="仿宋" w:hint="eastAsia"/>
            <w:lang w:eastAsia="zh-CN"/>
          </w:rPr>
          <w:t>(一)、高低压费控系统项目概况</w:t>
        </w:r>
        <w:r>
          <w:tab/>
        </w:r>
        <w:r>
          <w:fldChar w:fldCharType="begin"/>
        </w:r>
        <w:r>
          <w:instrText xml:space="preserve"> PAGEREF _Toc21709 \h </w:instrText>
        </w:r>
        <w:r>
          <w:fldChar w:fldCharType="separate"/>
        </w:r>
        <w:r>
          <w:t>14</w:t>
        </w:r>
        <w:r>
          <w:fldChar w:fldCharType="end"/>
        </w:r>
      </w:hyperlink>
    </w:p>
    <w:p>
      <w:pPr>
        <w:pStyle w:val="TOC2"/>
        <w:tabs>
          <w:tab w:val="right" w:leader="dot" w:pos="8306"/>
        </w:tabs>
      </w:pPr>
      <w:hyperlink w:anchor="_Toc9321" w:history="1">
        <w:r>
          <w:rPr>
            <w:rFonts w:ascii="仿宋" w:eastAsia="仿宋" w:hAnsi="仿宋" w:cs="仿宋" w:hint="eastAsia"/>
            <w:lang w:eastAsia="zh-CN"/>
          </w:rPr>
          <w:t>(二)、高低压费控系统项目目标</w:t>
        </w:r>
        <w:r>
          <w:tab/>
        </w:r>
        <w:r>
          <w:fldChar w:fldCharType="begin"/>
        </w:r>
        <w:r>
          <w:instrText xml:space="preserve"> PAGEREF _Toc9321 \h </w:instrText>
        </w:r>
        <w:r>
          <w:fldChar w:fldCharType="separate"/>
        </w:r>
        <w:r>
          <w:t>16</w:t>
        </w:r>
        <w:r>
          <w:fldChar w:fldCharType="end"/>
        </w:r>
      </w:hyperlink>
    </w:p>
    <w:p>
      <w:pPr>
        <w:pStyle w:val="TOC2"/>
        <w:tabs>
          <w:tab w:val="right" w:leader="dot" w:pos="8306"/>
        </w:tabs>
      </w:pPr>
      <w:hyperlink w:anchor="_Toc20995" w:history="1">
        <w:r>
          <w:rPr>
            <w:rFonts w:ascii="仿宋" w:eastAsia="仿宋" w:hAnsi="仿宋" w:cs="仿宋" w:hint="eastAsia"/>
            <w:lang w:eastAsia="zh-CN"/>
          </w:rPr>
          <w:t>(三)、高低压费控系统项目提出的理由</w:t>
        </w:r>
        <w:r>
          <w:tab/>
        </w:r>
        <w:r>
          <w:fldChar w:fldCharType="begin"/>
        </w:r>
        <w:r>
          <w:instrText xml:space="preserve"> PAGEREF _Toc20995 \h </w:instrText>
        </w:r>
        <w:r>
          <w:fldChar w:fldCharType="separate"/>
        </w:r>
        <w:r>
          <w:t>17</w:t>
        </w:r>
        <w:r>
          <w:fldChar w:fldCharType="end"/>
        </w:r>
      </w:hyperlink>
    </w:p>
    <w:p>
      <w:pPr>
        <w:pStyle w:val="TOC2"/>
        <w:tabs>
          <w:tab w:val="right" w:leader="dot" w:pos="8306"/>
        </w:tabs>
      </w:pPr>
      <w:hyperlink w:anchor="_Toc15258" w:history="1">
        <w:r>
          <w:rPr>
            <w:rFonts w:ascii="仿宋" w:eastAsia="仿宋" w:hAnsi="仿宋" w:cs="仿宋" w:hint="eastAsia"/>
            <w:lang w:eastAsia="zh-CN"/>
          </w:rPr>
          <w:t>(四)、高低压费控系统项目意义</w:t>
        </w:r>
        <w:r>
          <w:tab/>
        </w:r>
        <w:r>
          <w:fldChar w:fldCharType="begin"/>
        </w:r>
        <w:r>
          <w:instrText xml:space="preserve"> PAGEREF _Toc15258 \h </w:instrText>
        </w:r>
        <w:r>
          <w:fldChar w:fldCharType="separate"/>
        </w:r>
        <w:r>
          <w:t>19</w:t>
        </w:r>
        <w:r>
          <w:fldChar w:fldCharType="end"/>
        </w:r>
      </w:hyperlink>
    </w:p>
    <w:p>
      <w:pPr>
        <w:pStyle w:val="TOC2"/>
        <w:tabs>
          <w:tab w:val="right" w:leader="dot" w:pos="8306"/>
        </w:tabs>
      </w:pPr>
      <w:hyperlink w:anchor="_Toc4243" w:history="1">
        <w:r>
          <w:rPr>
            <w:rFonts w:ascii="仿宋" w:eastAsia="仿宋" w:hAnsi="仿宋" w:cs="仿宋" w:hint="eastAsia"/>
            <w:lang w:eastAsia="zh-CN"/>
          </w:rPr>
          <w:t>(五)、高低压费控系统项目背景</w:t>
        </w:r>
        <w:r>
          <w:tab/>
        </w:r>
        <w:r>
          <w:fldChar w:fldCharType="begin"/>
        </w:r>
        <w:r>
          <w:instrText xml:space="preserve"> PAGEREF _Toc4243 \h </w:instrText>
        </w:r>
        <w:r>
          <w:fldChar w:fldCharType="separate"/>
        </w:r>
        <w:r>
          <w:t>20</w:t>
        </w:r>
        <w:r>
          <w:fldChar w:fldCharType="end"/>
        </w:r>
      </w:hyperlink>
    </w:p>
    <w:p>
      <w:pPr>
        <w:pStyle w:val="TOC1"/>
        <w:tabs>
          <w:tab w:val="right" w:leader="dot" w:pos="8306"/>
        </w:tabs>
      </w:pPr>
      <w:hyperlink w:anchor="_Toc24985" w:history="1">
        <w:r>
          <w:rPr>
            <w:rFonts w:ascii="仿宋" w:eastAsia="仿宋" w:hAnsi="仿宋" w:cs="仿宋" w:hint="eastAsia"/>
            <w:lang w:eastAsia="zh-CN"/>
          </w:rPr>
          <w:t>五、高低压费控系统项目土建工程</w:t>
        </w:r>
        <w:r>
          <w:tab/>
        </w:r>
        <w:r>
          <w:fldChar w:fldCharType="begin"/>
        </w:r>
        <w:r>
          <w:instrText xml:space="preserve"> PAGEREF _Toc24985 \h </w:instrText>
        </w:r>
        <w:r>
          <w:fldChar w:fldCharType="separate"/>
        </w:r>
        <w:r>
          <w:t>21</w:t>
        </w:r>
        <w:r>
          <w:fldChar w:fldCharType="end"/>
        </w:r>
      </w:hyperlink>
    </w:p>
    <w:p>
      <w:pPr>
        <w:pStyle w:val="TOC2"/>
        <w:tabs>
          <w:tab w:val="right" w:leader="dot" w:pos="8306"/>
        </w:tabs>
      </w:pPr>
      <w:hyperlink w:anchor="_Toc12068" w:history="1">
        <w:r>
          <w:rPr>
            <w:rFonts w:ascii="仿宋" w:eastAsia="仿宋" w:hAnsi="仿宋" w:cs="仿宋" w:hint="eastAsia"/>
            <w:lang w:eastAsia="zh-CN"/>
          </w:rPr>
          <w:t>(一)、建筑工程设计原则</w:t>
        </w:r>
        <w:r>
          <w:tab/>
        </w:r>
        <w:r>
          <w:fldChar w:fldCharType="begin"/>
        </w:r>
        <w:r>
          <w:instrText xml:space="preserve"> PAGEREF _Toc12068 \h </w:instrText>
        </w:r>
        <w:r>
          <w:fldChar w:fldCharType="separate"/>
        </w:r>
        <w:r>
          <w:t>21</w:t>
        </w:r>
        <w:r>
          <w:fldChar w:fldCharType="end"/>
        </w:r>
      </w:hyperlink>
    </w:p>
    <w:p>
      <w:pPr>
        <w:pStyle w:val="TOC2"/>
        <w:tabs>
          <w:tab w:val="right" w:leader="dot" w:pos="8306"/>
        </w:tabs>
      </w:pPr>
      <w:hyperlink w:anchor="_Toc13152" w:history="1">
        <w:r>
          <w:rPr>
            <w:rFonts w:ascii="仿宋" w:eastAsia="仿宋" w:hAnsi="仿宋" w:cs="仿宋" w:hint="eastAsia"/>
            <w:lang w:eastAsia="zh-CN"/>
          </w:rPr>
          <w:t>(二)、土建工程设计年限及安全等级</w:t>
        </w:r>
        <w:r>
          <w:tab/>
        </w:r>
        <w:r>
          <w:fldChar w:fldCharType="begin"/>
        </w:r>
        <w:r>
          <w:instrText xml:space="preserve"> PAGEREF _Toc13152 \h </w:instrText>
        </w:r>
        <w:r>
          <w:fldChar w:fldCharType="separate"/>
        </w:r>
        <w:r>
          <w:t>22</w:t>
        </w:r>
        <w:r>
          <w:fldChar w:fldCharType="end"/>
        </w:r>
      </w:hyperlink>
    </w:p>
    <w:p>
      <w:pPr>
        <w:pStyle w:val="TOC2"/>
        <w:tabs>
          <w:tab w:val="right" w:leader="dot" w:pos="8306"/>
        </w:tabs>
      </w:pPr>
      <w:hyperlink w:anchor="_Toc5127" w:history="1">
        <w:r>
          <w:rPr>
            <w:rFonts w:ascii="仿宋" w:eastAsia="仿宋" w:hAnsi="仿宋" w:cs="仿宋" w:hint="eastAsia"/>
            <w:lang w:eastAsia="zh-CN"/>
          </w:rPr>
          <w:t>(三)、建筑工程设计总体要求</w:t>
        </w:r>
        <w:r>
          <w:tab/>
        </w:r>
        <w:r>
          <w:fldChar w:fldCharType="begin"/>
        </w:r>
        <w:r>
          <w:instrText xml:space="preserve"> PAGEREF _Toc5127 \h </w:instrText>
        </w:r>
        <w:r>
          <w:fldChar w:fldCharType="separate"/>
        </w:r>
        <w:r>
          <w:t>23</w:t>
        </w:r>
        <w:r>
          <w:fldChar w:fldCharType="end"/>
        </w:r>
      </w:hyperlink>
    </w:p>
    <w:p>
      <w:pPr>
        <w:pStyle w:val="TOC2"/>
        <w:tabs>
          <w:tab w:val="right" w:leader="dot" w:pos="8306"/>
        </w:tabs>
      </w:pPr>
      <w:hyperlink w:anchor="_Toc20016" w:history="1">
        <w:r>
          <w:rPr>
            <w:rFonts w:ascii="仿宋" w:eastAsia="仿宋" w:hAnsi="仿宋" w:cs="仿宋" w:hint="eastAsia"/>
            <w:lang w:eastAsia="zh-CN"/>
          </w:rPr>
          <w:t>(四)、土建工程建设指标</w:t>
        </w:r>
        <w:r>
          <w:tab/>
        </w:r>
        <w:r>
          <w:fldChar w:fldCharType="begin"/>
        </w:r>
        <w:r>
          <w:instrText xml:space="preserve"> PAGEREF _Toc20016 \h </w:instrText>
        </w:r>
        <w:r>
          <w:fldChar w:fldCharType="separate"/>
        </w:r>
        <w:r>
          <w:t>24</w:t>
        </w:r>
        <w:r>
          <w:fldChar w:fldCharType="end"/>
        </w:r>
      </w:hyperlink>
    </w:p>
    <w:p>
      <w:pPr>
        <w:pStyle w:val="TOC1"/>
        <w:tabs>
          <w:tab w:val="right" w:leader="dot" w:pos="8306"/>
        </w:tabs>
      </w:pPr>
      <w:hyperlink w:anchor="_Toc24265" w:history="1">
        <w:r>
          <w:rPr>
            <w:rFonts w:ascii="仿宋" w:eastAsia="仿宋" w:hAnsi="仿宋" w:cs="仿宋" w:hint="eastAsia"/>
            <w:lang w:eastAsia="zh-CN"/>
          </w:rPr>
          <w:t>六、市场分析、调研</w:t>
        </w:r>
        <w:r>
          <w:tab/>
        </w:r>
        <w:r>
          <w:fldChar w:fldCharType="begin"/>
        </w:r>
        <w:r>
          <w:instrText xml:space="preserve"> PAGEREF _Toc24265 \h </w:instrText>
        </w:r>
        <w:r>
          <w:fldChar w:fldCharType="separate"/>
        </w:r>
        <w:r>
          <w:t>24</w:t>
        </w:r>
        <w:r>
          <w:fldChar w:fldCharType="end"/>
        </w:r>
      </w:hyperlink>
    </w:p>
    <w:p>
      <w:pPr>
        <w:pStyle w:val="TOC2"/>
        <w:tabs>
          <w:tab w:val="right" w:leader="dot" w:pos="8306"/>
        </w:tabs>
      </w:pPr>
      <w:hyperlink w:anchor="_Toc13677" w:history="1">
        <w:r>
          <w:rPr>
            <w:rFonts w:ascii="仿宋" w:eastAsia="仿宋" w:hAnsi="仿宋" w:cs="仿宋" w:hint="eastAsia"/>
            <w:lang w:eastAsia="zh-CN"/>
          </w:rPr>
          <w:t>(一)、高低压费控系统行业分析</w:t>
        </w:r>
        <w:r>
          <w:tab/>
        </w:r>
        <w:r>
          <w:fldChar w:fldCharType="begin"/>
        </w:r>
        <w:r>
          <w:instrText xml:space="preserve"> PAGEREF _Toc13677 \h </w:instrText>
        </w:r>
        <w:r>
          <w:fldChar w:fldCharType="separate"/>
        </w:r>
        <w:r>
          <w:t>24</w:t>
        </w:r>
        <w:r>
          <w:fldChar w:fldCharType="end"/>
        </w:r>
      </w:hyperlink>
    </w:p>
    <w:p>
      <w:pPr>
        <w:pStyle w:val="TOC2"/>
        <w:tabs>
          <w:tab w:val="right" w:leader="dot" w:pos="8306"/>
        </w:tabs>
      </w:pPr>
      <w:hyperlink w:anchor="_Toc1828" w:history="1">
        <w:r>
          <w:rPr>
            <w:rFonts w:ascii="仿宋" w:eastAsia="仿宋" w:hAnsi="仿宋" w:cs="仿宋" w:hint="eastAsia"/>
            <w:lang w:eastAsia="zh-CN"/>
          </w:rPr>
          <w:t>(二)、高低压费控系统市场分析预测</w:t>
        </w:r>
        <w:r>
          <w:tab/>
        </w:r>
        <w:r>
          <w:fldChar w:fldCharType="begin"/>
        </w:r>
        <w:r>
          <w:instrText xml:space="preserve"> PAGEREF _Toc1828 \h </w:instrText>
        </w:r>
        <w:r>
          <w:fldChar w:fldCharType="separate"/>
        </w:r>
        <w:r>
          <w:t>25</w:t>
        </w:r>
        <w:r>
          <w:fldChar w:fldCharType="end"/>
        </w:r>
      </w:hyperlink>
    </w:p>
    <w:p>
      <w:pPr>
        <w:pStyle w:val="TOC1"/>
        <w:tabs>
          <w:tab w:val="right" w:leader="dot" w:pos="8306"/>
        </w:tabs>
      </w:pPr>
      <w:hyperlink w:anchor="_Toc1095" w:history="1">
        <w:r>
          <w:rPr>
            <w:rFonts w:ascii="仿宋" w:eastAsia="仿宋" w:hAnsi="仿宋" w:cs="仿宋" w:hint="eastAsia"/>
            <w:lang w:eastAsia="zh-CN"/>
          </w:rPr>
          <w:t>七、高低压费控系统项目计划安排</w:t>
        </w:r>
        <w:r>
          <w:tab/>
        </w:r>
        <w:r>
          <w:fldChar w:fldCharType="begin"/>
        </w:r>
        <w:r>
          <w:instrText xml:space="preserve"> PAGEREF _Toc1095 \h </w:instrText>
        </w:r>
        <w:r>
          <w:fldChar w:fldCharType="separate"/>
        </w:r>
        <w:r>
          <w:t>26</w:t>
        </w:r>
        <w:r>
          <w:fldChar w:fldCharType="end"/>
        </w:r>
      </w:hyperlink>
    </w:p>
    <w:p>
      <w:pPr>
        <w:pStyle w:val="TOC2"/>
        <w:tabs>
          <w:tab w:val="right" w:leader="dot" w:pos="8306"/>
        </w:tabs>
      </w:pPr>
      <w:hyperlink w:anchor="_Toc7291" w:history="1">
        <w:r>
          <w:rPr>
            <w:rFonts w:ascii="仿宋" w:eastAsia="仿宋" w:hAnsi="仿宋" w:cs="仿宋" w:hint="eastAsia"/>
            <w:lang w:eastAsia="zh-CN"/>
          </w:rPr>
          <w:t>(一)、建设周期</w:t>
        </w:r>
        <w:r>
          <w:tab/>
        </w:r>
        <w:r>
          <w:fldChar w:fldCharType="begin"/>
        </w:r>
        <w:r>
          <w:instrText xml:space="preserve"> PAGEREF _Toc7291 \h </w:instrText>
        </w:r>
        <w:r>
          <w:fldChar w:fldCharType="separate"/>
        </w:r>
        <w:r>
          <w:t>26</w:t>
        </w:r>
        <w:r>
          <w:fldChar w:fldCharType="end"/>
        </w:r>
      </w:hyperlink>
    </w:p>
    <w:p>
      <w:pPr>
        <w:pStyle w:val="TOC2"/>
        <w:tabs>
          <w:tab w:val="right" w:leader="dot" w:pos="8306"/>
        </w:tabs>
      </w:pPr>
      <w:hyperlink w:anchor="_Toc12732" w:history="1">
        <w:r>
          <w:rPr>
            <w:rFonts w:ascii="仿宋" w:eastAsia="仿宋" w:hAnsi="仿宋" w:cs="仿宋" w:hint="eastAsia"/>
            <w:lang w:eastAsia="zh-CN"/>
          </w:rPr>
          <w:t>(二)、建设进度</w:t>
        </w:r>
        <w:r>
          <w:tab/>
        </w:r>
        <w:r>
          <w:fldChar w:fldCharType="begin"/>
        </w:r>
        <w:r>
          <w:instrText xml:space="preserve"> PAGEREF _Toc12732 \h </w:instrText>
        </w:r>
        <w:r>
          <w:fldChar w:fldCharType="separate"/>
        </w:r>
        <w:r>
          <w:t>27</w:t>
        </w:r>
        <w:r>
          <w:fldChar w:fldCharType="end"/>
        </w:r>
      </w:hyperlink>
    </w:p>
    <w:p>
      <w:pPr>
        <w:pStyle w:val="TOC2"/>
        <w:tabs>
          <w:tab w:val="right" w:leader="dot" w:pos="8306"/>
        </w:tabs>
      </w:pPr>
      <w:hyperlink w:anchor="_Toc29262" w:history="1">
        <w:r>
          <w:rPr>
            <w:rFonts w:ascii="仿宋" w:eastAsia="仿宋" w:hAnsi="仿宋" w:cs="仿宋" w:hint="eastAsia"/>
            <w:lang w:eastAsia="zh-CN"/>
          </w:rPr>
          <w:t>(三)、进度安排注意事项</w:t>
        </w:r>
        <w:r>
          <w:tab/>
        </w:r>
        <w:r>
          <w:fldChar w:fldCharType="begin"/>
        </w:r>
        <w:r>
          <w:instrText xml:space="preserve"> PAGEREF _Toc29262 \h </w:instrText>
        </w:r>
        <w:r>
          <w:fldChar w:fldCharType="separate"/>
        </w:r>
        <w:r>
          <w:t>28</w:t>
        </w:r>
        <w:r>
          <w:fldChar w:fldCharType="end"/>
        </w:r>
      </w:hyperlink>
    </w:p>
    <w:p>
      <w:pPr>
        <w:pStyle w:val="TOC2"/>
        <w:tabs>
          <w:tab w:val="right" w:leader="dot" w:pos="8306"/>
        </w:tabs>
      </w:pPr>
      <w:hyperlink w:anchor="_Toc8644" w:history="1">
        <w:r>
          <w:rPr>
            <w:rFonts w:ascii="仿宋" w:eastAsia="仿宋" w:hAnsi="仿宋" w:cs="仿宋" w:hint="eastAsia"/>
            <w:lang w:eastAsia="zh-CN"/>
          </w:rPr>
          <w:t>(四)、人力资源配置</w:t>
        </w:r>
        <w:r>
          <w:tab/>
        </w:r>
        <w:r>
          <w:fldChar w:fldCharType="begin"/>
        </w:r>
        <w:r>
          <w:instrText xml:space="preserve"> PAGEREF _Toc8644 \h </w:instrText>
        </w:r>
        <w:r>
          <w:fldChar w:fldCharType="separate"/>
        </w:r>
        <w:r>
          <w:t>29</w:t>
        </w:r>
        <w:r>
          <w:fldChar w:fldCharType="end"/>
        </w:r>
      </w:hyperlink>
    </w:p>
    <w:p>
      <w:pPr>
        <w:pStyle w:val="TOC1"/>
        <w:tabs>
          <w:tab w:val="right" w:leader="dot" w:pos="8306"/>
        </w:tabs>
      </w:pPr>
      <w:hyperlink w:anchor="_Toc10574" w:history="1">
        <w:r>
          <w:rPr>
            <w:rFonts w:ascii="仿宋" w:eastAsia="仿宋" w:hAnsi="仿宋" w:cs="仿宋" w:hint="eastAsia"/>
            <w:lang w:eastAsia="zh-CN"/>
          </w:rPr>
          <w:t>八、高低压费控系统项目人力资源管理</w:t>
        </w:r>
        <w:r>
          <w:tab/>
        </w:r>
        <w:r>
          <w:fldChar w:fldCharType="begin"/>
        </w:r>
        <w:r>
          <w:instrText xml:space="preserve"> PAGEREF _Toc10574 \h </w:instrText>
        </w:r>
        <w:r>
          <w:fldChar w:fldCharType="separate"/>
        </w:r>
        <w:r>
          <w:t>30</w:t>
        </w:r>
        <w:r>
          <w:fldChar w:fldCharType="end"/>
        </w:r>
      </w:hyperlink>
    </w:p>
    <w:p>
      <w:pPr>
        <w:pStyle w:val="TOC2"/>
        <w:tabs>
          <w:tab w:val="right" w:leader="dot" w:pos="8306"/>
        </w:tabs>
      </w:pPr>
      <w:hyperlink w:anchor="_Toc21657" w:history="1">
        <w:r>
          <w:rPr>
            <w:rFonts w:ascii="仿宋" w:eastAsia="仿宋" w:hAnsi="仿宋" w:cs="仿宋" w:hint="eastAsia"/>
            <w:lang w:eastAsia="zh-CN"/>
          </w:rPr>
          <w:t>(一)、建立健全的预算管理制度</w:t>
        </w:r>
        <w:r>
          <w:tab/>
        </w:r>
        <w:r>
          <w:fldChar w:fldCharType="begin"/>
        </w:r>
        <w:r>
          <w:instrText xml:space="preserve"> PAGEREF _Toc21657 \h </w:instrText>
        </w:r>
        <w:r>
          <w:fldChar w:fldCharType="separate"/>
        </w:r>
        <w:r>
          <w:t>30</w:t>
        </w:r>
        <w:r>
          <w:fldChar w:fldCharType="end"/>
        </w:r>
      </w:hyperlink>
    </w:p>
    <w:p>
      <w:pPr>
        <w:pStyle w:val="TOC2"/>
        <w:tabs>
          <w:tab w:val="right" w:leader="dot" w:pos="8306"/>
        </w:tabs>
      </w:pPr>
      <w:hyperlink w:anchor="_Toc16880" w:history="1">
        <w:r>
          <w:rPr>
            <w:rFonts w:ascii="仿宋" w:eastAsia="仿宋" w:hAnsi="仿宋" w:cs="仿宋" w:hint="eastAsia"/>
            <w:lang w:eastAsia="zh-CN"/>
          </w:rPr>
          <w:t>(二)、加强资金流动监控</w:t>
        </w:r>
        <w:r>
          <w:tab/>
        </w:r>
        <w:r>
          <w:fldChar w:fldCharType="begin"/>
        </w:r>
        <w:r>
          <w:instrText xml:space="preserve"> PAGEREF _Toc16880 \h </w:instrText>
        </w:r>
        <w:r>
          <w:fldChar w:fldCharType="separate"/>
        </w:r>
        <w:r>
          <w:t>32</w:t>
        </w:r>
        <w:r>
          <w:fldChar w:fldCharType="end"/>
        </w:r>
      </w:hyperlink>
    </w:p>
    <w:p>
      <w:pPr>
        <w:pStyle w:val="TOC2"/>
        <w:tabs>
          <w:tab w:val="right" w:leader="dot" w:pos="8306"/>
        </w:tabs>
      </w:pPr>
      <w:hyperlink w:anchor="_Toc19830" w:history="1">
        <w:r>
          <w:rPr>
            <w:rFonts w:ascii="仿宋" w:eastAsia="仿宋" w:hAnsi="仿宋" w:cs="仿宋" w:hint="eastAsia"/>
            <w:lang w:eastAsia="zh-CN"/>
          </w:rPr>
          <w:t>(三)、制定完善的风险控制机制</w:t>
        </w:r>
        <w:r>
          <w:tab/>
        </w:r>
        <w:r>
          <w:fldChar w:fldCharType="begin"/>
        </w:r>
        <w:r>
          <w:instrText xml:space="preserve"> PAGEREF _Toc19830 \h </w:instrText>
        </w:r>
        <w:r>
          <w:fldChar w:fldCharType="separate"/>
        </w:r>
        <w:r>
          <w:t>33</w:t>
        </w:r>
        <w:r>
          <w:fldChar w:fldCharType="end"/>
        </w:r>
      </w:hyperlink>
    </w:p>
    <w:p>
      <w:pPr>
        <w:pStyle w:val="TOC2"/>
        <w:tabs>
          <w:tab w:val="right" w:leader="dot" w:pos="8306"/>
        </w:tabs>
      </w:pPr>
      <w:hyperlink w:anchor="_Toc3247" w:history="1">
        <w:r>
          <w:rPr>
            <w:rFonts w:ascii="仿宋" w:eastAsia="仿宋" w:hAnsi="仿宋" w:cs="仿宋" w:hint="eastAsia"/>
            <w:lang w:eastAsia="zh-CN"/>
          </w:rPr>
          <w:t>(四)、优化成本管理</w:t>
        </w:r>
        <w:r>
          <w:tab/>
        </w:r>
        <w:r>
          <w:fldChar w:fldCharType="begin"/>
        </w:r>
        <w:r>
          <w:instrText xml:space="preserve"> PAGEREF _Toc3247 \h </w:instrText>
        </w:r>
        <w:r>
          <w:fldChar w:fldCharType="separate"/>
        </w:r>
        <w:r>
          <w:t>34</w:t>
        </w:r>
        <w:r>
          <w:fldChar w:fldCharType="end"/>
        </w:r>
      </w:hyperlink>
    </w:p>
    <w:p>
      <w:pPr>
        <w:pStyle w:val="TOC1"/>
        <w:tabs>
          <w:tab w:val="right" w:leader="dot" w:pos="8306"/>
        </w:tabs>
      </w:pPr>
      <w:hyperlink w:anchor="_Toc21589" w:history="1">
        <w:r>
          <w:rPr>
            <w:rFonts w:ascii="仿宋" w:eastAsia="仿宋" w:hAnsi="仿宋" w:cs="仿宋" w:hint="eastAsia"/>
            <w:lang w:eastAsia="zh-CN"/>
          </w:rPr>
          <w:t>九、高低压费控系统项目财务管理</w:t>
        </w:r>
        <w:r>
          <w:tab/>
        </w:r>
        <w:r>
          <w:fldChar w:fldCharType="begin"/>
        </w:r>
        <w:r>
          <w:instrText xml:space="preserve"> PAGEREF _Toc21589 \h </w:instrText>
        </w:r>
        <w:r>
          <w:fldChar w:fldCharType="separate"/>
        </w:r>
        <w:r>
          <w:t>36</w:t>
        </w:r>
        <w:r>
          <w:fldChar w:fldCharType="end"/>
        </w:r>
      </w:hyperlink>
    </w:p>
    <w:p>
      <w:pPr>
        <w:pStyle w:val="TOC2"/>
        <w:tabs>
          <w:tab w:val="right" w:leader="dot" w:pos="8306"/>
        </w:tabs>
      </w:pPr>
      <w:hyperlink w:anchor="_Toc11620" w:history="1">
        <w:r>
          <w:rPr>
            <w:rFonts w:ascii="仿宋" w:eastAsia="仿宋" w:hAnsi="仿宋" w:cs="仿宋" w:hint="eastAsia"/>
            <w:lang w:eastAsia="zh-CN"/>
          </w:rPr>
          <w:t>(一)、资金需求大</w:t>
        </w:r>
        <w:r>
          <w:tab/>
        </w:r>
        <w:r>
          <w:fldChar w:fldCharType="begin"/>
        </w:r>
        <w:r>
          <w:instrText xml:space="preserve"> PAGEREF _Toc11620 \h </w:instrText>
        </w:r>
        <w:r>
          <w:fldChar w:fldCharType="separate"/>
        </w:r>
        <w:r>
          <w:t>36</w:t>
        </w:r>
        <w:r>
          <w:fldChar w:fldCharType="end"/>
        </w:r>
      </w:hyperlink>
    </w:p>
    <w:p>
      <w:pPr>
        <w:pStyle w:val="TOC2"/>
        <w:tabs>
          <w:tab w:val="right" w:leader="dot" w:pos="8306"/>
        </w:tabs>
      </w:pPr>
      <w:hyperlink w:anchor="_Toc4706" w:history="1">
        <w:r>
          <w:rPr>
            <w:rFonts w:ascii="仿宋" w:eastAsia="仿宋" w:hAnsi="仿宋" w:cs="仿宋" w:hint="eastAsia"/>
            <w:lang w:eastAsia="zh-CN"/>
          </w:rPr>
          <w:t>(二)、研发周期长</w:t>
        </w:r>
        <w:r>
          <w:tab/>
        </w:r>
        <w:r>
          <w:fldChar w:fldCharType="begin"/>
        </w:r>
        <w:r>
          <w:instrText xml:space="preserve"> PAGEREF _Toc4706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84" w:history="1">
        <w:r>
          <w:rPr>
            <w:rFonts w:ascii="仿宋" w:eastAsia="仿宋" w:hAnsi="仿宋" w:cs="仿宋" w:hint="eastAsia"/>
            <w:lang w:eastAsia="zh-CN"/>
          </w:rPr>
          <w:t>(三)、市场风险大</w:t>
        </w:r>
        <w:r>
          <w:tab/>
        </w:r>
        <w:r>
          <w:fldChar w:fldCharType="begin"/>
        </w:r>
        <w:r>
          <w:instrText xml:space="preserve"> PAGEREF _Toc21084 \h </w:instrText>
        </w:r>
        <w:r>
          <w:fldChar w:fldCharType="separate"/>
        </w:r>
        <w:r>
          <w:t>38</w:t>
        </w:r>
        <w:r>
          <w:fldChar w:fldCharType="end"/>
        </w:r>
      </w:hyperlink>
    </w:p>
    <w:p>
      <w:pPr>
        <w:pStyle w:val="TOC2"/>
        <w:tabs>
          <w:tab w:val="right" w:leader="dot" w:pos="8306"/>
        </w:tabs>
      </w:pPr>
      <w:hyperlink w:anchor="_Toc18238" w:history="1">
        <w:r>
          <w:rPr>
            <w:rFonts w:ascii="仿宋" w:eastAsia="仿宋" w:hAnsi="仿宋" w:cs="仿宋" w:hint="eastAsia"/>
            <w:lang w:eastAsia="zh-CN"/>
          </w:rPr>
          <w:t>(四)、利润率高</w:t>
        </w:r>
        <w:r>
          <w:tab/>
        </w:r>
        <w:r>
          <w:fldChar w:fldCharType="begin"/>
        </w:r>
        <w:r>
          <w:instrText xml:space="preserve"> PAGEREF _Toc18238 \h </w:instrText>
        </w:r>
        <w:r>
          <w:fldChar w:fldCharType="separate"/>
        </w:r>
        <w:r>
          <w:t>41</w:t>
        </w:r>
        <w:r>
          <w:fldChar w:fldCharType="end"/>
        </w:r>
      </w:hyperlink>
    </w:p>
    <w:p>
      <w:pPr>
        <w:pStyle w:val="TOC1"/>
        <w:tabs>
          <w:tab w:val="right" w:leader="dot" w:pos="8306"/>
        </w:tabs>
      </w:pPr>
      <w:hyperlink w:anchor="_Toc1299" w:history="1">
        <w:r>
          <w:rPr>
            <w:rFonts w:ascii="仿宋" w:eastAsia="仿宋" w:hAnsi="仿宋" w:cs="仿宋" w:hint="eastAsia"/>
            <w:lang w:eastAsia="zh-CN"/>
          </w:rPr>
          <w:t>十、高低压费控系统项目风险管理</w:t>
        </w:r>
        <w:r>
          <w:tab/>
        </w:r>
        <w:r>
          <w:fldChar w:fldCharType="begin"/>
        </w:r>
        <w:r>
          <w:instrText xml:space="preserve"> PAGEREF _Toc1299 \h </w:instrText>
        </w:r>
        <w:r>
          <w:fldChar w:fldCharType="separate"/>
        </w:r>
        <w:r>
          <w:t>43</w:t>
        </w:r>
        <w:r>
          <w:fldChar w:fldCharType="end"/>
        </w:r>
      </w:hyperlink>
    </w:p>
    <w:p>
      <w:pPr>
        <w:pStyle w:val="TOC2"/>
        <w:tabs>
          <w:tab w:val="right" w:leader="dot" w:pos="8306"/>
        </w:tabs>
      </w:pPr>
      <w:hyperlink w:anchor="_Toc1367" w:history="1">
        <w:r>
          <w:rPr>
            <w:rFonts w:ascii="仿宋" w:eastAsia="仿宋" w:hAnsi="仿宋" w:cs="仿宋" w:hint="eastAsia"/>
            <w:lang w:eastAsia="zh-CN"/>
          </w:rPr>
          <w:t>(一)、风险识别与评估</w:t>
        </w:r>
        <w:r>
          <w:tab/>
        </w:r>
        <w:r>
          <w:fldChar w:fldCharType="begin"/>
        </w:r>
        <w:r>
          <w:instrText xml:space="preserve"> PAGEREF _Toc1367 \h </w:instrText>
        </w:r>
        <w:r>
          <w:fldChar w:fldCharType="separate"/>
        </w:r>
        <w:r>
          <w:t>43</w:t>
        </w:r>
        <w:r>
          <w:fldChar w:fldCharType="end"/>
        </w:r>
      </w:hyperlink>
    </w:p>
    <w:p>
      <w:pPr>
        <w:pStyle w:val="TOC2"/>
        <w:tabs>
          <w:tab w:val="right" w:leader="dot" w:pos="8306"/>
        </w:tabs>
      </w:pPr>
      <w:hyperlink w:anchor="_Toc27060" w:history="1">
        <w:r>
          <w:rPr>
            <w:rFonts w:ascii="仿宋" w:eastAsia="仿宋" w:hAnsi="仿宋" w:cs="仿宋" w:hint="eastAsia"/>
            <w:lang w:eastAsia="zh-CN"/>
          </w:rPr>
          <w:t>(二)、风险应对策略</w:t>
        </w:r>
        <w:r>
          <w:tab/>
        </w:r>
        <w:r>
          <w:fldChar w:fldCharType="begin"/>
        </w:r>
        <w:r>
          <w:instrText xml:space="preserve"> PAGEREF _Toc27060 \h </w:instrText>
        </w:r>
        <w:r>
          <w:fldChar w:fldCharType="separate"/>
        </w:r>
        <w:r>
          <w:t>44</w:t>
        </w:r>
        <w:r>
          <w:fldChar w:fldCharType="end"/>
        </w:r>
      </w:hyperlink>
    </w:p>
    <w:p>
      <w:pPr>
        <w:pStyle w:val="TOC2"/>
        <w:tabs>
          <w:tab w:val="right" w:leader="dot" w:pos="8306"/>
        </w:tabs>
      </w:pPr>
      <w:hyperlink w:anchor="_Toc5582" w:history="1">
        <w:r>
          <w:rPr>
            <w:rFonts w:ascii="仿宋" w:eastAsia="仿宋" w:hAnsi="仿宋" w:cs="仿宋" w:hint="eastAsia"/>
            <w:lang w:eastAsia="zh-CN"/>
          </w:rPr>
          <w:t>(三)、风险监控与控制</w:t>
        </w:r>
        <w:r>
          <w:tab/>
        </w:r>
        <w:r>
          <w:fldChar w:fldCharType="begin"/>
        </w:r>
        <w:r>
          <w:instrText xml:space="preserve"> PAGEREF _Toc5582 \h </w:instrText>
        </w:r>
        <w:r>
          <w:fldChar w:fldCharType="separate"/>
        </w:r>
        <w:r>
          <w:t>46</w:t>
        </w:r>
        <w:r>
          <w:fldChar w:fldCharType="end"/>
        </w:r>
      </w:hyperlink>
    </w:p>
    <w:p>
      <w:pPr>
        <w:pStyle w:val="TOC1"/>
        <w:tabs>
          <w:tab w:val="right" w:leader="dot" w:pos="8306"/>
        </w:tabs>
      </w:pPr>
      <w:hyperlink w:anchor="_Toc11229" w:history="1">
        <w:r>
          <w:rPr>
            <w:rFonts w:ascii="仿宋" w:eastAsia="仿宋" w:hAnsi="仿宋" w:cs="仿宋" w:hint="eastAsia"/>
            <w:lang w:eastAsia="zh-CN"/>
          </w:rPr>
          <w:t>十一、高低压费控系统项目技术管理</w:t>
        </w:r>
        <w:r>
          <w:tab/>
        </w:r>
        <w:r>
          <w:fldChar w:fldCharType="begin"/>
        </w:r>
        <w:r>
          <w:instrText xml:space="preserve"> PAGEREF _Toc11229 \h </w:instrText>
        </w:r>
        <w:r>
          <w:fldChar w:fldCharType="separate"/>
        </w:r>
        <w:r>
          <w:t>47</w:t>
        </w:r>
        <w:r>
          <w:fldChar w:fldCharType="end"/>
        </w:r>
      </w:hyperlink>
    </w:p>
    <w:p>
      <w:pPr>
        <w:pStyle w:val="TOC2"/>
        <w:tabs>
          <w:tab w:val="right" w:leader="dot" w:pos="8306"/>
        </w:tabs>
      </w:pPr>
      <w:hyperlink w:anchor="_Toc26825" w:history="1">
        <w:r>
          <w:rPr>
            <w:rFonts w:ascii="仿宋" w:eastAsia="仿宋" w:hAnsi="仿宋" w:cs="仿宋" w:hint="eastAsia"/>
            <w:lang w:eastAsia="zh-CN"/>
          </w:rPr>
          <w:t>(一)、技术方案选用方向</w:t>
        </w:r>
        <w:r>
          <w:tab/>
        </w:r>
        <w:r>
          <w:fldChar w:fldCharType="begin"/>
        </w:r>
        <w:r>
          <w:instrText xml:space="preserve"> PAGEREF _Toc26825 \h </w:instrText>
        </w:r>
        <w:r>
          <w:fldChar w:fldCharType="separate"/>
        </w:r>
        <w:r>
          <w:t>47</w:t>
        </w:r>
        <w:r>
          <w:fldChar w:fldCharType="end"/>
        </w:r>
      </w:hyperlink>
    </w:p>
    <w:p>
      <w:pPr>
        <w:pStyle w:val="TOC2"/>
        <w:tabs>
          <w:tab w:val="right" w:leader="dot" w:pos="8306"/>
        </w:tabs>
      </w:pPr>
      <w:hyperlink w:anchor="_Toc2609" w:history="1">
        <w:r>
          <w:rPr>
            <w:rFonts w:ascii="仿宋" w:eastAsia="仿宋" w:hAnsi="仿宋" w:cs="仿宋" w:hint="eastAsia"/>
            <w:lang w:eastAsia="zh-CN"/>
          </w:rPr>
          <w:t>(二)、工艺技术方案选用原则</w:t>
        </w:r>
        <w:r>
          <w:tab/>
        </w:r>
        <w:r>
          <w:fldChar w:fldCharType="begin"/>
        </w:r>
        <w:r>
          <w:instrText xml:space="preserve"> PAGEREF _Toc2609 \h </w:instrText>
        </w:r>
        <w:r>
          <w:fldChar w:fldCharType="separate"/>
        </w:r>
        <w:r>
          <w:t>49</w:t>
        </w:r>
        <w:r>
          <w:fldChar w:fldCharType="end"/>
        </w:r>
      </w:hyperlink>
    </w:p>
    <w:p>
      <w:pPr>
        <w:pStyle w:val="TOC2"/>
        <w:tabs>
          <w:tab w:val="right" w:leader="dot" w:pos="8306"/>
        </w:tabs>
      </w:pPr>
      <w:hyperlink w:anchor="_Toc23843" w:history="1">
        <w:r>
          <w:rPr>
            <w:rFonts w:ascii="仿宋" w:eastAsia="仿宋" w:hAnsi="仿宋" w:cs="仿宋" w:hint="eastAsia"/>
            <w:lang w:eastAsia="zh-CN"/>
          </w:rPr>
          <w:t>(三)、工艺技术方案要求</w:t>
        </w:r>
        <w:r>
          <w:tab/>
        </w:r>
        <w:r>
          <w:fldChar w:fldCharType="begin"/>
        </w:r>
        <w:r>
          <w:instrText xml:space="preserve"> PAGEREF _Toc23843 \h </w:instrText>
        </w:r>
        <w:r>
          <w:fldChar w:fldCharType="separate"/>
        </w:r>
        <w:r>
          <w:t>51</w:t>
        </w:r>
        <w:r>
          <w:fldChar w:fldCharType="end"/>
        </w:r>
      </w:hyperlink>
    </w:p>
    <w:p>
      <w:pPr>
        <w:pStyle w:val="TOC1"/>
        <w:tabs>
          <w:tab w:val="right" w:leader="dot" w:pos="8306"/>
        </w:tabs>
      </w:pPr>
      <w:hyperlink w:anchor="_Toc16315" w:history="1">
        <w:r>
          <w:rPr>
            <w:rFonts w:ascii="仿宋" w:eastAsia="仿宋" w:hAnsi="仿宋" w:cs="仿宋" w:hint="eastAsia"/>
            <w:lang w:eastAsia="zh-CN"/>
          </w:rPr>
          <w:t>十二、高低压费控系统项目投资规划</w:t>
        </w:r>
        <w:r>
          <w:tab/>
        </w:r>
        <w:r>
          <w:fldChar w:fldCharType="begin"/>
        </w:r>
        <w:r>
          <w:instrText xml:space="preserve"> PAGEREF _Toc16315 \h </w:instrText>
        </w:r>
        <w:r>
          <w:fldChar w:fldCharType="separate"/>
        </w:r>
        <w:r>
          <w:t>53</w:t>
        </w:r>
        <w:r>
          <w:fldChar w:fldCharType="end"/>
        </w:r>
      </w:hyperlink>
    </w:p>
    <w:p>
      <w:pPr>
        <w:pStyle w:val="TOC2"/>
        <w:tabs>
          <w:tab w:val="right" w:leader="dot" w:pos="8306"/>
        </w:tabs>
      </w:pPr>
      <w:hyperlink w:anchor="_Toc17116" w:history="1">
        <w:r>
          <w:rPr>
            <w:rFonts w:ascii="仿宋" w:eastAsia="仿宋" w:hAnsi="仿宋" w:cs="仿宋" w:hint="eastAsia"/>
            <w:lang w:eastAsia="zh-CN"/>
          </w:rPr>
          <w:t>(一)、高低压费控系统项目总投资估算</w:t>
        </w:r>
        <w:r>
          <w:tab/>
        </w:r>
        <w:r>
          <w:fldChar w:fldCharType="begin"/>
        </w:r>
        <w:r>
          <w:instrText xml:space="preserve"> PAGEREF _Toc17116 \h </w:instrText>
        </w:r>
        <w:r>
          <w:fldChar w:fldCharType="separate"/>
        </w:r>
        <w:r>
          <w:t>53</w:t>
        </w:r>
        <w:r>
          <w:fldChar w:fldCharType="end"/>
        </w:r>
      </w:hyperlink>
    </w:p>
    <w:p>
      <w:pPr>
        <w:pStyle w:val="TOC2"/>
        <w:tabs>
          <w:tab w:val="right" w:leader="dot" w:pos="8306"/>
        </w:tabs>
      </w:pPr>
      <w:hyperlink w:anchor="_Toc16691" w:history="1">
        <w:r>
          <w:rPr>
            <w:rFonts w:ascii="仿宋" w:eastAsia="仿宋" w:hAnsi="仿宋" w:cs="仿宋" w:hint="eastAsia"/>
            <w:lang w:eastAsia="zh-CN"/>
          </w:rPr>
          <w:t>(二)、资金筹措</w:t>
        </w:r>
        <w:r>
          <w:tab/>
        </w:r>
        <w:r>
          <w:fldChar w:fldCharType="begin"/>
        </w:r>
        <w:r>
          <w:instrText xml:space="preserve"> PAGEREF _Toc16691 \h </w:instrText>
        </w:r>
        <w:r>
          <w:fldChar w:fldCharType="separate"/>
        </w:r>
        <w:r>
          <w:t>54</w:t>
        </w:r>
        <w:r>
          <w:fldChar w:fldCharType="end"/>
        </w:r>
      </w:hyperlink>
    </w:p>
    <w:p>
      <w:pPr>
        <w:pStyle w:val="TOC1"/>
        <w:tabs>
          <w:tab w:val="right" w:leader="dot" w:pos="8306"/>
        </w:tabs>
      </w:pPr>
      <w:hyperlink w:anchor="_Toc21935" w:history="1">
        <w:r>
          <w:rPr>
            <w:rFonts w:ascii="仿宋" w:eastAsia="仿宋" w:hAnsi="仿宋" w:cs="仿宋" w:hint="eastAsia"/>
            <w:lang w:eastAsia="zh-CN"/>
          </w:rPr>
          <w:t>十三、营销与推广策略</w:t>
        </w:r>
        <w:r>
          <w:tab/>
        </w:r>
        <w:r>
          <w:fldChar w:fldCharType="begin"/>
        </w:r>
        <w:r>
          <w:instrText xml:space="preserve"> PAGEREF _Toc21935 \h </w:instrText>
        </w:r>
        <w:r>
          <w:fldChar w:fldCharType="separate"/>
        </w:r>
        <w:r>
          <w:t>55</w:t>
        </w:r>
        <w:r>
          <w:fldChar w:fldCharType="end"/>
        </w:r>
      </w:hyperlink>
    </w:p>
    <w:p>
      <w:pPr>
        <w:pStyle w:val="TOC2"/>
        <w:tabs>
          <w:tab w:val="right" w:leader="dot" w:pos="8306"/>
        </w:tabs>
      </w:pPr>
      <w:hyperlink w:anchor="_Toc13730" w:history="1">
        <w:r>
          <w:rPr>
            <w:rFonts w:ascii="仿宋" w:eastAsia="仿宋" w:hAnsi="仿宋" w:cs="仿宋" w:hint="eastAsia"/>
            <w:lang w:eastAsia="zh-CN"/>
          </w:rPr>
          <w:t>(一)、产品/服务定位与特点</w:t>
        </w:r>
        <w:r>
          <w:tab/>
        </w:r>
        <w:r>
          <w:fldChar w:fldCharType="begin"/>
        </w:r>
        <w:r>
          <w:instrText xml:space="preserve"> PAGEREF _Toc13730 \h </w:instrText>
        </w:r>
        <w:r>
          <w:fldChar w:fldCharType="separate"/>
        </w:r>
        <w:r>
          <w:t>55</w:t>
        </w:r>
        <w:r>
          <w:fldChar w:fldCharType="end"/>
        </w:r>
      </w:hyperlink>
    </w:p>
    <w:p>
      <w:pPr>
        <w:pStyle w:val="TOC2"/>
        <w:tabs>
          <w:tab w:val="right" w:leader="dot" w:pos="8306"/>
        </w:tabs>
      </w:pPr>
      <w:hyperlink w:anchor="_Toc6590" w:history="1">
        <w:r>
          <w:rPr>
            <w:rFonts w:ascii="仿宋" w:eastAsia="仿宋" w:hAnsi="仿宋" w:cs="仿宋" w:hint="eastAsia"/>
            <w:lang w:eastAsia="zh-CN"/>
          </w:rPr>
          <w:t>(二)、市场定位与竞争分析</w:t>
        </w:r>
        <w:r>
          <w:tab/>
        </w:r>
        <w:r>
          <w:fldChar w:fldCharType="begin"/>
        </w:r>
        <w:r>
          <w:instrText xml:space="preserve"> PAGEREF _Toc6590 \h </w:instrText>
        </w:r>
        <w:r>
          <w:fldChar w:fldCharType="separate"/>
        </w:r>
        <w:r>
          <w:t>56</w:t>
        </w:r>
        <w:r>
          <w:fldChar w:fldCharType="end"/>
        </w:r>
      </w:hyperlink>
    </w:p>
    <w:p>
      <w:pPr>
        <w:pStyle w:val="TOC2"/>
        <w:tabs>
          <w:tab w:val="right" w:leader="dot" w:pos="8306"/>
        </w:tabs>
      </w:pPr>
      <w:hyperlink w:anchor="_Toc3327" w:history="1">
        <w:r>
          <w:rPr>
            <w:rFonts w:ascii="仿宋" w:eastAsia="仿宋" w:hAnsi="仿宋" w:cs="仿宋" w:hint="eastAsia"/>
            <w:lang w:eastAsia="zh-CN"/>
          </w:rPr>
          <w:t>(三)、营销渠道与策略</w:t>
        </w:r>
        <w:r>
          <w:tab/>
        </w:r>
        <w:r>
          <w:fldChar w:fldCharType="begin"/>
        </w:r>
        <w:r>
          <w:instrText xml:space="preserve"> PAGEREF _Toc3327 \h </w:instrText>
        </w:r>
        <w:r>
          <w:fldChar w:fldCharType="separate"/>
        </w:r>
        <w:r>
          <w:t>58</w:t>
        </w:r>
        <w:r>
          <w:fldChar w:fldCharType="end"/>
        </w:r>
      </w:hyperlink>
    </w:p>
    <w:p>
      <w:pPr>
        <w:pStyle w:val="TOC2"/>
        <w:tabs>
          <w:tab w:val="right" w:leader="dot" w:pos="8306"/>
        </w:tabs>
      </w:pPr>
      <w:hyperlink w:anchor="_Toc4657" w:history="1">
        <w:r>
          <w:rPr>
            <w:rFonts w:ascii="仿宋" w:eastAsia="仿宋" w:hAnsi="仿宋" w:cs="仿宋" w:hint="eastAsia"/>
            <w:lang w:eastAsia="zh-CN"/>
          </w:rPr>
          <w:t>(四)、推广与宣传活动</w:t>
        </w:r>
        <w:r>
          <w:tab/>
        </w:r>
        <w:r>
          <w:fldChar w:fldCharType="begin"/>
        </w:r>
        <w:r>
          <w:instrText xml:space="preserve"> PAGEREF _Toc4657 \h </w:instrText>
        </w:r>
        <w:r>
          <w:fldChar w:fldCharType="separate"/>
        </w:r>
        <w:r>
          <w:t>59</w:t>
        </w:r>
        <w:r>
          <w:fldChar w:fldCharType="end"/>
        </w:r>
      </w:hyperlink>
    </w:p>
    <w:p>
      <w:pPr>
        <w:pStyle w:val="TOC1"/>
        <w:tabs>
          <w:tab w:val="right" w:leader="dot" w:pos="8306"/>
        </w:tabs>
      </w:pPr>
      <w:hyperlink w:anchor="_Toc27819" w:history="1">
        <w:r>
          <w:rPr>
            <w:rFonts w:ascii="仿宋" w:eastAsia="仿宋" w:hAnsi="仿宋" w:cs="仿宋" w:hint="eastAsia"/>
            <w:lang w:eastAsia="zh-CN"/>
          </w:rPr>
          <w:t>十四、高低压费控系统项目工程方案分析</w:t>
        </w:r>
        <w:r>
          <w:tab/>
        </w:r>
        <w:r>
          <w:fldChar w:fldCharType="begin"/>
        </w:r>
        <w:r>
          <w:instrText xml:space="preserve"> PAGEREF _Toc27819 \h </w:instrText>
        </w:r>
        <w:r>
          <w:fldChar w:fldCharType="separate"/>
        </w:r>
        <w:r>
          <w:t>64</w:t>
        </w:r>
        <w:r>
          <w:fldChar w:fldCharType="end"/>
        </w:r>
      </w:hyperlink>
    </w:p>
    <w:p>
      <w:pPr>
        <w:pStyle w:val="TOC2"/>
        <w:tabs>
          <w:tab w:val="right" w:leader="dot" w:pos="8306"/>
        </w:tabs>
      </w:pPr>
      <w:hyperlink w:anchor="_Toc19002" w:history="1">
        <w:r>
          <w:rPr>
            <w:rFonts w:ascii="仿宋" w:eastAsia="仿宋" w:hAnsi="仿宋" w:cs="仿宋" w:hint="eastAsia"/>
            <w:lang w:eastAsia="zh-CN"/>
          </w:rPr>
          <w:t>(一)、建筑工程设计原则</w:t>
        </w:r>
        <w:r>
          <w:tab/>
        </w:r>
        <w:r>
          <w:fldChar w:fldCharType="begin"/>
        </w:r>
        <w:r>
          <w:instrText xml:space="preserve"> PAGEREF _Toc19002 \h </w:instrText>
        </w:r>
        <w:r>
          <w:fldChar w:fldCharType="separate"/>
        </w:r>
        <w:r>
          <w:t>64</w:t>
        </w:r>
        <w:r>
          <w:fldChar w:fldCharType="end"/>
        </w:r>
      </w:hyperlink>
    </w:p>
    <w:p>
      <w:pPr>
        <w:pStyle w:val="TOC2"/>
        <w:tabs>
          <w:tab w:val="right" w:leader="dot" w:pos="8306"/>
        </w:tabs>
      </w:pPr>
      <w:hyperlink w:anchor="_Toc10503" w:history="1">
        <w:r>
          <w:rPr>
            <w:rFonts w:ascii="仿宋" w:eastAsia="仿宋" w:hAnsi="仿宋" w:cs="仿宋" w:hint="eastAsia"/>
            <w:lang w:eastAsia="zh-CN"/>
          </w:rPr>
          <w:t>(二)、土建工程建设指标</w:t>
        </w:r>
        <w:r>
          <w:tab/>
        </w:r>
        <w:r>
          <w:fldChar w:fldCharType="begin"/>
        </w:r>
        <w:r>
          <w:instrText xml:space="preserve"> PAGEREF _Toc10503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6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技术管理特点体现在其创新导向。通过引入最先进的技术趋势和解决方案，高低压费控系统项目致力于提升科技含量、提高质量和效率水平。这意味着我们将采用最新的工具和方法，确保高低压费控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低压费控系统项目技术管理的显著特征。通过整合不同领域的技术资源，我们实现了跨学科的协同工作。这有助于优化技术架构，提高整体效能。此外，整合性策略还促进了不同技术团队之间的紧密沟通和高效合作，确保高低压费控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低压费控系统项目所采用的技术。通过不断优化技术方案，高低压费控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低压费控系统项目团队将在高低压费控系统项目初期识别可能的技术风险，并采取相应的预防和应对措施。通过建立健全的风险评估机制，高低压费控系统项目能够在实施过程中及时发现并解决潜在的技术问题，保障高低压费控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低压费控系统项目中，技术将成为高低压费控系统项目成功的有力支持。这一深度剖析揭示了技术管理在高低压费控系统项目实施中的关键作用，为高低压费控系统项目的技术基础奠定了坚实的基础。</w:t>
      </w:r>
    </w:p>
    <w:p>
      <w:pPr>
        <w:pStyle w:val="Heading2"/>
        <w:ind w:firstLine="560" w:firstLineChars="200"/>
        <w:rPr>
          <w:rFonts w:ascii="仿宋" w:eastAsia="仿宋" w:hAnsi="仿宋" w:cs="仿宋" w:hint="eastAsia"/>
          <w:sz w:val="28"/>
          <w:lang w:eastAsia="zh-CN"/>
        </w:rPr>
      </w:pPr>
      <w:bookmarkStart w:id="4" w:name="_Toc9243"/>
      <w:r>
        <w:rPr>
          <w:rFonts w:ascii="仿宋" w:eastAsia="仿宋" w:hAnsi="仿宋" w:cs="仿宋" w:hint="eastAsia"/>
          <w:sz w:val="28"/>
          <w:lang w:eastAsia="zh-CN"/>
        </w:rPr>
        <w:t>(二)、高低压费控系统项目工艺技术设计方案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低压费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低压费控系统项目将严格按照相关行业规范要求进行组织。通过有效控制产品质量，高低压费控系统项目将致力于为顾客提供优质的高低压费控系统项目产品和良好的服务。这体现了高低压费控系统项目对于生产活动合规性和质量标准的高度重视，为高低压费控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低压费控系统项目注重生态效益和清洁生产原则。高低压费控系统项目建设将紧密结合地方特色经济发展，与社会经济发展规划和区域环境保护规划方案相协调一致。通过与当地区域自然生态系统的结合，高低压费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低压费控系统项目产品具有多样化的客户需求和个性化的特点。因此，高低压费控系统项目产品规格品种多样，且单批生产数量较小。为满足这一特点，高低压费控系统项目承办单位将建设先进的柔性制造生产线。通过广泛应用柔性制造技术，高低压费控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低压费控系统项目采用的技术具有较高的技术含量和自动化水平，处于国内先进水平。这一技术选用不仅体现了对生产效率、质量和环境友好性的高标准要求，同时为高低压费控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27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为确保高低压费控系统项目的高效生产和技术实施，我们制定了一套精心设计的设备选型方案，以满足高低压费控系统项目生产、质量和环保的要求。该方案的主要特点如下：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低压费控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针对高低压费控系统项目产品的多样性和小批量生产的特点，我们将建设柔性制造生产线。通过在设备选型中考虑柔性制造技术，可以灵活应对不同产品规格和生产需求，实现生产线的高度灵活性和适应性。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553"/>
      <w:r>
        <w:rPr>
          <w:rFonts w:ascii="仿宋" w:eastAsia="仿宋" w:hAnsi="仿宋" w:cs="仿宋" w:hint="eastAsia"/>
          <w:sz w:val="28"/>
          <w:lang w:eastAsia="zh-CN"/>
        </w:rPr>
        <w:t>二、高低压费控系统项目选址可行性分析</w:t>
      </w:r>
      <w:bookmarkEnd w:id="6"/>
    </w:p>
    <w:p>
      <w:pPr>
        <w:pStyle w:val="Heading2"/>
        <w:rPr>
          <w:rFonts w:ascii="仿宋" w:eastAsia="仿宋" w:hAnsi="仿宋" w:cs="仿宋" w:hint="eastAsia"/>
          <w:lang w:eastAsia="zh-CN"/>
        </w:rPr>
      </w:pPr>
      <w:bookmarkStart w:id="7" w:name="_Toc12866"/>
      <w:r>
        <w:rPr>
          <w:rFonts w:ascii="仿宋" w:eastAsia="仿宋" w:hAnsi="仿宋" w:cs="仿宋" w:hint="eastAsia"/>
          <w:lang w:eastAsia="zh-CN"/>
        </w:rPr>
        <w:t>(一)、高低压费控系统项目选址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该高低压费控系统项目选址位于XX省XX市XX区XXX街道</w:t>
      </w:r>
    </w:p>
    <w:p>
      <w:pPr>
        <w:pStyle w:val="Heading2"/>
        <w:ind w:firstLine="560" w:firstLineChars="200"/>
        <w:rPr>
          <w:rFonts w:ascii="仿宋" w:eastAsia="仿宋" w:hAnsi="仿宋" w:cs="仿宋" w:hint="eastAsia"/>
          <w:sz w:val="28"/>
          <w:lang w:eastAsia="zh-CN"/>
        </w:rPr>
      </w:pPr>
      <w:bookmarkStart w:id="8" w:name="_Toc1413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高低压费控系统项目的征地面积将根据高低压费控系统项目的实际规模和需求进行精确规划。具体面积XXX平方米，旨在确保高低压费控系统项目不仅能够满足当前的发展需求，还能够预留空间以适应未来的扩展。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净用地面积是在征地面积基础上去除不可利用面积后的实际可开发用地。具体面积XXX平方米，考虑到环保、交通、安全等多方面因素，以确保高低压费控系统项目在整体利用效率上达到最优。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高低压费控系统项目计划建设的建筑总规模具体面积XXX平方米。这一规模的确定综合考虑了高低压费控系统项目的性质、规模，以及城市规划的相关要求，确保建筑布局与周边环境协调一致。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绿地率是高低压费控系统项目用地中被规划为绿地的比例。具体面积XXX平方米，旨在通过合理规划绿地，改善高低压费控系统项目周边环境，提升居民生活质量，并符合城市整体绿化规划。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容积率是用地上可以建设的建筑总体积与用地面积之比。具体面积XXX，通过合理的容积率规划，确保高低压费控系统项目建筑规模与周边环境和谐共生。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低压费控系统项目选址与当地城市规划相一致，具体面积XXX平方米。通过与城市规划部门深入沟通，确保高低压费控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低压费控系统项目选址符合当地产业政策，具体面积XXX平方米。这包括高低压费控系统项目对当地经济的促进作用，以及对相关产业的带动效应，确保高低压费控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用地总体要求必须符合环保和可持续发展的原则，具体面积XXX平方米。通过采用绿色建筑设计、节能减排等措施，确保高低压费控系统项目在建设和运营过程中对环境的影响最小化，达到可持续发展的要求。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确保高低压费控系统项目选址具备必要的公共设施配套，具体面积XXX平方米。这包括交通便利性、教育、医疗等基础设施，以提高居民生活品质，使得高低压费控系统项目选址更具吸引力。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考虑用地总体要求对当地社会稳定性的影响，具体面积XXX平方米。通过深入了解当地社区反馈，确保高低压费控系统项目的选址和建设过程对当地社会和谐稳定产生积极作用。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低压费控系统项目选址不仅符合法规和规划，还在实际操作中具有可行性。这一全面规划将为高低压费控系统项目的成功实施提供坚实的基础，确保高低压费控系统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643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费控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低压费控系统项目的设备规划和空间设计中，我们将采取灵活设备布局的措施。设备布局将根据实际需求进行灵活设计，避免不必要的浪费。通过合理规划设备摆放位置，我们将提高设备的利用率，减少设备间距，以确保高低压费控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低压费控系统项目内部引入共享设施的概念，例如共享会议室、办公区等。通过这种方式，我们可以减少对资源的重复建设，提高资源共享效率，从而减小高低压费控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70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低压费控系统项目的总图布置中，我们将不同功能区域进行明确的规划，以最大程度满足高低压费控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60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低压费控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低压费控系统项目对环境的影响是综合评价的重要因素之一。我们将详细考虑选址周边的自然环境、生态保护区、水源地等情况，确保高低压费控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对选址的评价还需充分考虑当地政府的产业政策和法规。我们将详细了解高低压费控系统项目所在地的相关政策，确保高低压费控系统项目的规划和运营与当地法规相符，降低不必要的法律风险。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考虑到社会稳定性对企业运营的重要性，我们将评估选址地区的社会安全情况、劳工关系、社区反馈等方面，以确保高低压费控系统项目的建设和运营不会受到社会稳定性的负面影响。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最后，我们将综合考虑用地成本，包括土地购置费用、土地开发成本等。通过对用地成本的详细评估，我们能够做出更为精确的经济效益分析，为高低压费控系统项目的投资决策提供有力支持。</w:t>
      </w:r>
    </w:p>
    <w:p>
      <w:pPr>
        <w:pStyle w:val="Heading1"/>
        <w:ind w:firstLine="560" w:firstLineChars="200"/>
        <w:rPr>
          <w:rFonts w:ascii="仿宋" w:eastAsia="仿宋" w:hAnsi="仿宋" w:cs="仿宋" w:hint="eastAsia"/>
          <w:sz w:val="28"/>
          <w:lang w:eastAsia="zh-CN"/>
        </w:rPr>
      </w:pPr>
      <w:bookmarkStart w:id="12" w:name="_Toc13495"/>
      <w:r>
        <w:rPr>
          <w:rFonts w:ascii="仿宋" w:eastAsia="仿宋" w:hAnsi="仿宋" w:cs="仿宋" w:hint="eastAsia"/>
          <w:sz w:val="28"/>
          <w:lang w:eastAsia="zh-CN"/>
        </w:rPr>
        <w:t>三、高低压费控系统项目建设单位说明</w:t>
      </w:r>
      <w:bookmarkEnd w:id="12"/>
    </w:p>
    <w:p>
      <w:pPr>
        <w:pStyle w:val="Heading2"/>
        <w:rPr>
          <w:rFonts w:ascii="仿宋" w:eastAsia="仿宋" w:hAnsi="仿宋" w:cs="仿宋" w:hint="eastAsia"/>
          <w:lang w:eastAsia="zh-CN"/>
        </w:rPr>
      </w:pPr>
      <w:bookmarkStart w:id="13" w:name="_Toc7555"/>
      <w:r>
        <w:rPr>
          <w:rFonts w:ascii="仿宋" w:eastAsia="仿宋" w:hAnsi="仿宋" w:cs="仿宋" w:hint="eastAsia"/>
          <w:lang w:eastAsia="zh-CN"/>
        </w:rPr>
        <w:t>(一)、高低压费控系统项目承办单位基本情况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11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低压费控系统项目承办单位的XXXX，我们着眼于实现可持续的经济效益。通过技术创新和解决方案的提供，公司预计在高低压费控系统项目执行期间将获得可观的收入增长。这一收入来源主要包括高低压费控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同时，我们注重成本控制和效率提升，以确保高低压费控系统项目的可持续盈利。透过精细的管理和资源优化，公司期望实现高低压费控系统项目利润最大化。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低压费控系统项目实施进行全面的投资评估，包括高低压费控系统项目启动阶段的资金投入和后续运营成本。通过对高低压费控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低压费控系统项目实施过程中具备足够的资金流动性，公司将进行详尽的现金流分析。这包括资金需求的合理预测、高低压费控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6"/>
      <w:r>
        <w:rPr>
          <w:rFonts w:ascii="仿宋" w:eastAsia="仿宋" w:hAnsi="仿宋" w:cs="仿宋" w:hint="eastAsia"/>
          <w:sz w:val="28"/>
          <w:lang w:eastAsia="zh-CN"/>
        </w:rPr>
        <w:t>四、高低压费控系统项目概论</w:t>
      </w:r>
      <w:bookmarkEnd w:id="15"/>
    </w:p>
    <w:p>
      <w:pPr>
        <w:pStyle w:val="Heading2"/>
        <w:rPr>
          <w:rFonts w:ascii="仿宋" w:eastAsia="仿宋" w:hAnsi="仿宋" w:cs="仿宋" w:hint="eastAsia"/>
          <w:lang w:eastAsia="zh-CN"/>
        </w:rPr>
      </w:pPr>
      <w:bookmarkStart w:id="16" w:name="_Toc21709"/>
      <w:r>
        <w:rPr>
          <w:rFonts w:ascii="仿宋" w:eastAsia="仿宋" w:hAnsi="仿宋" w:cs="仿宋" w:hint="eastAsia"/>
          <w:lang w:eastAsia="zh-CN"/>
        </w:rPr>
        <w:t>(一)、高低压费控系统项目概况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起源追溯至对市场的深入洞察。市场的不断演变与变革为高低压费控系统项目提供了难得的机遇。当前市场存在的需求缺口和变革的大环境共同构成了高低压费控系统项目的背景。这个高低压费控系统项目旨在充分利用市场机遇，填补行业中尚未满足的需求，为客户提供全新的解决方案。市场的变革和需求的增长使得这个高低压费控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高低压费控系统项目名称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正式命名为高低压费控系统。这个名称不仅仅是一个标识，更代表了高低压费控系统项目的核心理念和愿景。它蕴含着高低压费控系统项目所要解决问题的关键字，具有强烈的表达和辨识度，为高低压费控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高低压费控系统项目目标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核心目标是提供一种全新、高效的解决方案，满足客户日益增长的需求。高低压费控系统项目追求的不仅仅是满足市场需求，更是在市场中获得卓越的竞争优势。通过不断提升产品或服务的质量和创新水平，高低压费控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高低压费控系统项目范围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全面涵盖了产品研发、制造、市场推广和售后服务，确保从产品设计到最终用户体验的全方位关注。这一全面的高低压费控系统项目范围是为了确保高低压费控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高低压费控系统项目时间表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高低压费控系统项目计划在未来18个月内完成，包括研发、测试、市场试点和正式推出等不同阶段。这个时间表的合理设计是为了确保高低压费控系统项目各个阶段的顺利推进，以便按时交付高质量的成果。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高低压费控系统项目预算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总预算估算为XX百万美元，主要分配在研发、市场推广、人员培训和运营等方面。这一充足的预算为高低压费控系统项目提供了充足的资源，确保高低压费控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高低压费控系统项目风险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可能面临的风险包括市场接受度低、技术难题、竞争激烈等。高低压费控系统项目团队已经制定了相应的风险应对计划，通过前瞻性的风险管理，确保高低压费控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高低压费控系统项目团队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高低压费控系统项目汇聚了一支经验丰富、多领域专业素养的核心团队，确保高低压费控系统项目在各个方面都能拥有高水平的执行力。团队的协同作战是高低压费控系统项目成功的关键因素之一。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高低压费控系统项目背景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高低压费控系统项目的背景根植于市场对更高效、创新产品的渴望，同时也受到科技发展对行业格局的深刻改变的影响。这为高低压费控系统项目提供了广阔的发展空间和市场需求。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高低压费控系统项目现状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截至目前，高低压费控系统项目已完成市场调研和技术验证，取得了初步的成功。这为高低压费控系统项目在未来的发展奠定了坚实的基础，为更远大的目标打下了坚实的基石。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321"/>
      <w:r>
        <w:rPr>
          <w:rFonts w:ascii="仿宋" w:eastAsia="仿宋" w:hAnsi="仿宋" w:cs="仿宋" w:hint="eastAsia"/>
          <w:sz w:val="28"/>
          <w:lang w:eastAsia="zh-CN"/>
        </w:rPr>
        <w:t>(二)、高低压费控系统项目目标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keyword》高低压费控系统项目首要业务目标是在市场中占据有利地位，实现产品/服务的成功推广和销售。通过不断提升产品质量、创新性，高低压费控系统项目追求成为行业中的领导者，赢得更多客户的青睐。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在科技迅速发展的时代，高低压费控系统项目着眼于技术创新。通过持续的研发和技术升级，高低压费控系统项目旨在推出更具创新性的产品或服务，以满足市场对新鲜、先进解决方案的需求。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https://d.book118.com/256225053235010033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F5A61"/>
    <w:rsid w:val="2A0F5A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2505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2024-01-11T10:47:00Z</dcterms:created>
  <dcterms:modified xsi:type="dcterms:W3CDTF">2024-01-11T10:47:36Z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BB2B3004DFF4411CB9E63EFAFAF1AE62_11</vt:lpwstr>
  </property>
  <property fmtid="{D5CDD505-2E9C-101B-9397-08002B2CF9AE}" pid="3" name="KSOProductBuildVer">
    <vt:lpwstr>2052-12.1.0.16120</vt:lpwstr>
  </property>
</Properties>
</file>