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便携式振动分析仪项目规划设计方案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67" w:history="1">
        <w:r>
          <w:rPr>
            <w:rFonts w:ascii="仿宋" w:eastAsia="仿宋" w:hAnsi="仿宋" w:cs="仿宋" w:hint="eastAsia"/>
            <w:lang w:eastAsia="zh-CN"/>
          </w:rPr>
          <w:t>前言</w:t>
        </w:r>
        <w:r>
          <w:tab/>
        </w:r>
        <w:r>
          <w:fldChar w:fldCharType="begin"/>
        </w:r>
        <w:r>
          <w:instrText xml:space="preserve"> PAGEREF _Toc28967 \h </w:instrText>
        </w:r>
        <w:r>
          <w:fldChar w:fldCharType="separate"/>
        </w:r>
        <w:r>
          <w:t>3</w:t>
        </w:r>
        <w:r>
          <w:fldChar w:fldCharType="end"/>
        </w:r>
      </w:hyperlink>
    </w:p>
    <w:p>
      <w:pPr>
        <w:pStyle w:val="TOC1"/>
        <w:tabs>
          <w:tab w:val="right" w:leader="dot" w:pos="8306"/>
        </w:tabs>
      </w:pPr>
      <w:hyperlink w:anchor="_Toc20630" w:history="1">
        <w:r>
          <w:rPr>
            <w:rFonts w:ascii="仿宋" w:eastAsia="仿宋" w:hAnsi="仿宋" w:cs="仿宋" w:hint="eastAsia"/>
            <w:lang w:eastAsia="zh-CN"/>
          </w:rPr>
          <w:t>一、便携式振动分析仪项目概论</w:t>
        </w:r>
        <w:r>
          <w:tab/>
        </w:r>
        <w:r>
          <w:fldChar w:fldCharType="begin"/>
        </w:r>
        <w:r>
          <w:instrText xml:space="preserve"> PAGEREF _Toc20630 \h </w:instrText>
        </w:r>
        <w:r>
          <w:fldChar w:fldCharType="separate"/>
        </w:r>
        <w:r>
          <w:t>3</w:t>
        </w:r>
        <w:r>
          <w:fldChar w:fldCharType="end"/>
        </w:r>
      </w:hyperlink>
    </w:p>
    <w:p>
      <w:pPr>
        <w:pStyle w:val="TOC2"/>
        <w:tabs>
          <w:tab w:val="right" w:leader="dot" w:pos="8306"/>
        </w:tabs>
      </w:pPr>
      <w:hyperlink w:anchor="_Toc26838" w:history="1">
        <w:r>
          <w:rPr>
            <w:rFonts w:ascii="仿宋" w:eastAsia="仿宋" w:hAnsi="仿宋" w:cs="仿宋" w:hint="eastAsia"/>
            <w:lang w:eastAsia="zh-CN"/>
          </w:rPr>
          <w:t>(一)、便携式振动分析仪项目概况</w:t>
        </w:r>
        <w:r>
          <w:tab/>
        </w:r>
        <w:r>
          <w:fldChar w:fldCharType="begin"/>
        </w:r>
        <w:r>
          <w:instrText xml:space="preserve"> PAGEREF _Toc26838 \h </w:instrText>
        </w:r>
        <w:r>
          <w:fldChar w:fldCharType="separate"/>
        </w:r>
        <w:r>
          <w:t>3</w:t>
        </w:r>
        <w:r>
          <w:fldChar w:fldCharType="end"/>
        </w:r>
      </w:hyperlink>
    </w:p>
    <w:p>
      <w:pPr>
        <w:pStyle w:val="TOC2"/>
        <w:tabs>
          <w:tab w:val="right" w:leader="dot" w:pos="8306"/>
        </w:tabs>
      </w:pPr>
      <w:hyperlink w:anchor="_Toc2017" w:history="1">
        <w:r>
          <w:rPr>
            <w:rFonts w:ascii="仿宋" w:eastAsia="仿宋" w:hAnsi="仿宋" w:cs="仿宋" w:hint="eastAsia"/>
            <w:lang w:eastAsia="zh-CN"/>
          </w:rPr>
          <w:t>(二)、便携式振动分析仪项目目标</w:t>
        </w:r>
        <w:r>
          <w:tab/>
        </w:r>
        <w:r>
          <w:fldChar w:fldCharType="begin"/>
        </w:r>
        <w:r>
          <w:instrText xml:space="preserve"> PAGEREF _Toc2017 \h </w:instrText>
        </w:r>
        <w:r>
          <w:fldChar w:fldCharType="separate"/>
        </w:r>
        <w:r>
          <w:t>5</w:t>
        </w:r>
        <w:r>
          <w:fldChar w:fldCharType="end"/>
        </w:r>
      </w:hyperlink>
    </w:p>
    <w:p>
      <w:pPr>
        <w:pStyle w:val="TOC2"/>
        <w:tabs>
          <w:tab w:val="right" w:leader="dot" w:pos="8306"/>
        </w:tabs>
      </w:pPr>
      <w:hyperlink w:anchor="_Toc4365" w:history="1">
        <w:r>
          <w:rPr>
            <w:rFonts w:ascii="仿宋" w:eastAsia="仿宋" w:hAnsi="仿宋" w:cs="仿宋" w:hint="eastAsia"/>
            <w:lang w:eastAsia="zh-CN"/>
          </w:rPr>
          <w:t>(三)、便携式振动分析仪项目提出的理由</w:t>
        </w:r>
        <w:r>
          <w:tab/>
        </w:r>
        <w:r>
          <w:fldChar w:fldCharType="begin"/>
        </w:r>
        <w:r>
          <w:instrText xml:space="preserve"> PAGEREF _Toc4365 \h </w:instrText>
        </w:r>
        <w:r>
          <w:fldChar w:fldCharType="separate"/>
        </w:r>
        <w:r>
          <w:t>6</w:t>
        </w:r>
        <w:r>
          <w:fldChar w:fldCharType="end"/>
        </w:r>
      </w:hyperlink>
    </w:p>
    <w:p>
      <w:pPr>
        <w:pStyle w:val="TOC2"/>
        <w:tabs>
          <w:tab w:val="right" w:leader="dot" w:pos="8306"/>
        </w:tabs>
      </w:pPr>
      <w:hyperlink w:anchor="_Toc10641" w:history="1">
        <w:r>
          <w:rPr>
            <w:rFonts w:ascii="仿宋" w:eastAsia="仿宋" w:hAnsi="仿宋" w:cs="仿宋" w:hint="eastAsia"/>
            <w:lang w:eastAsia="zh-CN"/>
          </w:rPr>
          <w:t>(四)、便携式振动分析仪项目意义</w:t>
        </w:r>
        <w:r>
          <w:tab/>
        </w:r>
        <w:r>
          <w:fldChar w:fldCharType="begin"/>
        </w:r>
        <w:r>
          <w:instrText xml:space="preserve"> PAGEREF _Toc10641 \h </w:instrText>
        </w:r>
        <w:r>
          <w:fldChar w:fldCharType="separate"/>
        </w:r>
        <w:r>
          <w:t>8</w:t>
        </w:r>
        <w:r>
          <w:fldChar w:fldCharType="end"/>
        </w:r>
      </w:hyperlink>
    </w:p>
    <w:p>
      <w:pPr>
        <w:pStyle w:val="TOC2"/>
        <w:tabs>
          <w:tab w:val="right" w:leader="dot" w:pos="8306"/>
        </w:tabs>
      </w:pPr>
      <w:hyperlink w:anchor="_Toc20251" w:history="1">
        <w:r>
          <w:rPr>
            <w:rFonts w:ascii="仿宋" w:eastAsia="仿宋" w:hAnsi="仿宋" w:cs="仿宋" w:hint="eastAsia"/>
            <w:lang w:eastAsia="zh-CN"/>
          </w:rPr>
          <w:t>(五)、便携式振动分析仪项目背景</w:t>
        </w:r>
        <w:r>
          <w:tab/>
        </w:r>
        <w:r>
          <w:fldChar w:fldCharType="begin"/>
        </w:r>
        <w:r>
          <w:instrText xml:space="preserve"> PAGEREF _Toc20251 \h </w:instrText>
        </w:r>
        <w:r>
          <w:fldChar w:fldCharType="separate"/>
        </w:r>
        <w:r>
          <w:t>9</w:t>
        </w:r>
        <w:r>
          <w:fldChar w:fldCharType="end"/>
        </w:r>
      </w:hyperlink>
    </w:p>
    <w:p>
      <w:pPr>
        <w:pStyle w:val="TOC1"/>
        <w:tabs>
          <w:tab w:val="right" w:leader="dot" w:pos="8306"/>
        </w:tabs>
      </w:pPr>
      <w:hyperlink w:anchor="_Toc12207" w:history="1">
        <w:r>
          <w:rPr>
            <w:rFonts w:ascii="仿宋" w:eastAsia="仿宋" w:hAnsi="仿宋" w:cs="仿宋" w:hint="eastAsia"/>
            <w:lang w:eastAsia="zh-CN"/>
          </w:rPr>
          <w:t>二、便携式振动分析仪项目建设背景及必要性分析</w:t>
        </w:r>
        <w:r>
          <w:tab/>
        </w:r>
        <w:r>
          <w:fldChar w:fldCharType="begin"/>
        </w:r>
        <w:r>
          <w:instrText xml:space="preserve"> PAGEREF _Toc12207 \h </w:instrText>
        </w:r>
        <w:r>
          <w:fldChar w:fldCharType="separate"/>
        </w:r>
        <w:r>
          <w:t>10</w:t>
        </w:r>
        <w:r>
          <w:fldChar w:fldCharType="end"/>
        </w:r>
      </w:hyperlink>
    </w:p>
    <w:p>
      <w:pPr>
        <w:pStyle w:val="TOC2"/>
        <w:tabs>
          <w:tab w:val="right" w:leader="dot" w:pos="8306"/>
        </w:tabs>
      </w:pPr>
      <w:hyperlink w:anchor="_Toc32527" w:history="1">
        <w:r>
          <w:rPr>
            <w:rFonts w:ascii="仿宋" w:eastAsia="仿宋" w:hAnsi="仿宋" w:cs="仿宋" w:hint="eastAsia"/>
            <w:lang w:eastAsia="zh-CN"/>
          </w:rPr>
          <w:t>(一)、便携式振动分析仪项目背景分析</w:t>
        </w:r>
        <w:r>
          <w:tab/>
        </w:r>
        <w:r>
          <w:fldChar w:fldCharType="begin"/>
        </w:r>
        <w:r>
          <w:instrText xml:space="preserve"> PAGEREF _Toc32527 \h </w:instrText>
        </w:r>
        <w:r>
          <w:fldChar w:fldCharType="separate"/>
        </w:r>
        <w:r>
          <w:t>10</w:t>
        </w:r>
        <w:r>
          <w:fldChar w:fldCharType="end"/>
        </w:r>
      </w:hyperlink>
    </w:p>
    <w:p>
      <w:pPr>
        <w:pStyle w:val="TOC2"/>
        <w:tabs>
          <w:tab w:val="right" w:leader="dot" w:pos="8306"/>
        </w:tabs>
      </w:pPr>
      <w:hyperlink w:anchor="_Toc20362" w:history="1">
        <w:r>
          <w:rPr>
            <w:rFonts w:ascii="仿宋" w:eastAsia="仿宋" w:hAnsi="仿宋" w:cs="仿宋" w:hint="eastAsia"/>
            <w:lang w:eastAsia="zh-CN"/>
          </w:rPr>
          <w:t>(二)、便携式振动分析仪项目建设必要性分析</w:t>
        </w:r>
        <w:r>
          <w:tab/>
        </w:r>
        <w:r>
          <w:fldChar w:fldCharType="begin"/>
        </w:r>
        <w:r>
          <w:instrText xml:space="preserve"> PAGEREF _Toc20362 \h </w:instrText>
        </w:r>
        <w:r>
          <w:fldChar w:fldCharType="separate"/>
        </w:r>
        <w:r>
          <w:t>12</w:t>
        </w:r>
        <w:r>
          <w:fldChar w:fldCharType="end"/>
        </w:r>
      </w:hyperlink>
    </w:p>
    <w:p>
      <w:pPr>
        <w:pStyle w:val="TOC1"/>
        <w:tabs>
          <w:tab w:val="right" w:leader="dot" w:pos="8306"/>
        </w:tabs>
      </w:pPr>
      <w:hyperlink w:anchor="_Toc11378" w:history="1">
        <w:r>
          <w:rPr>
            <w:rFonts w:ascii="仿宋" w:eastAsia="仿宋" w:hAnsi="仿宋" w:cs="仿宋" w:hint="eastAsia"/>
            <w:lang w:eastAsia="zh-CN"/>
          </w:rPr>
          <w:t>三、便携式振动分析仪项目危机管理</w:t>
        </w:r>
        <w:r>
          <w:tab/>
        </w:r>
        <w:r>
          <w:fldChar w:fldCharType="begin"/>
        </w:r>
        <w:r>
          <w:instrText xml:space="preserve"> PAGEREF _Toc11378 \h </w:instrText>
        </w:r>
        <w:r>
          <w:fldChar w:fldCharType="separate"/>
        </w:r>
        <w:r>
          <w:t>13</w:t>
        </w:r>
        <w:r>
          <w:fldChar w:fldCharType="end"/>
        </w:r>
      </w:hyperlink>
    </w:p>
    <w:p>
      <w:pPr>
        <w:pStyle w:val="TOC2"/>
        <w:tabs>
          <w:tab w:val="right" w:leader="dot" w:pos="8306"/>
        </w:tabs>
      </w:pPr>
      <w:hyperlink w:anchor="_Toc19485" w:history="1">
        <w:r>
          <w:rPr>
            <w:rFonts w:ascii="仿宋" w:eastAsia="仿宋" w:hAnsi="仿宋" w:cs="仿宋" w:hint="eastAsia"/>
            <w:lang w:eastAsia="zh-CN"/>
          </w:rPr>
          <w:t>(一)、危机预警与识别</w:t>
        </w:r>
        <w:r>
          <w:tab/>
        </w:r>
        <w:r>
          <w:fldChar w:fldCharType="begin"/>
        </w:r>
        <w:r>
          <w:instrText xml:space="preserve"> PAGEREF _Toc19485 \h </w:instrText>
        </w:r>
        <w:r>
          <w:fldChar w:fldCharType="separate"/>
        </w:r>
        <w:r>
          <w:t>13</w:t>
        </w:r>
        <w:r>
          <w:fldChar w:fldCharType="end"/>
        </w:r>
      </w:hyperlink>
    </w:p>
    <w:p>
      <w:pPr>
        <w:pStyle w:val="TOC2"/>
        <w:tabs>
          <w:tab w:val="right" w:leader="dot" w:pos="8306"/>
        </w:tabs>
      </w:pPr>
      <w:hyperlink w:anchor="_Toc9635" w:history="1">
        <w:r>
          <w:rPr>
            <w:rFonts w:ascii="仿宋" w:eastAsia="仿宋" w:hAnsi="仿宋" w:cs="仿宋" w:hint="eastAsia"/>
            <w:lang w:eastAsia="zh-CN"/>
          </w:rPr>
          <w:t>(二)、危机应对与恢复</w:t>
        </w:r>
        <w:r>
          <w:tab/>
        </w:r>
        <w:r>
          <w:fldChar w:fldCharType="begin"/>
        </w:r>
        <w:r>
          <w:instrText xml:space="preserve"> PAGEREF _Toc9635 \h </w:instrText>
        </w:r>
        <w:r>
          <w:fldChar w:fldCharType="separate"/>
        </w:r>
        <w:r>
          <w:t>14</w:t>
        </w:r>
        <w:r>
          <w:fldChar w:fldCharType="end"/>
        </w:r>
      </w:hyperlink>
    </w:p>
    <w:p>
      <w:pPr>
        <w:pStyle w:val="TOC1"/>
        <w:tabs>
          <w:tab w:val="right" w:leader="dot" w:pos="8306"/>
        </w:tabs>
      </w:pPr>
      <w:hyperlink w:anchor="_Toc7279" w:history="1">
        <w:r>
          <w:rPr>
            <w:rFonts w:ascii="仿宋" w:eastAsia="仿宋" w:hAnsi="仿宋" w:cs="仿宋" w:hint="eastAsia"/>
            <w:lang w:eastAsia="zh-CN"/>
          </w:rPr>
          <w:t>四、产品规划分析</w:t>
        </w:r>
        <w:r>
          <w:tab/>
        </w:r>
        <w:r>
          <w:fldChar w:fldCharType="begin"/>
        </w:r>
        <w:r>
          <w:instrText xml:space="preserve"> PAGEREF _Toc7279 \h </w:instrText>
        </w:r>
        <w:r>
          <w:fldChar w:fldCharType="separate"/>
        </w:r>
        <w:r>
          <w:t>16</w:t>
        </w:r>
        <w:r>
          <w:fldChar w:fldCharType="end"/>
        </w:r>
      </w:hyperlink>
    </w:p>
    <w:p>
      <w:pPr>
        <w:pStyle w:val="TOC2"/>
        <w:tabs>
          <w:tab w:val="right" w:leader="dot" w:pos="8306"/>
        </w:tabs>
      </w:pPr>
      <w:hyperlink w:anchor="_Toc26403" w:history="1">
        <w:r>
          <w:rPr>
            <w:rFonts w:ascii="仿宋" w:eastAsia="仿宋" w:hAnsi="仿宋" w:cs="仿宋" w:hint="eastAsia"/>
            <w:lang w:eastAsia="zh-CN"/>
          </w:rPr>
          <w:t>(一)、产品规划</w:t>
        </w:r>
        <w:r>
          <w:tab/>
        </w:r>
        <w:r>
          <w:fldChar w:fldCharType="begin"/>
        </w:r>
        <w:r>
          <w:instrText xml:space="preserve"> PAGEREF _Toc26403 \h </w:instrText>
        </w:r>
        <w:r>
          <w:fldChar w:fldCharType="separate"/>
        </w:r>
        <w:r>
          <w:t>16</w:t>
        </w:r>
        <w:r>
          <w:fldChar w:fldCharType="end"/>
        </w:r>
      </w:hyperlink>
    </w:p>
    <w:p>
      <w:pPr>
        <w:pStyle w:val="TOC2"/>
        <w:tabs>
          <w:tab w:val="right" w:leader="dot" w:pos="8306"/>
        </w:tabs>
      </w:pPr>
      <w:hyperlink w:anchor="_Toc3625" w:history="1">
        <w:r>
          <w:rPr>
            <w:rFonts w:ascii="仿宋" w:eastAsia="仿宋" w:hAnsi="仿宋" w:cs="仿宋" w:hint="eastAsia"/>
            <w:lang w:eastAsia="zh-CN"/>
          </w:rPr>
          <w:t>(二)、建设规模</w:t>
        </w:r>
        <w:r>
          <w:tab/>
        </w:r>
        <w:r>
          <w:fldChar w:fldCharType="begin"/>
        </w:r>
        <w:r>
          <w:instrText xml:space="preserve"> PAGEREF _Toc3625 \h </w:instrText>
        </w:r>
        <w:r>
          <w:fldChar w:fldCharType="separate"/>
        </w:r>
        <w:r>
          <w:t>16</w:t>
        </w:r>
        <w:r>
          <w:fldChar w:fldCharType="end"/>
        </w:r>
      </w:hyperlink>
    </w:p>
    <w:p>
      <w:pPr>
        <w:pStyle w:val="TOC1"/>
        <w:tabs>
          <w:tab w:val="right" w:leader="dot" w:pos="8306"/>
        </w:tabs>
      </w:pPr>
      <w:hyperlink w:anchor="_Toc1636" w:history="1">
        <w:r>
          <w:rPr>
            <w:rFonts w:ascii="仿宋" w:eastAsia="仿宋" w:hAnsi="仿宋" w:cs="仿宋" w:hint="eastAsia"/>
            <w:lang w:eastAsia="zh-CN"/>
          </w:rPr>
          <w:t>五、便携式振动分析仪项目文档管理</w:t>
        </w:r>
        <w:r>
          <w:tab/>
        </w:r>
        <w:r>
          <w:fldChar w:fldCharType="begin"/>
        </w:r>
        <w:r>
          <w:instrText xml:space="preserve"> PAGEREF _Toc1636 \h </w:instrText>
        </w:r>
        <w:r>
          <w:fldChar w:fldCharType="separate"/>
        </w:r>
        <w:r>
          <w:t>18</w:t>
        </w:r>
        <w:r>
          <w:fldChar w:fldCharType="end"/>
        </w:r>
      </w:hyperlink>
    </w:p>
    <w:p>
      <w:pPr>
        <w:pStyle w:val="TOC2"/>
        <w:tabs>
          <w:tab w:val="right" w:leader="dot" w:pos="8306"/>
        </w:tabs>
      </w:pPr>
      <w:hyperlink w:anchor="_Toc3516" w:history="1">
        <w:r>
          <w:rPr>
            <w:rFonts w:ascii="仿宋" w:eastAsia="仿宋" w:hAnsi="仿宋" w:cs="仿宋" w:hint="eastAsia"/>
            <w:lang w:eastAsia="zh-CN"/>
          </w:rPr>
          <w:t>(一)、文档编制与审查</w:t>
        </w:r>
        <w:r>
          <w:tab/>
        </w:r>
        <w:r>
          <w:fldChar w:fldCharType="begin"/>
        </w:r>
        <w:r>
          <w:instrText xml:space="preserve"> PAGEREF _Toc3516 \h </w:instrText>
        </w:r>
        <w:r>
          <w:fldChar w:fldCharType="separate"/>
        </w:r>
        <w:r>
          <w:t>18</w:t>
        </w:r>
        <w:r>
          <w:fldChar w:fldCharType="end"/>
        </w:r>
      </w:hyperlink>
    </w:p>
    <w:p>
      <w:pPr>
        <w:pStyle w:val="TOC2"/>
        <w:tabs>
          <w:tab w:val="right" w:leader="dot" w:pos="8306"/>
        </w:tabs>
      </w:pPr>
      <w:hyperlink w:anchor="_Toc16332" w:history="1">
        <w:r>
          <w:rPr>
            <w:rFonts w:ascii="仿宋" w:eastAsia="仿宋" w:hAnsi="仿宋" w:cs="仿宋" w:hint="eastAsia"/>
            <w:lang w:eastAsia="zh-CN"/>
          </w:rPr>
          <w:t>(二)、文档发布与分发</w:t>
        </w:r>
        <w:r>
          <w:tab/>
        </w:r>
        <w:r>
          <w:fldChar w:fldCharType="begin"/>
        </w:r>
        <w:r>
          <w:instrText xml:space="preserve"> PAGEREF _Toc16332 \h </w:instrText>
        </w:r>
        <w:r>
          <w:fldChar w:fldCharType="separate"/>
        </w:r>
        <w:r>
          <w:t>19</w:t>
        </w:r>
        <w:r>
          <w:fldChar w:fldCharType="end"/>
        </w:r>
      </w:hyperlink>
    </w:p>
    <w:p>
      <w:pPr>
        <w:pStyle w:val="TOC2"/>
        <w:tabs>
          <w:tab w:val="right" w:leader="dot" w:pos="8306"/>
        </w:tabs>
      </w:pPr>
      <w:hyperlink w:anchor="_Toc18629" w:history="1">
        <w:r>
          <w:rPr>
            <w:rFonts w:ascii="仿宋" w:eastAsia="仿宋" w:hAnsi="仿宋" w:cs="仿宋" w:hint="eastAsia"/>
            <w:lang w:eastAsia="zh-CN"/>
          </w:rPr>
          <w:t>(三)、文档存档与归档</w:t>
        </w:r>
        <w:r>
          <w:tab/>
        </w:r>
        <w:r>
          <w:fldChar w:fldCharType="begin"/>
        </w:r>
        <w:r>
          <w:instrText xml:space="preserve"> PAGEREF _Toc18629 \h </w:instrText>
        </w:r>
        <w:r>
          <w:fldChar w:fldCharType="separate"/>
        </w:r>
        <w:r>
          <w:t>20</w:t>
        </w:r>
        <w:r>
          <w:fldChar w:fldCharType="end"/>
        </w:r>
      </w:hyperlink>
    </w:p>
    <w:p>
      <w:pPr>
        <w:pStyle w:val="TOC1"/>
        <w:tabs>
          <w:tab w:val="right" w:leader="dot" w:pos="8306"/>
        </w:tabs>
      </w:pPr>
      <w:hyperlink w:anchor="_Toc10762" w:history="1">
        <w:r>
          <w:rPr>
            <w:rFonts w:ascii="仿宋" w:eastAsia="仿宋" w:hAnsi="仿宋" w:cs="仿宋" w:hint="eastAsia"/>
            <w:lang w:eastAsia="zh-CN"/>
          </w:rPr>
          <w:t>六、市场分析、调研</w:t>
        </w:r>
        <w:r>
          <w:tab/>
        </w:r>
        <w:r>
          <w:fldChar w:fldCharType="begin"/>
        </w:r>
        <w:r>
          <w:instrText xml:space="preserve"> PAGEREF _Toc10762 \h </w:instrText>
        </w:r>
        <w:r>
          <w:fldChar w:fldCharType="separate"/>
        </w:r>
        <w:r>
          <w:t>21</w:t>
        </w:r>
        <w:r>
          <w:fldChar w:fldCharType="end"/>
        </w:r>
      </w:hyperlink>
    </w:p>
    <w:p>
      <w:pPr>
        <w:pStyle w:val="TOC2"/>
        <w:tabs>
          <w:tab w:val="right" w:leader="dot" w:pos="8306"/>
        </w:tabs>
      </w:pPr>
      <w:hyperlink w:anchor="_Toc17563" w:history="1">
        <w:r>
          <w:rPr>
            <w:rFonts w:ascii="仿宋" w:eastAsia="仿宋" w:hAnsi="仿宋" w:cs="仿宋" w:hint="eastAsia"/>
            <w:lang w:eastAsia="zh-CN"/>
          </w:rPr>
          <w:t>(一)、便携式振动分析仪行业分析</w:t>
        </w:r>
        <w:r>
          <w:tab/>
        </w:r>
        <w:r>
          <w:fldChar w:fldCharType="begin"/>
        </w:r>
        <w:r>
          <w:instrText xml:space="preserve"> PAGEREF _Toc17563 \h </w:instrText>
        </w:r>
        <w:r>
          <w:fldChar w:fldCharType="separate"/>
        </w:r>
        <w:r>
          <w:t>21</w:t>
        </w:r>
        <w:r>
          <w:fldChar w:fldCharType="end"/>
        </w:r>
      </w:hyperlink>
    </w:p>
    <w:p>
      <w:pPr>
        <w:pStyle w:val="TOC2"/>
        <w:tabs>
          <w:tab w:val="right" w:leader="dot" w:pos="8306"/>
        </w:tabs>
      </w:pPr>
      <w:hyperlink w:anchor="_Toc24825" w:history="1">
        <w:r>
          <w:rPr>
            <w:rFonts w:ascii="仿宋" w:eastAsia="仿宋" w:hAnsi="仿宋" w:cs="仿宋" w:hint="eastAsia"/>
            <w:lang w:eastAsia="zh-CN"/>
          </w:rPr>
          <w:t>(二)、便携式振动分析仪市场分析预测</w:t>
        </w:r>
        <w:r>
          <w:tab/>
        </w:r>
        <w:r>
          <w:fldChar w:fldCharType="begin"/>
        </w:r>
        <w:r>
          <w:instrText xml:space="preserve"> PAGEREF _Toc24825 \h </w:instrText>
        </w:r>
        <w:r>
          <w:fldChar w:fldCharType="separate"/>
        </w:r>
        <w:r>
          <w:t>22</w:t>
        </w:r>
        <w:r>
          <w:fldChar w:fldCharType="end"/>
        </w:r>
      </w:hyperlink>
    </w:p>
    <w:p>
      <w:pPr>
        <w:pStyle w:val="TOC1"/>
        <w:tabs>
          <w:tab w:val="right" w:leader="dot" w:pos="8306"/>
        </w:tabs>
      </w:pPr>
      <w:hyperlink w:anchor="_Toc4640" w:history="1">
        <w:r>
          <w:rPr>
            <w:rFonts w:ascii="仿宋" w:eastAsia="仿宋" w:hAnsi="仿宋" w:cs="仿宋" w:hint="eastAsia"/>
            <w:lang w:eastAsia="zh-CN"/>
          </w:rPr>
          <w:t>七、便携式振动分析仪项目人力资源管理</w:t>
        </w:r>
        <w:r>
          <w:tab/>
        </w:r>
        <w:r>
          <w:fldChar w:fldCharType="begin"/>
        </w:r>
        <w:r>
          <w:instrText xml:space="preserve"> PAGEREF _Toc4640 \h </w:instrText>
        </w:r>
        <w:r>
          <w:fldChar w:fldCharType="separate"/>
        </w:r>
        <w:r>
          <w:t>23</w:t>
        </w:r>
        <w:r>
          <w:fldChar w:fldCharType="end"/>
        </w:r>
      </w:hyperlink>
    </w:p>
    <w:p>
      <w:pPr>
        <w:pStyle w:val="TOC2"/>
        <w:tabs>
          <w:tab w:val="right" w:leader="dot" w:pos="8306"/>
        </w:tabs>
      </w:pPr>
      <w:hyperlink w:anchor="_Toc19610" w:history="1">
        <w:r>
          <w:rPr>
            <w:rFonts w:ascii="仿宋" w:eastAsia="仿宋" w:hAnsi="仿宋" w:cs="仿宋" w:hint="eastAsia"/>
            <w:lang w:eastAsia="zh-CN"/>
          </w:rPr>
          <w:t>(一)、建立健全的预算管理制度</w:t>
        </w:r>
        <w:r>
          <w:tab/>
        </w:r>
        <w:r>
          <w:fldChar w:fldCharType="begin"/>
        </w:r>
        <w:r>
          <w:instrText xml:space="preserve"> PAGEREF _Toc19610 \h </w:instrText>
        </w:r>
        <w:r>
          <w:fldChar w:fldCharType="separate"/>
        </w:r>
        <w:r>
          <w:t>23</w:t>
        </w:r>
        <w:r>
          <w:fldChar w:fldCharType="end"/>
        </w:r>
      </w:hyperlink>
    </w:p>
    <w:p>
      <w:pPr>
        <w:pStyle w:val="TOC2"/>
        <w:tabs>
          <w:tab w:val="right" w:leader="dot" w:pos="8306"/>
        </w:tabs>
      </w:pPr>
      <w:hyperlink w:anchor="_Toc20815" w:history="1">
        <w:r>
          <w:rPr>
            <w:rFonts w:ascii="仿宋" w:eastAsia="仿宋" w:hAnsi="仿宋" w:cs="仿宋" w:hint="eastAsia"/>
            <w:lang w:eastAsia="zh-CN"/>
          </w:rPr>
          <w:t>(二)、加强资金流动监控</w:t>
        </w:r>
        <w:r>
          <w:tab/>
        </w:r>
        <w:r>
          <w:fldChar w:fldCharType="begin"/>
        </w:r>
        <w:r>
          <w:instrText xml:space="preserve"> PAGEREF _Toc20815 \h </w:instrText>
        </w:r>
        <w:r>
          <w:fldChar w:fldCharType="separate"/>
        </w:r>
        <w:r>
          <w:t>25</w:t>
        </w:r>
        <w:r>
          <w:fldChar w:fldCharType="end"/>
        </w:r>
      </w:hyperlink>
    </w:p>
    <w:p>
      <w:pPr>
        <w:pStyle w:val="TOC2"/>
        <w:tabs>
          <w:tab w:val="right" w:leader="dot" w:pos="8306"/>
        </w:tabs>
      </w:pPr>
      <w:hyperlink w:anchor="_Toc3316" w:history="1">
        <w:r>
          <w:rPr>
            <w:rFonts w:ascii="仿宋" w:eastAsia="仿宋" w:hAnsi="仿宋" w:cs="仿宋" w:hint="eastAsia"/>
            <w:lang w:eastAsia="zh-CN"/>
          </w:rPr>
          <w:t>(三)、制定完善的风险控制机制</w:t>
        </w:r>
        <w:r>
          <w:tab/>
        </w:r>
        <w:r>
          <w:fldChar w:fldCharType="begin"/>
        </w:r>
        <w:r>
          <w:instrText xml:space="preserve"> PAGEREF _Toc3316 \h </w:instrText>
        </w:r>
        <w:r>
          <w:fldChar w:fldCharType="separate"/>
        </w:r>
        <w:r>
          <w:t>26</w:t>
        </w:r>
        <w:r>
          <w:fldChar w:fldCharType="end"/>
        </w:r>
      </w:hyperlink>
    </w:p>
    <w:p>
      <w:pPr>
        <w:pStyle w:val="TOC2"/>
        <w:tabs>
          <w:tab w:val="right" w:leader="dot" w:pos="8306"/>
        </w:tabs>
      </w:pPr>
      <w:hyperlink w:anchor="_Toc2598" w:history="1">
        <w:r>
          <w:rPr>
            <w:rFonts w:ascii="仿宋" w:eastAsia="仿宋" w:hAnsi="仿宋" w:cs="仿宋" w:hint="eastAsia"/>
            <w:lang w:eastAsia="zh-CN"/>
          </w:rPr>
          <w:t>(四)、优化成本管理</w:t>
        </w:r>
        <w:r>
          <w:tab/>
        </w:r>
        <w:r>
          <w:fldChar w:fldCharType="begin"/>
        </w:r>
        <w:r>
          <w:instrText xml:space="preserve"> PAGEREF _Toc2598 \h </w:instrText>
        </w:r>
        <w:r>
          <w:fldChar w:fldCharType="separate"/>
        </w:r>
        <w:r>
          <w:t>27</w:t>
        </w:r>
        <w:r>
          <w:fldChar w:fldCharType="end"/>
        </w:r>
      </w:hyperlink>
    </w:p>
    <w:p>
      <w:pPr>
        <w:pStyle w:val="TOC1"/>
        <w:tabs>
          <w:tab w:val="right" w:leader="dot" w:pos="8306"/>
        </w:tabs>
      </w:pPr>
      <w:hyperlink w:anchor="_Toc6618" w:history="1">
        <w:r>
          <w:rPr>
            <w:rFonts w:ascii="仿宋" w:eastAsia="仿宋" w:hAnsi="仿宋" w:cs="仿宋" w:hint="eastAsia"/>
            <w:lang w:eastAsia="zh-CN"/>
          </w:rPr>
          <w:t>八、便携式振动分析仪项目财务管理</w:t>
        </w:r>
        <w:r>
          <w:tab/>
        </w:r>
        <w:r>
          <w:fldChar w:fldCharType="begin"/>
        </w:r>
        <w:r>
          <w:instrText xml:space="preserve"> PAGEREF _Toc6618 \h </w:instrText>
        </w:r>
        <w:r>
          <w:fldChar w:fldCharType="separate"/>
        </w:r>
        <w:r>
          <w:t>29</w:t>
        </w:r>
        <w:r>
          <w:fldChar w:fldCharType="end"/>
        </w:r>
      </w:hyperlink>
    </w:p>
    <w:p>
      <w:pPr>
        <w:pStyle w:val="TOC2"/>
        <w:tabs>
          <w:tab w:val="right" w:leader="dot" w:pos="8306"/>
        </w:tabs>
      </w:pPr>
      <w:hyperlink w:anchor="_Toc19922" w:history="1">
        <w:r>
          <w:rPr>
            <w:rFonts w:ascii="仿宋" w:eastAsia="仿宋" w:hAnsi="仿宋" w:cs="仿宋" w:hint="eastAsia"/>
            <w:lang w:eastAsia="zh-CN"/>
          </w:rPr>
          <w:t>(一)、资金需求大</w:t>
        </w:r>
        <w:r>
          <w:tab/>
        </w:r>
        <w:r>
          <w:fldChar w:fldCharType="begin"/>
        </w:r>
        <w:r>
          <w:instrText xml:space="preserve"> PAGEREF _Toc19922 \h </w:instrText>
        </w:r>
        <w:r>
          <w:fldChar w:fldCharType="separate"/>
        </w:r>
        <w:r>
          <w:t>29</w:t>
        </w:r>
        <w:r>
          <w:fldChar w:fldCharType="end"/>
        </w:r>
      </w:hyperlink>
    </w:p>
    <w:p>
      <w:pPr>
        <w:pStyle w:val="TOC2"/>
        <w:tabs>
          <w:tab w:val="right" w:leader="dot" w:pos="8306"/>
        </w:tabs>
      </w:pPr>
      <w:hyperlink w:anchor="_Toc24031" w:history="1">
        <w:r>
          <w:rPr>
            <w:rFonts w:ascii="仿宋" w:eastAsia="仿宋" w:hAnsi="仿宋" w:cs="仿宋" w:hint="eastAsia"/>
            <w:lang w:eastAsia="zh-CN"/>
          </w:rPr>
          <w:t>(二)、研发周期长</w:t>
        </w:r>
        <w:r>
          <w:tab/>
        </w:r>
        <w:r>
          <w:fldChar w:fldCharType="begin"/>
        </w:r>
        <w:r>
          <w:instrText xml:space="preserve"> PAGEREF _Toc24031 \h </w:instrText>
        </w:r>
        <w:r>
          <w:fldChar w:fldCharType="separate"/>
        </w:r>
        <w:r>
          <w:t>30</w:t>
        </w:r>
        <w:r>
          <w:fldChar w:fldCharType="end"/>
        </w:r>
      </w:hyperlink>
    </w:p>
    <w:p>
      <w:pPr>
        <w:pStyle w:val="TOC2"/>
        <w:tabs>
          <w:tab w:val="right" w:leader="dot" w:pos="8306"/>
        </w:tabs>
      </w:pPr>
      <w:hyperlink w:anchor="_Toc27210" w:history="1">
        <w:r>
          <w:rPr>
            <w:rFonts w:ascii="仿宋" w:eastAsia="仿宋" w:hAnsi="仿宋" w:cs="仿宋" w:hint="eastAsia"/>
            <w:lang w:eastAsia="zh-CN"/>
          </w:rPr>
          <w:t>(三)、市场风险大</w:t>
        </w:r>
        <w:r>
          <w:tab/>
        </w:r>
        <w:r>
          <w:fldChar w:fldCharType="begin"/>
        </w:r>
        <w:r>
          <w:instrText xml:space="preserve"> PAGEREF _Toc27210 \h </w:instrText>
        </w:r>
        <w:r>
          <w:fldChar w:fldCharType="separate"/>
        </w:r>
        <w:r>
          <w:t>31</w:t>
        </w:r>
        <w:r>
          <w:fldChar w:fldCharType="end"/>
        </w:r>
      </w:hyperlink>
    </w:p>
    <w:p>
      <w:pPr>
        <w:pStyle w:val="TOC2"/>
        <w:tabs>
          <w:tab w:val="right" w:leader="dot" w:pos="8306"/>
        </w:tabs>
      </w:pPr>
      <w:hyperlink w:anchor="_Toc3592" w:history="1">
        <w:r>
          <w:rPr>
            <w:rFonts w:ascii="仿宋" w:eastAsia="仿宋" w:hAnsi="仿宋" w:cs="仿宋" w:hint="eastAsia"/>
            <w:lang w:eastAsia="zh-CN"/>
          </w:rPr>
          <w:t>(四)、利润率高</w:t>
        </w:r>
        <w:r>
          <w:tab/>
        </w:r>
        <w:r>
          <w:fldChar w:fldCharType="begin"/>
        </w:r>
        <w:r>
          <w:instrText xml:space="preserve"> PAGEREF _Toc3592 \h </w:instrText>
        </w:r>
        <w:r>
          <w:fldChar w:fldCharType="separate"/>
        </w:r>
        <w:r>
          <w:t>34</w:t>
        </w:r>
        <w:r>
          <w:fldChar w:fldCharType="end"/>
        </w:r>
      </w:hyperlink>
    </w:p>
    <w:p>
      <w:pPr>
        <w:pStyle w:val="TOC1"/>
        <w:tabs>
          <w:tab w:val="right" w:leader="dot" w:pos="8306"/>
        </w:tabs>
      </w:pPr>
      <w:hyperlink w:anchor="_Toc3005" w:history="1">
        <w:r>
          <w:rPr>
            <w:rFonts w:ascii="仿宋" w:eastAsia="仿宋" w:hAnsi="仿宋" w:cs="仿宋" w:hint="eastAsia"/>
            <w:lang w:eastAsia="zh-CN"/>
          </w:rPr>
          <w:t>九、便携式振动分析仪项目技术管理</w:t>
        </w:r>
        <w:r>
          <w:tab/>
        </w:r>
        <w:r>
          <w:fldChar w:fldCharType="begin"/>
        </w:r>
        <w:r>
          <w:instrText xml:space="preserve"> PAGEREF _Toc3005 \h </w:instrText>
        </w:r>
        <w:r>
          <w:fldChar w:fldCharType="separate"/>
        </w:r>
        <w:r>
          <w:t>36</w:t>
        </w:r>
        <w:r>
          <w:fldChar w:fldCharType="end"/>
        </w:r>
      </w:hyperlink>
    </w:p>
    <w:p>
      <w:pPr>
        <w:pStyle w:val="TOC2"/>
        <w:tabs>
          <w:tab w:val="right" w:leader="dot" w:pos="8306"/>
        </w:tabs>
      </w:pPr>
      <w:hyperlink w:anchor="_Toc19455" w:history="1">
        <w:r>
          <w:rPr>
            <w:rFonts w:ascii="仿宋" w:eastAsia="仿宋" w:hAnsi="仿宋" w:cs="仿宋" w:hint="eastAsia"/>
            <w:lang w:eastAsia="zh-CN"/>
          </w:rPr>
          <w:t>(一)、技术方案选用方向</w:t>
        </w:r>
        <w:r>
          <w:tab/>
        </w:r>
        <w:r>
          <w:fldChar w:fldCharType="begin"/>
        </w:r>
        <w:r>
          <w:instrText xml:space="preserve"> PAGEREF _Toc19455 \h </w:instrText>
        </w:r>
        <w:r>
          <w:fldChar w:fldCharType="separate"/>
        </w:r>
        <w:r>
          <w:t>36</w:t>
        </w:r>
        <w:r>
          <w:fldChar w:fldCharType="end"/>
        </w:r>
      </w:hyperlink>
    </w:p>
    <w:p>
      <w:pPr>
        <w:pStyle w:val="TOC2"/>
        <w:tabs>
          <w:tab w:val="right" w:leader="dot" w:pos="8306"/>
        </w:tabs>
      </w:pPr>
      <w:hyperlink w:anchor="_Toc17027" w:history="1">
        <w:r>
          <w:rPr>
            <w:rFonts w:ascii="仿宋" w:eastAsia="仿宋" w:hAnsi="仿宋" w:cs="仿宋" w:hint="eastAsia"/>
            <w:lang w:eastAsia="zh-CN"/>
          </w:rPr>
          <w:t>(二)、工艺技术方案选用原则</w:t>
        </w:r>
        <w:r>
          <w:tab/>
        </w:r>
        <w:r>
          <w:fldChar w:fldCharType="begin"/>
        </w:r>
        <w:r>
          <w:instrText xml:space="preserve"> PAGEREF _Toc17027 \h </w:instrText>
        </w:r>
        <w:r>
          <w:fldChar w:fldCharType="separate"/>
        </w:r>
        <w:r>
          <w:t>38</w:t>
        </w:r>
        <w:r>
          <w:fldChar w:fldCharType="end"/>
        </w:r>
      </w:hyperlink>
    </w:p>
    <w:p>
      <w:pPr>
        <w:pStyle w:val="TOC2"/>
        <w:tabs>
          <w:tab w:val="right" w:leader="dot" w:pos="8306"/>
        </w:tabs>
      </w:pPr>
      <w:hyperlink w:anchor="_Toc20171" w:history="1">
        <w:r>
          <w:rPr>
            <w:rFonts w:ascii="仿宋" w:eastAsia="仿宋" w:hAnsi="仿宋" w:cs="仿宋" w:hint="eastAsia"/>
            <w:lang w:eastAsia="zh-CN"/>
          </w:rPr>
          <w:t>(三)、工艺技术方案要求</w:t>
        </w:r>
        <w:r>
          <w:tab/>
        </w:r>
        <w:r>
          <w:fldChar w:fldCharType="begin"/>
        </w:r>
        <w:r>
          <w:instrText xml:space="preserve"> PAGEREF _Toc20171 \h </w:instrText>
        </w:r>
        <w:r>
          <w:fldChar w:fldCharType="separate"/>
        </w:r>
        <w:r>
          <w:t>40</w:t>
        </w:r>
        <w:r>
          <w:fldChar w:fldCharType="end"/>
        </w:r>
      </w:hyperlink>
    </w:p>
    <w:p>
      <w:pPr>
        <w:pStyle w:val="TOC1"/>
        <w:tabs>
          <w:tab w:val="right" w:leader="dot" w:pos="8306"/>
        </w:tabs>
      </w:pPr>
      <w:hyperlink w:anchor="_Toc22889" w:history="1">
        <w:r>
          <w:rPr>
            <w:rFonts w:ascii="仿宋" w:eastAsia="仿宋" w:hAnsi="仿宋" w:cs="仿宋" w:hint="eastAsia"/>
            <w:lang w:eastAsia="zh-CN"/>
          </w:rPr>
          <w:t>十、便携式振动分析仪项目经营效益</w:t>
        </w:r>
        <w:r>
          <w:tab/>
        </w:r>
        <w:r>
          <w:fldChar w:fldCharType="begin"/>
        </w:r>
        <w:r>
          <w:instrText xml:space="preserve"> PAGEREF _Toc22889 \h </w:instrText>
        </w:r>
        <w:r>
          <w:fldChar w:fldCharType="separate"/>
        </w:r>
        <w:r>
          <w:t>42</w:t>
        </w:r>
        <w:r>
          <w:fldChar w:fldCharType="end"/>
        </w:r>
      </w:hyperlink>
    </w:p>
    <w:p>
      <w:pPr>
        <w:pStyle w:val="TOC2"/>
        <w:tabs>
          <w:tab w:val="right" w:leader="dot" w:pos="8306"/>
        </w:tabs>
      </w:pPr>
      <w:hyperlink w:anchor="_Toc28251" w:history="1">
        <w:r>
          <w:rPr>
            <w:rFonts w:ascii="仿宋" w:eastAsia="仿宋" w:hAnsi="仿宋" w:cs="仿宋" w:hint="eastAsia"/>
            <w:lang w:eastAsia="zh-CN"/>
          </w:rPr>
          <w:t>(一)、经济评价财务测算</w:t>
        </w:r>
        <w:r>
          <w:tab/>
        </w:r>
        <w:r>
          <w:fldChar w:fldCharType="begin"/>
        </w:r>
        <w:r>
          <w:instrText xml:space="preserve"> PAGEREF _Toc28251 \h </w:instrText>
        </w:r>
        <w:r>
          <w:fldChar w:fldCharType="separate"/>
        </w:r>
        <w:r>
          <w:t>42</w:t>
        </w:r>
        <w:r>
          <w:fldChar w:fldCharType="end"/>
        </w:r>
      </w:hyperlink>
    </w:p>
    <w:p>
      <w:pPr>
        <w:pStyle w:val="TOC2"/>
        <w:tabs>
          <w:tab w:val="right" w:leader="dot" w:pos="8306"/>
        </w:tabs>
      </w:pPr>
      <w:hyperlink w:anchor="_Toc1940" w:history="1">
        <w:r>
          <w:rPr>
            <w:rFonts w:ascii="仿宋" w:eastAsia="仿宋" w:hAnsi="仿宋" w:cs="仿宋" w:hint="eastAsia"/>
            <w:lang w:eastAsia="zh-CN"/>
          </w:rPr>
          <w:t>(二)、便携式振动分析仪项目盈利能力分析</w:t>
        </w:r>
        <w:r>
          <w:tab/>
        </w:r>
        <w:r>
          <w:fldChar w:fldCharType="begin"/>
        </w:r>
        <w:r>
          <w:instrText xml:space="preserve"> PAGEREF _Toc1940 \h </w:instrText>
        </w:r>
        <w:r>
          <w:fldChar w:fldCharType="separate"/>
        </w:r>
        <w:r>
          <w:t>44</w:t>
        </w:r>
        <w:r>
          <w:fldChar w:fldCharType="end"/>
        </w:r>
      </w:hyperlink>
    </w:p>
    <w:p>
      <w:pPr>
        <w:pStyle w:val="TOC1"/>
        <w:tabs>
          <w:tab w:val="right" w:leader="dot" w:pos="8306"/>
        </w:tabs>
      </w:pPr>
      <w:hyperlink w:anchor="_Toc4202" w:history="1">
        <w:r>
          <w:rPr>
            <w:rFonts w:ascii="仿宋" w:eastAsia="仿宋" w:hAnsi="仿宋" w:cs="仿宋" w:hint="eastAsia"/>
            <w:lang w:eastAsia="zh-CN"/>
          </w:rPr>
          <w:t>十一、便携式振动分析仪项目风险管理</w:t>
        </w:r>
        <w:r>
          <w:tab/>
        </w:r>
        <w:r>
          <w:fldChar w:fldCharType="begin"/>
        </w:r>
        <w:r>
          <w:instrText xml:space="preserve"> PAGEREF _Toc4202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8" w:history="1">
        <w:r>
          <w:rPr>
            <w:rFonts w:ascii="仿宋" w:eastAsia="仿宋" w:hAnsi="仿宋" w:cs="仿宋" w:hint="eastAsia"/>
            <w:lang w:eastAsia="zh-CN"/>
          </w:rPr>
          <w:t>(一)、风险识别与评估</w:t>
        </w:r>
        <w:r>
          <w:tab/>
        </w:r>
        <w:r>
          <w:fldChar w:fldCharType="begin"/>
        </w:r>
        <w:r>
          <w:instrText xml:space="preserve"> PAGEREF _Toc8788 \h </w:instrText>
        </w:r>
        <w:r>
          <w:fldChar w:fldCharType="separate"/>
        </w:r>
        <w:r>
          <w:t>44</w:t>
        </w:r>
        <w:r>
          <w:fldChar w:fldCharType="end"/>
        </w:r>
      </w:hyperlink>
    </w:p>
    <w:p>
      <w:pPr>
        <w:pStyle w:val="TOC2"/>
        <w:tabs>
          <w:tab w:val="right" w:leader="dot" w:pos="8306"/>
        </w:tabs>
      </w:pPr>
      <w:hyperlink w:anchor="_Toc10630" w:history="1">
        <w:r>
          <w:rPr>
            <w:rFonts w:ascii="仿宋" w:eastAsia="仿宋" w:hAnsi="仿宋" w:cs="仿宋" w:hint="eastAsia"/>
            <w:lang w:eastAsia="zh-CN"/>
          </w:rPr>
          <w:t>(二)、风险应对策略</w:t>
        </w:r>
        <w:r>
          <w:tab/>
        </w:r>
        <w:r>
          <w:fldChar w:fldCharType="begin"/>
        </w:r>
        <w:r>
          <w:instrText xml:space="preserve"> PAGEREF _Toc10630 \h </w:instrText>
        </w:r>
        <w:r>
          <w:fldChar w:fldCharType="separate"/>
        </w:r>
        <w:r>
          <w:t>46</w:t>
        </w:r>
        <w:r>
          <w:fldChar w:fldCharType="end"/>
        </w:r>
      </w:hyperlink>
    </w:p>
    <w:p>
      <w:pPr>
        <w:pStyle w:val="TOC2"/>
        <w:tabs>
          <w:tab w:val="right" w:leader="dot" w:pos="8306"/>
        </w:tabs>
      </w:pPr>
      <w:hyperlink w:anchor="_Toc22161" w:history="1">
        <w:r>
          <w:rPr>
            <w:rFonts w:ascii="仿宋" w:eastAsia="仿宋" w:hAnsi="仿宋" w:cs="仿宋" w:hint="eastAsia"/>
            <w:lang w:eastAsia="zh-CN"/>
          </w:rPr>
          <w:t>(三)、风险监控与控制</w:t>
        </w:r>
        <w:r>
          <w:tab/>
        </w:r>
        <w:r>
          <w:fldChar w:fldCharType="begin"/>
        </w:r>
        <w:r>
          <w:instrText xml:space="preserve"> PAGEREF _Toc22161 \h </w:instrText>
        </w:r>
        <w:r>
          <w:fldChar w:fldCharType="separate"/>
        </w:r>
        <w:r>
          <w:t>47</w:t>
        </w:r>
        <w:r>
          <w:fldChar w:fldCharType="end"/>
        </w:r>
      </w:hyperlink>
    </w:p>
    <w:p>
      <w:pPr>
        <w:pStyle w:val="TOC1"/>
        <w:tabs>
          <w:tab w:val="right" w:leader="dot" w:pos="8306"/>
        </w:tabs>
      </w:pPr>
      <w:hyperlink w:anchor="_Toc23356" w:history="1">
        <w:r>
          <w:rPr>
            <w:rFonts w:ascii="仿宋" w:eastAsia="仿宋" w:hAnsi="仿宋" w:cs="仿宋" w:hint="eastAsia"/>
            <w:lang w:eastAsia="zh-CN"/>
          </w:rPr>
          <w:t>十二、便携式振动分析仪项目计划安排</w:t>
        </w:r>
        <w:r>
          <w:tab/>
        </w:r>
        <w:r>
          <w:fldChar w:fldCharType="begin"/>
        </w:r>
        <w:r>
          <w:instrText xml:space="preserve"> PAGEREF _Toc23356 \h </w:instrText>
        </w:r>
        <w:r>
          <w:fldChar w:fldCharType="separate"/>
        </w:r>
        <w:r>
          <w:t>48</w:t>
        </w:r>
        <w:r>
          <w:fldChar w:fldCharType="end"/>
        </w:r>
      </w:hyperlink>
    </w:p>
    <w:p>
      <w:pPr>
        <w:pStyle w:val="TOC2"/>
        <w:tabs>
          <w:tab w:val="right" w:leader="dot" w:pos="8306"/>
        </w:tabs>
      </w:pPr>
      <w:hyperlink w:anchor="_Toc28358" w:history="1">
        <w:r>
          <w:rPr>
            <w:rFonts w:ascii="仿宋" w:eastAsia="仿宋" w:hAnsi="仿宋" w:cs="仿宋" w:hint="eastAsia"/>
            <w:lang w:eastAsia="zh-CN"/>
          </w:rPr>
          <w:t>(一)、建设周期</w:t>
        </w:r>
        <w:r>
          <w:tab/>
        </w:r>
        <w:r>
          <w:fldChar w:fldCharType="begin"/>
        </w:r>
        <w:r>
          <w:instrText xml:space="preserve"> PAGEREF _Toc28358 \h </w:instrText>
        </w:r>
        <w:r>
          <w:fldChar w:fldCharType="separate"/>
        </w:r>
        <w:r>
          <w:t>48</w:t>
        </w:r>
        <w:r>
          <w:fldChar w:fldCharType="end"/>
        </w:r>
      </w:hyperlink>
    </w:p>
    <w:p>
      <w:pPr>
        <w:pStyle w:val="TOC2"/>
        <w:tabs>
          <w:tab w:val="right" w:leader="dot" w:pos="8306"/>
        </w:tabs>
      </w:pPr>
      <w:hyperlink w:anchor="_Toc16569" w:history="1">
        <w:r>
          <w:rPr>
            <w:rFonts w:ascii="仿宋" w:eastAsia="仿宋" w:hAnsi="仿宋" w:cs="仿宋" w:hint="eastAsia"/>
            <w:lang w:eastAsia="zh-CN"/>
          </w:rPr>
          <w:t>(二)、建设进度</w:t>
        </w:r>
        <w:r>
          <w:tab/>
        </w:r>
        <w:r>
          <w:fldChar w:fldCharType="begin"/>
        </w:r>
        <w:r>
          <w:instrText xml:space="preserve"> PAGEREF _Toc16569 \h </w:instrText>
        </w:r>
        <w:r>
          <w:fldChar w:fldCharType="separate"/>
        </w:r>
        <w:r>
          <w:t>49</w:t>
        </w:r>
        <w:r>
          <w:fldChar w:fldCharType="end"/>
        </w:r>
      </w:hyperlink>
    </w:p>
    <w:p>
      <w:pPr>
        <w:pStyle w:val="TOC2"/>
        <w:tabs>
          <w:tab w:val="right" w:leader="dot" w:pos="8306"/>
        </w:tabs>
      </w:pPr>
      <w:hyperlink w:anchor="_Toc4511" w:history="1">
        <w:r>
          <w:rPr>
            <w:rFonts w:ascii="仿宋" w:eastAsia="仿宋" w:hAnsi="仿宋" w:cs="仿宋" w:hint="eastAsia"/>
            <w:lang w:eastAsia="zh-CN"/>
          </w:rPr>
          <w:t>(三)、进度安排注意事项</w:t>
        </w:r>
        <w:r>
          <w:tab/>
        </w:r>
        <w:r>
          <w:fldChar w:fldCharType="begin"/>
        </w:r>
        <w:r>
          <w:instrText xml:space="preserve"> PAGEREF _Toc4511 \h </w:instrText>
        </w:r>
        <w:r>
          <w:fldChar w:fldCharType="separate"/>
        </w:r>
        <w:r>
          <w:t>50</w:t>
        </w:r>
        <w:r>
          <w:fldChar w:fldCharType="end"/>
        </w:r>
      </w:hyperlink>
    </w:p>
    <w:p>
      <w:pPr>
        <w:pStyle w:val="TOC2"/>
        <w:tabs>
          <w:tab w:val="right" w:leader="dot" w:pos="8306"/>
        </w:tabs>
      </w:pPr>
      <w:hyperlink w:anchor="_Toc17760" w:history="1">
        <w:r>
          <w:rPr>
            <w:rFonts w:ascii="仿宋" w:eastAsia="仿宋" w:hAnsi="仿宋" w:cs="仿宋" w:hint="eastAsia"/>
            <w:lang w:eastAsia="zh-CN"/>
          </w:rPr>
          <w:t>(四)、人力资源配置</w:t>
        </w:r>
        <w:r>
          <w:tab/>
        </w:r>
        <w:r>
          <w:fldChar w:fldCharType="begin"/>
        </w:r>
        <w:r>
          <w:instrText xml:space="preserve"> PAGEREF _Toc17760 \h </w:instrText>
        </w:r>
        <w:r>
          <w:fldChar w:fldCharType="separate"/>
        </w:r>
        <w:r>
          <w:t>52</w:t>
        </w:r>
        <w:r>
          <w:fldChar w:fldCharType="end"/>
        </w:r>
      </w:hyperlink>
    </w:p>
    <w:p>
      <w:pPr>
        <w:pStyle w:val="TOC1"/>
        <w:tabs>
          <w:tab w:val="right" w:leader="dot" w:pos="8306"/>
        </w:tabs>
      </w:pPr>
      <w:hyperlink w:anchor="_Toc1716" w:history="1">
        <w:r>
          <w:rPr>
            <w:rFonts w:ascii="仿宋" w:eastAsia="仿宋" w:hAnsi="仿宋" w:cs="仿宋" w:hint="eastAsia"/>
            <w:lang w:eastAsia="zh-CN"/>
          </w:rPr>
          <w:t>十三、利益相关者分析与沟通计划</w:t>
        </w:r>
        <w:r>
          <w:tab/>
        </w:r>
        <w:r>
          <w:fldChar w:fldCharType="begin"/>
        </w:r>
        <w:r>
          <w:instrText xml:space="preserve"> PAGEREF _Toc1716 \h </w:instrText>
        </w:r>
        <w:r>
          <w:fldChar w:fldCharType="separate"/>
        </w:r>
        <w:r>
          <w:t>53</w:t>
        </w:r>
        <w:r>
          <w:fldChar w:fldCharType="end"/>
        </w:r>
      </w:hyperlink>
    </w:p>
    <w:p>
      <w:pPr>
        <w:pStyle w:val="TOC2"/>
        <w:tabs>
          <w:tab w:val="right" w:leader="dot" w:pos="8306"/>
        </w:tabs>
      </w:pPr>
      <w:hyperlink w:anchor="_Toc32036" w:history="1">
        <w:r>
          <w:rPr>
            <w:rFonts w:ascii="仿宋" w:eastAsia="仿宋" w:hAnsi="仿宋" w:cs="仿宋" w:hint="eastAsia"/>
            <w:lang w:eastAsia="zh-CN"/>
          </w:rPr>
          <w:t>(一)、利益相关者分析</w:t>
        </w:r>
        <w:r>
          <w:tab/>
        </w:r>
        <w:r>
          <w:fldChar w:fldCharType="begin"/>
        </w:r>
        <w:r>
          <w:instrText xml:space="preserve"> PAGEREF _Toc32036 \h </w:instrText>
        </w:r>
        <w:r>
          <w:fldChar w:fldCharType="separate"/>
        </w:r>
        <w:r>
          <w:t>53</w:t>
        </w:r>
        <w:r>
          <w:fldChar w:fldCharType="end"/>
        </w:r>
      </w:hyperlink>
    </w:p>
    <w:p>
      <w:pPr>
        <w:pStyle w:val="TOC2"/>
        <w:tabs>
          <w:tab w:val="right" w:leader="dot" w:pos="8306"/>
        </w:tabs>
      </w:pPr>
      <w:hyperlink w:anchor="_Toc14843" w:history="1">
        <w:r>
          <w:rPr>
            <w:rFonts w:ascii="仿宋" w:eastAsia="仿宋" w:hAnsi="仿宋" w:cs="仿宋" w:hint="eastAsia"/>
            <w:lang w:eastAsia="zh-CN"/>
          </w:rPr>
          <w:t>(二)、沟通计划</w:t>
        </w:r>
        <w:r>
          <w:tab/>
        </w:r>
        <w:r>
          <w:fldChar w:fldCharType="begin"/>
        </w:r>
        <w:r>
          <w:instrText xml:space="preserve"> PAGEREF _Toc14843 \h </w:instrText>
        </w:r>
        <w:r>
          <w:fldChar w:fldCharType="separate"/>
        </w:r>
        <w:r>
          <w:t>54</w:t>
        </w:r>
        <w:r>
          <w:fldChar w:fldCharType="end"/>
        </w:r>
      </w:hyperlink>
    </w:p>
    <w:p>
      <w:pPr>
        <w:pStyle w:val="TOC1"/>
        <w:tabs>
          <w:tab w:val="right" w:leader="dot" w:pos="8306"/>
        </w:tabs>
      </w:pPr>
      <w:hyperlink w:anchor="_Toc29869" w:history="1">
        <w:r>
          <w:rPr>
            <w:rFonts w:ascii="仿宋" w:eastAsia="仿宋" w:hAnsi="仿宋" w:cs="仿宋" w:hint="eastAsia"/>
            <w:lang w:eastAsia="zh-CN"/>
          </w:rPr>
          <w:t>十四、供应链管理</w:t>
        </w:r>
        <w:r>
          <w:tab/>
        </w:r>
        <w:r>
          <w:fldChar w:fldCharType="begin"/>
        </w:r>
        <w:r>
          <w:instrText xml:space="preserve"> PAGEREF _Toc29869 \h </w:instrText>
        </w:r>
        <w:r>
          <w:fldChar w:fldCharType="separate"/>
        </w:r>
        <w:r>
          <w:t>55</w:t>
        </w:r>
        <w:r>
          <w:fldChar w:fldCharType="end"/>
        </w:r>
      </w:hyperlink>
    </w:p>
    <w:p>
      <w:pPr>
        <w:pStyle w:val="TOC2"/>
        <w:tabs>
          <w:tab w:val="right" w:leader="dot" w:pos="8306"/>
        </w:tabs>
      </w:pPr>
      <w:hyperlink w:anchor="_Toc15332" w:history="1">
        <w:r>
          <w:rPr>
            <w:rFonts w:ascii="仿宋" w:eastAsia="仿宋" w:hAnsi="仿宋" w:cs="仿宋" w:hint="eastAsia"/>
            <w:lang w:eastAsia="zh-CN"/>
          </w:rPr>
          <w:t>(一)、供应链战略规划</w:t>
        </w:r>
        <w:r>
          <w:tab/>
        </w:r>
        <w:r>
          <w:fldChar w:fldCharType="begin"/>
        </w:r>
        <w:r>
          <w:instrText xml:space="preserve"> PAGEREF _Toc15332 \h </w:instrText>
        </w:r>
        <w:r>
          <w:fldChar w:fldCharType="separate"/>
        </w:r>
        <w:r>
          <w:t>55</w:t>
        </w:r>
        <w:r>
          <w:fldChar w:fldCharType="end"/>
        </w:r>
      </w:hyperlink>
    </w:p>
    <w:p>
      <w:pPr>
        <w:pStyle w:val="TOC2"/>
        <w:tabs>
          <w:tab w:val="right" w:leader="dot" w:pos="8306"/>
        </w:tabs>
      </w:pPr>
      <w:hyperlink w:anchor="_Toc24454" w:history="1">
        <w:r>
          <w:rPr>
            <w:rFonts w:ascii="仿宋" w:eastAsia="仿宋" w:hAnsi="仿宋" w:cs="仿宋" w:hint="eastAsia"/>
            <w:lang w:eastAsia="zh-CN"/>
          </w:rPr>
          <w:t>(二)、供应商选择与合作</w:t>
        </w:r>
        <w:r>
          <w:tab/>
        </w:r>
        <w:r>
          <w:fldChar w:fldCharType="begin"/>
        </w:r>
        <w:r>
          <w:instrText xml:space="preserve"> PAGEREF _Toc24454 \h </w:instrText>
        </w:r>
        <w:r>
          <w:fldChar w:fldCharType="separate"/>
        </w:r>
        <w:r>
          <w:t>57</w:t>
        </w:r>
        <w:r>
          <w:fldChar w:fldCharType="end"/>
        </w:r>
      </w:hyperlink>
    </w:p>
    <w:p>
      <w:pPr>
        <w:pStyle w:val="TOC2"/>
        <w:tabs>
          <w:tab w:val="right" w:leader="dot" w:pos="8306"/>
        </w:tabs>
      </w:pPr>
      <w:hyperlink w:anchor="_Toc11070" w:history="1">
        <w:r>
          <w:rPr>
            <w:rFonts w:ascii="仿宋" w:eastAsia="仿宋" w:hAnsi="仿宋" w:cs="仿宋" w:hint="eastAsia"/>
            <w:lang w:eastAsia="zh-CN"/>
          </w:rPr>
          <w:t>(三)、物流与库存管理</w:t>
        </w:r>
        <w:r>
          <w:tab/>
        </w:r>
        <w:r>
          <w:fldChar w:fldCharType="begin"/>
        </w:r>
        <w:r>
          <w:instrText xml:space="preserve"> PAGEREF _Toc11070 \h </w:instrText>
        </w:r>
        <w:r>
          <w:fldChar w:fldCharType="separate"/>
        </w:r>
        <w:r>
          <w:t>58</w:t>
        </w:r>
        <w:r>
          <w:fldChar w:fldCharType="end"/>
        </w:r>
      </w:hyperlink>
    </w:p>
    <w:p>
      <w:pPr>
        <w:pStyle w:val="TOC1"/>
        <w:tabs>
          <w:tab w:val="right" w:leader="dot" w:pos="8306"/>
        </w:tabs>
      </w:pPr>
      <w:hyperlink w:anchor="_Toc31980" w:history="1">
        <w:r>
          <w:rPr>
            <w:rFonts w:ascii="仿宋" w:eastAsia="仿宋" w:hAnsi="仿宋" w:cs="仿宋" w:hint="eastAsia"/>
            <w:lang w:eastAsia="zh-CN"/>
          </w:rPr>
          <w:t>十五、便携式振动分析仪项目治理与监督</w:t>
        </w:r>
        <w:r>
          <w:tab/>
        </w:r>
        <w:r>
          <w:fldChar w:fldCharType="begin"/>
        </w:r>
        <w:r>
          <w:instrText xml:space="preserve"> PAGEREF _Toc31980 \h </w:instrText>
        </w:r>
        <w:r>
          <w:fldChar w:fldCharType="separate"/>
        </w:r>
        <w:r>
          <w:t>59</w:t>
        </w:r>
        <w:r>
          <w:fldChar w:fldCharType="end"/>
        </w:r>
      </w:hyperlink>
    </w:p>
    <w:p>
      <w:pPr>
        <w:pStyle w:val="TOC2"/>
        <w:tabs>
          <w:tab w:val="right" w:leader="dot" w:pos="8306"/>
        </w:tabs>
      </w:pPr>
      <w:hyperlink w:anchor="_Toc8018" w:history="1">
        <w:r>
          <w:rPr>
            <w:rFonts w:ascii="仿宋" w:eastAsia="仿宋" w:hAnsi="仿宋" w:cs="仿宋" w:hint="eastAsia"/>
            <w:lang w:eastAsia="zh-CN"/>
          </w:rPr>
          <w:t>(一)、便携式振动分析仪项目治理结构</w:t>
        </w:r>
        <w:r>
          <w:tab/>
        </w:r>
        <w:r>
          <w:fldChar w:fldCharType="begin"/>
        </w:r>
        <w:r>
          <w:instrText xml:space="preserve"> PAGEREF _Toc8018 \h </w:instrText>
        </w:r>
        <w:r>
          <w:fldChar w:fldCharType="separate"/>
        </w:r>
        <w:r>
          <w:t>59</w:t>
        </w:r>
        <w:r>
          <w:fldChar w:fldCharType="end"/>
        </w:r>
      </w:hyperlink>
    </w:p>
    <w:p>
      <w:pPr>
        <w:pStyle w:val="TOC2"/>
        <w:tabs>
          <w:tab w:val="right" w:leader="dot" w:pos="8306"/>
        </w:tabs>
      </w:pPr>
      <w:hyperlink w:anchor="_Toc4092" w:history="1">
        <w:r>
          <w:rPr>
            <w:rFonts w:ascii="仿宋" w:eastAsia="仿宋" w:hAnsi="仿宋" w:cs="仿宋" w:hint="eastAsia"/>
            <w:lang w:eastAsia="zh-CN"/>
          </w:rPr>
          <w:t>(二)、监督与审计</w:t>
        </w:r>
        <w:r>
          <w:tab/>
        </w:r>
        <w:r>
          <w:fldChar w:fldCharType="begin"/>
        </w:r>
        <w:r>
          <w:instrText xml:space="preserve"> PAGEREF _Toc4092 \h </w:instrText>
        </w:r>
        <w:r>
          <w:fldChar w:fldCharType="separate"/>
        </w:r>
        <w:r>
          <w:t>61</w:t>
        </w:r>
        <w:r>
          <w:fldChar w:fldCharType="end"/>
        </w:r>
      </w:hyperlink>
    </w:p>
    <w:p>
      <w:pPr>
        <w:pStyle w:val="TOC1"/>
        <w:tabs>
          <w:tab w:val="right" w:leader="dot" w:pos="8306"/>
        </w:tabs>
      </w:pPr>
      <w:hyperlink w:anchor="_Toc7135" w:history="1">
        <w:r>
          <w:rPr>
            <w:rFonts w:ascii="仿宋" w:eastAsia="仿宋" w:hAnsi="仿宋" w:cs="仿宋" w:hint="eastAsia"/>
            <w:lang w:eastAsia="zh-CN"/>
          </w:rPr>
          <w:t>十六、风险识别与分类</w:t>
        </w:r>
        <w:r>
          <w:tab/>
        </w:r>
        <w:r>
          <w:fldChar w:fldCharType="begin"/>
        </w:r>
        <w:r>
          <w:instrText xml:space="preserve"> PAGEREF _Toc7135 \h </w:instrText>
        </w:r>
        <w:r>
          <w:fldChar w:fldCharType="separate"/>
        </w:r>
        <w:r>
          <w:t>62</w:t>
        </w:r>
        <w:r>
          <w:fldChar w:fldCharType="end"/>
        </w:r>
      </w:hyperlink>
    </w:p>
    <w:p>
      <w:pPr>
        <w:pStyle w:val="TOC2"/>
        <w:tabs>
          <w:tab w:val="right" w:leader="dot" w:pos="8306"/>
        </w:tabs>
      </w:pPr>
      <w:hyperlink w:anchor="_Toc28229" w:history="1">
        <w:r>
          <w:rPr>
            <w:rFonts w:ascii="仿宋" w:eastAsia="仿宋" w:hAnsi="仿宋" w:cs="仿宋" w:hint="eastAsia"/>
            <w:lang w:eastAsia="zh-CN"/>
          </w:rPr>
          <w:t>(一)、风险识别</w:t>
        </w:r>
        <w:r>
          <w:tab/>
        </w:r>
        <w:r>
          <w:fldChar w:fldCharType="begin"/>
        </w:r>
        <w:r>
          <w:instrText xml:space="preserve"> PAGEREF _Toc28229 \h </w:instrText>
        </w:r>
        <w:r>
          <w:fldChar w:fldCharType="separate"/>
        </w:r>
        <w:r>
          <w:t>62</w:t>
        </w:r>
        <w:r>
          <w:fldChar w:fldCharType="end"/>
        </w:r>
      </w:hyperlink>
    </w:p>
    <w:p>
      <w:pPr>
        <w:pStyle w:val="TOC2"/>
        <w:tabs>
          <w:tab w:val="right" w:leader="dot" w:pos="8306"/>
        </w:tabs>
      </w:pPr>
      <w:hyperlink w:anchor="_Toc9683" w:history="1">
        <w:r>
          <w:rPr>
            <w:rFonts w:ascii="仿宋" w:eastAsia="仿宋" w:hAnsi="仿宋" w:cs="仿宋" w:hint="eastAsia"/>
            <w:lang w:eastAsia="zh-CN"/>
          </w:rPr>
          <w:t>(二)、风险分类</w:t>
        </w:r>
        <w:r>
          <w:tab/>
        </w:r>
        <w:r>
          <w:fldChar w:fldCharType="begin"/>
        </w:r>
        <w:r>
          <w:instrText xml:space="preserve"> PAGEREF _Toc9683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30"/>
      <w:r>
        <w:rPr>
          <w:rFonts w:ascii="仿宋" w:eastAsia="仿宋" w:hAnsi="仿宋" w:cs="仿宋" w:hint="eastAsia"/>
          <w:sz w:val="28"/>
          <w:lang w:eastAsia="zh-CN"/>
        </w:rPr>
        <w:t>一、便携式振动分析仪项目概论</w:t>
      </w:r>
      <w:bookmarkEnd w:id="2"/>
    </w:p>
    <w:p>
      <w:pPr>
        <w:pStyle w:val="Heading2"/>
        <w:rPr>
          <w:rFonts w:ascii="仿宋" w:eastAsia="仿宋" w:hAnsi="仿宋" w:cs="仿宋" w:hint="eastAsia"/>
          <w:lang w:eastAsia="zh-CN"/>
        </w:rPr>
      </w:pPr>
      <w:bookmarkStart w:id="3" w:name="_Toc26838"/>
      <w:r>
        <w:rPr>
          <w:rFonts w:ascii="仿宋" w:eastAsia="仿宋" w:hAnsi="仿宋" w:cs="仿宋" w:hint="eastAsia"/>
          <w:lang w:eastAsia="zh-CN"/>
        </w:rPr>
        <w:t>(一)、便携式振动分析仪项目概况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起源追溯至对市场的深入洞察。市场的不断演变与变革为便携式振动分析仪项目提供了难得的机遇。当前市场存在的需求缺口和变革的大环境共同构成了便携式振动分析仪项目的背景。这个便携式振动分析仪项目旨在充分利用市场机遇，填补行业中尚未满足的需求，为客户提供全新的解决方案。市场的变革和需求的增长使得这个便携式振动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便携式振动分析仪项目名称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便携式振动分析仪项目正式命名为便携式振动分析仪。这个名称不仅仅是一个标识，更代表了便携式振动分析仪项目的核心理念和愿景。它蕴含着便携式振动分析仪项目所要解决问题的关键字，具有强烈的表达和辨识度，为便携式振动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便携式振动分析仪项目目标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核心目标是提供一种全新、高效的解决方案，满足客户日益增长的需求。便携式振动分析仪项目追求的不仅仅是满足市场需求，更是在市场中获得卓越的竞争优势。通过不断提升产品或服务的质量和创新水平，便携式振动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便携式振动分析仪项目范围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全面涵盖了产品研发、制造、市场推广和售后服务，确保从产品设计到最终用户体验的全方位关注。这一全面的便携式振动分析仪项目范围是为了确保便携式振动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便携式振动分析仪项目时间表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便携式振动分析仪项目计划在未来18个月内完成，包括研发、测试、市场试点和正式推出等不同阶段。这个时间表的合理设计是为了确保便携式振动分析仪项目各个阶段的顺利推进，以便按时交付高质量的成果。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便携式振动分析仪项目预算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便携式振动分析仪项目总预算估算为XX百万美元，主要分配在研发、市场推广、人员培训和运营等方面。这一充足的预算为便携式振动分析仪项目提供了充足的资源，确保便携式振动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便携式振动分析仪项目风险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可能面临的风险包括市场接受度低、技术难题、竞争激烈等。便携式振动分析仪项目团队已经制定了相应的风险应对计划，通过前瞻性的风险管理，确保便携式振动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便携式振动分析仪项目团队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便携式振动分析仪项目汇聚了一支经验丰富、多领域专业素养的核心团队，确保便携式振动分析仪项目在各个方面都能拥有高水平的执行力。团队的协同作战是便携式振动分析仪项目成功的关键因素之一。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便携式振动分析仪项目背景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便携式振动分析仪项目的背景根植于市场对更高效、创新产品的渴望，同时也受到科技发展对行业格局的深刻改变的影响。这为便携式振动分析仪项目提供了广阔的发展空间和市场需求。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便携式振动分析仪项目现状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截至目前，便携式振动分析仪项目已完成市场调研和技术验证，取得了初步的成功。这为便携式振动分析仪项目在未来的发展奠定了坚实的基础，为更远大的目标打下了坚实的基石。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7"/>
      <w:r>
        <w:rPr>
          <w:rFonts w:ascii="仿宋" w:eastAsia="仿宋" w:hAnsi="仿宋" w:cs="仿宋" w:hint="eastAsia"/>
          <w:sz w:val="28"/>
          <w:lang w:eastAsia="zh-CN"/>
        </w:rPr>
        <w:t>(二)、便携式振动分析仪项目目标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式振动分析仪项目首要业务目标是在市场中占据有利地位，实现产品/服务的成功推广和销售。通过不断提升产品质量、创新性，便携式振动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在科技迅速发展的时代，便携式振动分析仪项目着眼于技术创新。通过持续的研发和技术升级，便携式振动分析仪项目旨在推出更具创新性的产品或服务，以满足市场对新鲜、先进解决方案的需求。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式振动分析仪项目设定了客户满意度目标。通过提供卓越的产品质量和优质的客户服务，便携式振动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便携式振动分析仪项目注重社会责任和可持续发展。通过实施环保、社会责任便携式振动分析仪项目，便携式振动分析仪项目致力于在经济发展的同时保护环境，促进社会公平，实现可持续经营。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便携式振动分析仪项目的团队是实现目标的核心驱动力。因此，便携式振动分析仪项目设定了团队发展目标，包括提升团队成员的专业技能、培养领导力，以及搭建协同高效的团队工作氛围。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365"/>
      <w:r>
        <w:rPr>
          <w:rFonts w:ascii="仿宋" w:eastAsia="仿宋" w:hAnsi="仿宋" w:cs="仿宋" w:hint="eastAsia"/>
          <w:sz w:val="28"/>
          <w:lang w:eastAsia="zh-CN"/>
        </w:rPr>
        <w:t>(三)、便携式振动分析仪项目提出的理由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便携式振动分析仪项目提出的理由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源于对市场机遇的深刻洞察。当前市场中存在的需求缺口和行业发展趋势表明，有巨大的商业机会等待被开发。通过准确捕捉市场机遇，便携式振动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理念基于对技术创新的信仰。通过持续的研发和技术投入，便携式振动分析仪项目有望推出更具创新性的产品或服务。在科技飞速发展的当下，便携式振动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是为了增强企业的行业竞争力。通过提升产品或服务的质量和独特性，便携式振动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响应了消费者需求的变化。随着社会和科技的不断发展，消费者对产品和服务的需求也在发生变化。通过深入了解并及时回应消费者的新需求，便携式振动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是企业战略发展规划的一部分。在面对日益激烈的市场竞争和不断变化的商业环境中，便携式振动分析仪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不仅仅是基于商业考量，还注重社会责任。通过推出环保、社会责任等方面的便携式振动分析仪项目，便携式振动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便携式振动分析仪项目的提出反映了对利益相关者期望的关注。包括客户、员工、投资者等利益相关者在企业发展中都有着各自的期望，便携式振动分析仪项目力求在满足这些期望的同时，取得更大的共赢。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641"/>
      <w:r>
        <w:rPr>
          <w:rFonts w:ascii="仿宋" w:eastAsia="仿宋" w:hAnsi="仿宋" w:cs="仿宋" w:hint="eastAsia"/>
          <w:sz w:val="28"/>
          <w:lang w:eastAsia="zh-CN"/>
        </w:rPr>
        <w:t>(四)、便携式振动分析仪项目意义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在实施便携式振动分析仪项目的过程中，我们不仅仅是在追逐商业成功，更是为企业和社会的多个层面创造了深远的意义。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首要意义在于提升企业的市场竞争力。通过持续的创新和对产品质量的高标准要求，便携式振动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便携式振动分析仪项目的推进将促使行业技术水平的提升。通过引入先进技术和创新性解决方案，便携式振动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便携式振动分析仪项目不仅创造了大量就业机会，提高了就业水平，还注重社会责任和环保。通过参与社会公益事业和推动环保便携式振动分析仪项目，便携式振动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综合而言，便携式振动分析仪项目意义重大，不仅推动了企业的发展，也为行业和社会的进步贡献了积极力量。这是一个全面而深刻的影响，将在未来产生可持续的正面效应。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251"/>
      <w:r>
        <w:rPr>
          <w:rFonts w:ascii="仿宋" w:eastAsia="仿宋" w:hAnsi="仿宋" w:cs="仿宋" w:hint="eastAsia"/>
          <w:sz w:val="28"/>
          <w:lang w:eastAsia="zh-CN"/>
        </w:rPr>
        <w:t>(五)、便携式振动分析仪项目背景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在当今迅猛发展的商业环境中，便携式振动分析仪项目的动因根植于对多方面因素的审慎考量。这个便携式振动分析仪项目的提出并非孤立的决策，而是对企业所处背景深入思考的产物。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便携式振动分析仪项目背后的首要原因。科技的迅速发展和全球市场的快速变化使得企业必须灵活应对。便携式振动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竞争的激烈程度也是便携式振动分析仪项目背景中不可忽视的一环。企业需要在激烈竞争中脱颖而出，为此，便携式振动分析仪项目致力于打破常规，提供独特的价值主张，以吸引客户并确保市场份额的增长。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技术的迅速发展为企业带来了机遇与挑战。作为便携式振动分析仪项目启动的背景之一，对新兴技术的应用将有助于提升企业的技术水平，使其在不断演进的商业环境中保持竞争优势。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此外，社会对企业责任的期望也在逐渐升高。便携式振动分析仪项目充分融入了社会责任的理念，通过可持续经营和社会公益便携式振动分析仪项目，企图为社会贡献一份力量，在商业成功的同时关注社会价值。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07"/>
      <w:r>
        <w:rPr>
          <w:rFonts w:ascii="仿宋" w:eastAsia="仿宋" w:hAnsi="仿宋" w:cs="仿宋" w:hint="eastAsia"/>
          <w:sz w:val="28"/>
          <w:lang w:eastAsia="zh-CN"/>
        </w:rPr>
        <w:t>二、便携式振动分析仪项目建设背景及必要性分析</w:t>
      </w:r>
      <w:bookmarkEnd w:id="8"/>
    </w:p>
    <w:p>
      <w:pPr>
        <w:pStyle w:val="Heading2"/>
        <w:rPr>
          <w:rFonts w:ascii="仿宋" w:eastAsia="仿宋" w:hAnsi="仿宋" w:cs="仿宋" w:hint="eastAsia"/>
          <w:lang w:eastAsia="zh-CN"/>
        </w:rPr>
      </w:pPr>
      <w:bookmarkStart w:id="9" w:name="_Toc32527"/>
      <w:r>
        <w:rPr>
          <w:rFonts w:ascii="仿宋" w:eastAsia="仿宋" w:hAnsi="仿宋" w:cs="仿宋" w:hint="eastAsia"/>
          <w:lang w:eastAsia="zh-CN"/>
        </w:rPr>
        <w:t>(一)、便携式振动分析仪项目背景分析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振动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振动分析仪项目在这个潮流中的定位。同时，我们将关注行业内涌现的新兴机遇，以便便携式振动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振动分析仪项目提供了强大的发展动力。我们将聚焦于行业内最新的技术发展趋势，包括但不限于人工智能、大数据分析、物联网等领域。通过深度的技术研究，我们将确保便携式振动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振动分析仪项目发展的源泉。我们将投入更多的精力对市场需求进行深入剖析，超越表面的需求，深入挖掘潜在的市场痛点和机遇。通过对市场需求的细致了解，便携式振动分析仪项目将更有针对性地设计解决方案，满足市场的多样化需求，从而更好地促进便携式振动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振动分析仪项目战略至关重要。我们将对竞争态势进行更为深入的分析，包括但不限于市场份额、产品特点、客户满意度等多个维度。通过深度的竞争分析，便携式振动分析仪项目将能够更准确地把握市场脉搏，制定具有竞争力的便携式振动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便携式振动分析仪项目的发展具有直接的影响。我们将进行更为全面的法规和政策分析，了解行业发展中的潜在法律风险和合规挑战。通过充分了解和遵守相关法规，便携式振动分析仪项目将确保在法律框架内合法合规运营，为便携式振动分析仪项目的稳健发展提供有力支持。</w:t>
      </w:r>
    </w:p>
    <w:p>
      <w:pPr>
        <w:pStyle w:val="Heading2"/>
        <w:ind w:firstLine="560" w:firstLineChars="200"/>
        <w:rPr>
          <w:rFonts w:ascii="仿宋" w:eastAsia="仿宋" w:hAnsi="仿宋" w:cs="仿宋" w:hint="eastAsia"/>
          <w:sz w:val="28"/>
          <w:lang w:eastAsia="zh-CN"/>
        </w:rPr>
      </w:pPr>
      <w:bookmarkStart w:id="10" w:name="_Toc20362"/>
      <w:r>
        <w:rPr>
          <w:rFonts w:ascii="仿宋" w:eastAsia="仿宋" w:hAnsi="仿宋" w:cs="仿宋" w:hint="eastAsia"/>
          <w:sz w:val="28"/>
          <w:lang w:eastAsia="zh-CN"/>
        </w:rPr>
        <w:t>(二)、便携式振动分析仪项目建设必要性分析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迫切性源于对行业发展趋势的深刻洞察。我们正处于一个行业变革的时代，科技创新、数字化转型成为企业发展的关键动力。便携式振动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不仅仅是为了跟上潮流，更是为了通过技术创新推动企业的持续发展。通过引入先进的技术和解决方案，便携式振动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式振动分析仪项目的建设成为必然选择，通过提高产品质量、拓展服务领域，从而在竞争中获得更多的机会。便携式振动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式振动分析仪项目建设的必要性体现在对客户需求更精准的满足。通过便携式振动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背后是对企业持续创新的追求。只有通过不断创新，企业才能在竞争中立于不败之地。便携式振动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378"/>
      <w:r>
        <w:rPr>
          <w:rFonts w:ascii="仿宋" w:eastAsia="仿宋" w:hAnsi="仿宋" w:cs="仿宋" w:hint="eastAsia"/>
          <w:sz w:val="28"/>
          <w:lang w:eastAsia="zh-CN"/>
        </w:rPr>
        <w:t>三、便携式振动分析仪项目危机管理</w:t>
      </w:r>
      <w:bookmarkEnd w:id="11"/>
    </w:p>
    <w:p>
      <w:pPr>
        <w:pStyle w:val="Heading2"/>
        <w:rPr>
          <w:rFonts w:ascii="仿宋" w:eastAsia="仿宋" w:hAnsi="仿宋" w:cs="仿宋" w:hint="eastAsia"/>
          <w:lang w:eastAsia="zh-CN"/>
        </w:rPr>
      </w:pPr>
      <w:bookmarkStart w:id="12" w:name="_Toc194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项目危机管理中，危机预警与识别是确保便携式振动分析仪项目稳健运行的核心步骤。通过建立全面的监测机制，便携式振动分析仪项目团队旨在及时发现和理解潜在的风险和危机因素，以便采取及时的预防和应对措施，确保便携式振动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便携式振动分析仪项目团队全面分析了整个便携式振动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式振动分析仪项目团队着重于明确定义便携式振动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式振动分析仪项目进展的持续监控，团队能够及时发现潜在问题并作出迅速反应。便携式振动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在这一阶段，团队的专业素养和反应速度将发挥至关重要的作用，以确保潜在危机能够在初期得到有效的处理，最大程度地减轻负面影响。通过危机预警与识别，便携式振动分析仪项目得以更有序、可控地推进。</w:t>
      </w:r>
    </w:p>
    <w:p>
      <w:pPr>
        <w:pStyle w:val="Heading2"/>
        <w:ind w:firstLine="560" w:firstLineChars="200"/>
        <w:rPr>
          <w:rFonts w:ascii="仿宋" w:eastAsia="仿宋" w:hAnsi="仿宋" w:cs="仿宋" w:hint="eastAsia"/>
          <w:sz w:val="28"/>
          <w:lang w:eastAsia="zh-CN"/>
        </w:rPr>
      </w:pPr>
      <w:bookmarkStart w:id="13" w:name="_Toc963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在危机发生时，便携式振动分析仪项目团队立即行动，成立了应急小组。该小组的任务是迅速制定并实施紧急应对措施，以最小化潜在损失。以下是采取的主要措施：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暂停便携式振动分析仪项目进度：为遏制危机蔓延，便携式振动分析仪项目暂时停止进行，以便全面评估当前状况。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资源重新分配：重新评估便携式振动分析仪项目资源的分配，确保最大限度地减小损失。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实时沟通：与关键利益相关者建立实时沟通机制，向他们传递便携式振动分析仪项目危机的实际状况，保障便携式振动分析仪项目核心利益。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在紧急应对的同时，便携式振动分析仪项目团队强调了团队协作和有效沟通的重要性。以下是团队协作的关键举措：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信息共享机制：建立了信息共享平台，确保团队成员能够及时获取便携式振动分析仪项目危机的实时信息。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领导者沟通：便携式振动分析仪项目领导者通过定期会议和即时沟通工具，指导团队应对危机，保持团队稳定运行。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随着危机得到初步控制，便携式振动分析仪项目团队转向制定恢复计划，以确保便携式振动分析仪项目能够从中迅速恢复。主要恢复计划包括：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修复受损的进度计划：重新评估便携式振动分析仪项目进度，制定修复计划，确保便携式振动分析仪项目尽快回归正常进程。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重新调整资源分配：优化资源分配，确保便携式振动分析仪项目在有限资源下高效运转。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风险管理机制加强：对便携式振动分析仪项目风险进行全面评估，制定更强化的风险管理策略，以预防未来可能的危机。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27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40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便携式振动分析仪项目的主要产品是XXXX，预计年产值为XXX万元。这一产品在市场中占据着重要的地位，其广泛的应用范围使得该便携式振动分析仪项目的市场前景非常广阔。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便携式振动分析仪项目的xxx产品作为重要的原材料之一，将在多个领域发挥关键作用。其在建筑、交通、能源等方面的广泛应用将为整个产业链提供强大的支持，形成产业协同效应。便携式振动分析仪项目的年产值XXX万XXX万XXX万万元不仅反映了其在市场上的巨大潜力，更预示着它对国民经济的积极贡献。这种关联度高、涉及面广的产业关系，使得该便携式振动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62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https://d.book118.com/257031063036006033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11D93"/>
    <w:rsid w:val="4B411D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3106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2024-01-20T16:58:00Z</dcterms:created>
  <dcterms:modified xsi:type="dcterms:W3CDTF">2024-01-20T16:58:45Z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8368F40F827E407A82A386D8DD0D5A1A_11</vt:lpwstr>
  </property>
  <property fmtid="{D5CDD505-2E9C-101B-9397-08002B2CF9AE}" pid="3" name="KSOProductBuildVer">
    <vt:lpwstr>2052-12.1.0.16120</vt:lpwstr>
  </property>
</Properties>
</file>