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7AC2">
      <w:pPr>
        <w:widowControl/>
        <w:jc w:val="left"/>
        <w:rPr>
          <w:rFonts w:ascii="仿宋" w:eastAsia="仿宋" w:hAnsi="仿宋"/>
          <w:b/>
          <w:sz w:val="40"/>
        </w:rPr>
      </w:pPr>
      <w:bookmarkStart w:id="0" w:name="_GoBack"/>
      <w:bookmarkEnd w:id="0"/>
    </w:p>
    <w:p w:rsidR="00387AC2">
      <w:pPr>
        <w:widowControl/>
        <w:jc w:val="left"/>
        <w:rPr>
          <w:rFonts w:ascii="仿宋" w:eastAsia="仿宋" w:hAnsi="仿宋"/>
          <w:b/>
          <w:sz w:val="40"/>
        </w:rPr>
      </w:pPr>
    </w:p>
    <w:p w:rsidR="00387AC2">
      <w:pPr>
        <w:widowControl/>
        <w:jc w:val="left"/>
        <w:rPr>
          <w:rFonts w:ascii="仿宋" w:eastAsia="仿宋" w:hAnsi="仿宋"/>
          <w:b/>
          <w:sz w:val="40"/>
        </w:rPr>
      </w:pPr>
    </w:p>
    <w:p w:rsidR="00387AC2" w:rsidRPr="00387AC2" w:rsidP="00387AC2">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387AC2">
        <w:rPr>
          <w:rFonts w:ascii="宋体" w:eastAsia="宋体" w:hAnsi="宋体" w:hint="eastAsia"/>
          <w:b/>
          <w:sz w:val="60"/>
        </w:rPr>
        <w:t>激光扫瞄显微镜</w:t>
      </w:r>
      <w:r w:rsidRPr="00387AC2">
        <w:rPr>
          <w:rFonts w:ascii="宋体" w:eastAsia="宋体" w:hAnsi="宋体" w:hint="eastAsia"/>
          <w:b/>
          <w:sz w:val="60"/>
        </w:rPr>
        <w:t>项目可行性分析报告</w:t>
      </w:r>
    </w:p>
    <w:p w:rsidR="00387AC2" w:rsidP="00387AC2">
      <w:pPr>
        <w:widowControl/>
        <w:jc w:val="center"/>
        <w:rPr>
          <w:rFonts w:ascii="仿宋" w:eastAsia="仿宋" w:hAnsi="仿宋" w:hint="eastAsia"/>
          <w:b/>
          <w:sz w:val="40"/>
        </w:rPr>
      </w:pPr>
      <w:r w:rsidRPr="00387AC2">
        <w:rPr>
          <w:rFonts w:ascii="仿宋" w:eastAsia="仿宋" w:hAnsi="仿宋" w:hint="eastAsia"/>
          <w:b/>
          <w:sz w:val="40"/>
        </w:rPr>
        <w:t>目录</w:t>
      </w:r>
    </w:p>
    <w:p w:rsidR="00387AC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_Toc152912675 \h </w:instrText>
      </w:r>
      <w:r>
        <w:rPr>
          <w:noProof/>
        </w:rPr>
        <w:fldChar w:fldCharType="separate"/>
      </w:r>
      <w:r>
        <w:rPr>
          <w:noProof/>
        </w:rPr>
        <w:t>3</w:t>
      </w:r>
      <w:r>
        <w:rPr>
          <w:noProof/>
        </w:rPr>
        <w:fldChar w:fldCharType="end"/>
      </w:r>
    </w:p>
    <w:p w:rsidR="00387AC2">
      <w:pPr>
        <w:pStyle w:val="TOC1"/>
        <w:tabs>
          <w:tab w:val="right" w:leader="dot" w:pos="8296"/>
        </w:tabs>
        <w:rPr>
          <w:noProof/>
        </w:rPr>
      </w:pPr>
      <w:r>
        <w:rPr>
          <w:rFonts w:hint="eastAsia"/>
          <w:noProof/>
        </w:rPr>
        <w:t>一、激光扫瞄显微镜</w:t>
      </w:r>
      <w:r>
        <w:rPr>
          <w:rFonts w:hint="eastAsia"/>
          <w:noProof/>
        </w:rPr>
        <w:t>项目可行性研究报告</w:t>
      </w:r>
      <w:r>
        <w:rPr>
          <w:noProof/>
        </w:rPr>
        <w:tab/>
      </w:r>
      <w:r>
        <w:rPr>
          <w:noProof/>
        </w:rPr>
        <w:fldChar w:fldCharType="begin"/>
      </w:r>
      <w:r>
        <w:rPr>
          <w:noProof/>
        </w:rPr>
        <w:instrText xml:space="preserve"> PAGEREF _Toc152912676 \h </w:instrText>
      </w:r>
      <w:r>
        <w:rPr>
          <w:noProof/>
        </w:rPr>
        <w:fldChar w:fldCharType="separate"/>
      </w:r>
      <w:r>
        <w:rPr>
          <w:noProof/>
        </w:rPr>
        <w:t>3</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_Toc152912677 \h </w:instrText>
      </w:r>
      <w:r>
        <w:rPr>
          <w:noProof/>
        </w:rPr>
        <w:fldChar w:fldCharType="separate"/>
      </w:r>
      <w:r>
        <w:rPr>
          <w:noProof/>
        </w:rPr>
        <w:t>3</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_Toc152912678 \h </w:instrText>
      </w:r>
      <w:r>
        <w:rPr>
          <w:noProof/>
        </w:rPr>
        <w:fldChar w:fldCharType="separate"/>
      </w:r>
      <w:r>
        <w:rPr>
          <w:noProof/>
        </w:rPr>
        <w:t>4</w:t>
      </w:r>
      <w:r>
        <w:rPr>
          <w:noProof/>
        </w:rPr>
        <w:fldChar w:fldCharType="end"/>
      </w:r>
    </w:p>
    <w:p w:rsidR="00387AC2">
      <w:pPr>
        <w:pStyle w:val="TOC1"/>
        <w:tabs>
          <w:tab w:val="right" w:leader="dot" w:pos="8296"/>
        </w:tabs>
        <w:rPr>
          <w:noProof/>
        </w:rPr>
      </w:pPr>
      <w:r>
        <w:rPr>
          <w:rFonts w:hint="eastAsia"/>
          <w:noProof/>
        </w:rPr>
        <w:t>二、技术方案</w:t>
      </w:r>
      <w:r>
        <w:rPr>
          <w:noProof/>
        </w:rPr>
        <w:tab/>
      </w:r>
      <w:r>
        <w:rPr>
          <w:noProof/>
        </w:rPr>
        <w:fldChar w:fldCharType="begin"/>
      </w:r>
      <w:r>
        <w:rPr>
          <w:noProof/>
        </w:rPr>
        <w:instrText xml:space="preserve"> PAGEREF _Toc152912679 \h </w:instrText>
      </w:r>
      <w:r>
        <w:rPr>
          <w:noProof/>
        </w:rPr>
        <w:fldChar w:fldCharType="separate"/>
      </w:r>
      <w:r>
        <w:rPr>
          <w:noProof/>
        </w:rPr>
        <w:t>6</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_Toc152912680 \h </w:instrText>
      </w:r>
      <w:r>
        <w:rPr>
          <w:noProof/>
        </w:rPr>
        <w:fldChar w:fldCharType="separate"/>
      </w:r>
      <w:r>
        <w:rPr>
          <w:noProof/>
        </w:rPr>
        <w:t>6</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、激光扫瞄显微镜项目技术工艺分析</w:t>
      </w:r>
      <w:r>
        <w:rPr>
          <w:noProof/>
        </w:rPr>
        <w:tab/>
      </w:r>
      <w:r>
        <w:rPr>
          <w:noProof/>
        </w:rPr>
        <w:fldChar w:fldCharType="begin"/>
      </w:r>
      <w:r>
        <w:rPr>
          <w:noProof/>
        </w:rPr>
        <w:instrText xml:space="preserve"> PAGEREF _Toc152912681 \h </w:instrText>
      </w:r>
      <w:r>
        <w:rPr>
          <w:noProof/>
        </w:rPr>
        <w:fldChar w:fldCharType="separate"/>
      </w:r>
      <w:r>
        <w:rPr>
          <w:noProof/>
        </w:rPr>
        <w:t>8</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、激光扫瞄显微镜项目技术流程</w:t>
      </w:r>
      <w:r>
        <w:rPr>
          <w:noProof/>
        </w:rPr>
        <w:tab/>
      </w:r>
      <w:r>
        <w:rPr>
          <w:noProof/>
        </w:rPr>
        <w:fldChar w:fldCharType="begin"/>
      </w:r>
      <w:r>
        <w:rPr>
          <w:noProof/>
        </w:rPr>
        <w:instrText xml:space="preserve"> PAGEREF _Toc152912682 \h </w:instrText>
      </w:r>
      <w:r>
        <w:rPr>
          <w:noProof/>
        </w:rPr>
        <w:fldChar w:fldCharType="separate"/>
      </w:r>
      <w:r>
        <w:rPr>
          <w:noProof/>
        </w:rPr>
        <w:t>9</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_Toc152912683 \h </w:instrText>
      </w:r>
      <w:r>
        <w:rPr>
          <w:noProof/>
        </w:rPr>
        <w:fldChar w:fldCharType="separate"/>
      </w:r>
      <w:r>
        <w:rPr>
          <w:noProof/>
        </w:rPr>
        <w:t>11</w:t>
      </w:r>
      <w:r>
        <w:rPr>
          <w:noProof/>
        </w:rPr>
        <w:fldChar w:fldCharType="end"/>
      </w:r>
    </w:p>
    <w:p w:rsidR="00387AC2">
      <w:pPr>
        <w:pStyle w:val="TOC1"/>
        <w:tabs>
          <w:tab w:val="right" w:leader="dot" w:pos="8296"/>
        </w:tabs>
        <w:rPr>
          <w:noProof/>
        </w:rPr>
      </w:pPr>
      <w:r>
        <w:rPr>
          <w:rFonts w:hint="eastAsia"/>
          <w:noProof/>
        </w:rPr>
        <w:t>三、激光扫瞄显微镜项目概论</w:t>
      </w:r>
      <w:r>
        <w:rPr>
          <w:noProof/>
        </w:rPr>
        <w:tab/>
      </w:r>
      <w:r>
        <w:rPr>
          <w:noProof/>
        </w:rPr>
        <w:fldChar w:fldCharType="begin"/>
      </w:r>
      <w:r>
        <w:rPr>
          <w:noProof/>
        </w:rPr>
        <w:instrText xml:space="preserve"> PAGEREF _Toc152912684 \h </w:instrText>
      </w:r>
      <w:r>
        <w:rPr>
          <w:noProof/>
        </w:rPr>
        <w:fldChar w:fldCharType="separate"/>
      </w:r>
      <w:r>
        <w:rPr>
          <w:noProof/>
        </w:rPr>
        <w:t>13</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、激光扫瞄显微镜项目承办单位基本情况</w:t>
      </w:r>
      <w:r>
        <w:rPr>
          <w:noProof/>
        </w:rPr>
        <w:tab/>
      </w:r>
      <w:r>
        <w:rPr>
          <w:noProof/>
        </w:rPr>
        <w:fldChar w:fldCharType="begin"/>
      </w:r>
      <w:r>
        <w:rPr>
          <w:noProof/>
        </w:rPr>
        <w:instrText xml:space="preserve"> PAGEREF _Toc152912685 \h </w:instrText>
      </w:r>
      <w:r>
        <w:rPr>
          <w:noProof/>
        </w:rPr>
        <w:fldChar w:fldCharType="separate"/>
      </w:r>
      <w:r>
        <w:rPr>
          <w:noProof/>
        </w:rPr>
        <w:t>13</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、激光扫瞄显微镜项目概况</w:t>
      </w:r>
      <w:r>
        <w:rPr>
          <w:noProof/>
        </w:rPr>
        <w:tab/>
      </w:r>
      <w:r>
        <w:rPr>
          <w:noProof/>
        </w:rPr>
        <w:fldChar w:fldCharType="begin"/>
      </w:r>
      <w:r>
        <w:rPr>
          <w:noProof/>
        </w:rPr>
        <w:instrText xml:space="preserve"> PAGEREF _Toc152912686 \h </w:instrText>
      </w:r>
      <w:r>
        <w:rPr>
          <w:noProof/>
        </w:rPr>
        <w:fldChar w:fldCharType="separate"/>
      </w:r>
      <w:r>
        <w:rPr>
          <w:noProof/>
        </w:rPr>
        <w:t>13</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、激光扫瞄显微镜项目评价</w:t>
      </w:r>
      <w:r>
        <w:rPr>
          <w:noProof/>
        </w:rPr>
        <w:tab/>
      </w:r>
      <w:r>
        <w:rPr>
          <w:noProof/>
        </w:rPr>
        <w:fldChar w:fldCharType="begin"/>
      </w:r>
      <w:r>
        <w:rPr>
          <w:noProof/>
        </w:rPr>
        <w:instrText xml:space="preserve"> PAGEREF _Toc152912687 \h </w:instrText>
      </w:r>
      <w:r>
        <w:rPr>
          <w:noProof/>
        </w:rPr>
        <w:fldChar w:fldCharType="separate"/>
      </w:r>
      <w:r>
        <w:rPr>
          <w:noProof/>
        </w:rPr>
        <w:t>14</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_Toc152912688 \h </w:instrText>
      </w:r>
      <w:r>
        <w:rPr>
          <w:noProof/>
        </w:rPr>
        <w:fldChar w:fldCharType="separate"/>
      </w:r>
      <w:r>
        <w:rPr>
          <w:noProof/>
        </w:rPr>
        <w:t>14</w:t>
      </w:r>
      <w:r>
        <w:rPr>
          <w:noProof/>
        </w:rPr>
        <w:fldChar w:fldCharType="end"/>
      </w:r>
    </w:p>
    <w:p w:rsidR="00387AC2">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_Toc152912689 \h </w:instrText>
      </w:r>
      <w:r>
        <w:rPr>
          <w:noProof/>
        </w:rPr>
        <w:fldChar w:fldCharType="separate"/>
      </w:r>
      <w:r>
        <w:rPr>
          <w:noProof/>
        </w:rPr>
        <w:t>14</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_Toc152912690 \h </w:instrText>
      </w:r>
      <w:r>
        <w:rPr>
          <w:noProof/>
        </w:rPr>
        <w:fldChar w:fldCharType="separate"/>
      </w:r>
      <w:r>
        <w:rPr>
          <w:noProof/>
        </w:rPr>
        <w:t>14</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_Toc152912691 \h </w:instrText>
      </w:r>
      <w:r>
        <w:rPr>
          <w:noProof/>
        </w:rPr>
        <w:fldChar w:fldCharType="separate"/>
      </w:r>
      <w:r>
        <w:rPr>
          <w:noProof/>
        </w:rPr>
        <w:t>15</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_Toc152912692 \h </w:instrText>
      </w:r>
      <w:r>
        <w:rPr>
          <w:noProof/>
        </w:rPr>
        <w:fldChar w:fldCharType="separate"/>
      </w:r>
      <w:r>
        <w:rPr>
          <w:noProof/>
        </w:rPr>
        <w:t>17</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_Toc152912693 \h </w:instrText>
      </w:r>
      <w:r>
        <w:rPr>
          <w:noProof/>
        </w:rPr>
        <w:fldChar w:fldCharType="separate"/>
      </w:r>
      <w:r>
        <w:rPr>
          <w:noProof/>
        </w:rPr>
        <w:t>19</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_Toc152912694 \h </w:instrText>
      </w:r>
      <w:r>
        <w:rPr>
          <w:noProof/>
        </w:rPr>
        <w:fldChar w:fldCharType="separate"/>
      </w:r>
      <w:r>
        <w:rPr>
          <w:noProof/>
        </w:rPr>
        <w:t>20</w:t>
      </w:r>
      <w:r>
        <w:rPr>
          <w:noProof/>
        </w:rPr>
        <w:fldChar w:fldCharType="end"/>
      </w:r>
    </w:p>
    <w:p w:rsidR="00387AC2">
      <w:pPr>
        <w:pStyle w:val="TOC1"/>
        <w:tabs>
          <w:tab w:val="right" w:leader="dot" w:pos="8296"/>
        </w:tabs>
        <w:rPr>
          <w:noProof/>
        </w:rPr>
      </w:pPr>
      <w:r>
        <w:rPr>
          <w:rFonts w:hint="eastAsia"/>
          <w:noProof/>
        </w:rPr>
        <w:t>五、激光扫瞄显微镜项目选址说明</w:t>
      </w:r>
      <w:r>
        <w:rPr>
          <w:noProof/>
        </w:rPr>
        <w:tab/>
      </w:r>
      <w:r>
        <w:rPr>
          <w:noProof/>
        </w:rPr>
        <w:fldChar w:fldCharType="begin"/>
      </w:r>
      <w:r>
        <w:rPr>
          <w:noProof/>
        </w:rPr>
        <w:instrText xml:space="preserve"> PAGEREF _Toc152912695 \h </w:instrText>
      </w:r>
      <w:r>
        <w:rPr>
          <w:noProof/>
        </w:rPr>
        <w:fldChar w:fldCharType="separate"/>
      </w:r>
      <w:r>
        <w:rPr>
          <w:noProof/>
        </w:rPr>
        <w:t>21</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、激光扫瞄显微镜项目选址原则</w:t>
      </w:r>
      <w:r>
        <w:rPr>
          <w:noProof/>
        </w:rPr>
        <w:tab/>
      </w:r>
      <w:r>
        <w:rPr>
          <w:noProof/>
        </w:rPr>
        <w:fldChar w:fldCharType="begin"/>
      </w:r>
      <w:r>
        <w:rPr>
          <w:noProof/>
        </w:rPr>
        <w:instrText xml:space="preserve"> PAGEREF _Toc152912696 \h </w:instrText>
      </w:r>
      <w:r>
        <w:rPr>
          <w:noProof/>
        </w:rPr>
        <w:fldChar w:fldCharType="separate"/>
      </w:r>
      <w:r>
        <w:rPr>
          <w:noProof/>
        </w:rPr>
        <w:t>21</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、激光扫瞄显微镜项目选址</w:t>
      </w:r>
      <w:r>
        <w:rPr>
          <w:noProof/>
        </w:rPr>
        <w:tab/>
      </w:r>
      <w:r>
        <w:rPr>
          <w:noProof/>
        </w:rPr>
        <w:fldChar w:fldCharType="begin"/>
      </w:r>
      <w:r>
        <w:rPr>
          <w:noProof/>
        </w:rPr>
        <w:instrText xml:space="preserve"> PAGEREF _Toc152912697 \h </w:instrText>
      </w:r>
      <w:r>
        <w:rPr>
          <w:noProof/>
        </w:rPr>
        <w:fldChar w:fldCharType="separate"/>
      </w:r>
      <w:r>
        <w:rPr>
          <w:noProof/>
        </w:rPr>
        <w:t>23</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_Toc152912698 \h </w:instrText>
      </w:r>
      <w:r>
        <w:rPr>
          <w:noProof/>
        </w:rPr>
        <w:fldChar w:fldCharType="separate"/>
      </w:r>
      <w:r>
        <w:rPr>
          <w:noProof/>
        </w:rPr>
        <w:t>24</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_Toc152912699 \h </w:instrText>
      </w:r>
      <w:r>
        <w:rPr>
          <w:noProof/>
        </w:rPr>
        <w:fldChar w:fldCharType="separate"/>
      </w:r>
      <w:r>
        <w:rPr>
          <w:noProof/>
        </w:rPr>
        <w:t>25</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_Toc152912700 \h </w:instrText>
      </w:r>
      <w:r>
        <w:rPr>
          <w:noProof/>
        </w:rPr>
        <w:fldChar w:fldCharType="separate"/>
      </w:r>
      <w:r>
        <w:rPr>
          <w:noProof/>
        </w:rPr>
        <w:t>27</w:t>
      </w:r>
      <w:r>
        <w:rPr>
          <w:noProof/>
        </w:rPr>
        <w:fldChar w:fldCharType="end"/>
      </w:r>
    </w:p>
    <w:p w:rsidR="00387AC2">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_Toc152912701 \h </w:instrText>
      </w:r>
      <w:r>
        <w:rPr>
          <w:noProof/>
        </w:rPr>
        <w:fldChar w:fldCharType="separate"/>
      </w:r>
      <w:r>
        <w:rPr>
          <w:noProof/>
        </w:rPr>
        <w:t>28</w:t>
      </w:r>
      <w:r>
        <w:rPr>
          <w:noProof/>
        </w:rPr>
        <w:fldChar w:fldCharType="end"/>
      </w:r>
    </w:p>
    <w:p w:rsidR="00387AC2">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_Toc152912702 \h </w:instrText>
      </w:r>
      <w:r>
        <w:rPr>
          <w:noProof/>
        </w:rPr>
        <w:fldChar w:fldCharType="separate"/>
      </w:r>
      <w:r>
        <w:rPr>
          <w:noProof/>
        </w:rPr>
        <w:t>29</w:t>
      </w:r>
      <w:r>
        <w:rPr>
          <w:noProof/>
        </w:rPr>
        <w:fldChar w:fldCharType="end"/>
      </w:r>
    </w:p>
    <w:p w:rsidR="00387AC2">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_Toc152912703 \h </w:instrText>
      </w:r>
      <w:r>
        <w:rPr>
          <w:noProof/>
        </w:rPr>
        <w:fldChar w:fldCharType="separate"/>
      </w:r>
      <w:r>
        <w:rPr>
          <w:noProof/>
        </w:rPr>
        <w:t>31</w:t>
      </w:r>
      <w:r>
        <w:rPr>
          <w:noProof/>
        </w:rPr>
        <w:fldChar w:fldCharType="end"/>
      </w:r>
    </w:p>
    <w:p w:rsidR="00387AC2">
      <w:pPr>
        <w:pStyle w:val="TOC1"/>
        <w:tabs>
          <w:tab w:val="right" w:leader="dot" w:pos="8296"/>
        </w:tabs>
        <w:rPr>
          <w:noProof/>
        </w:rPr>
      </w:pPr>
      <w:r>
        <w:rPr>
          <w:rFonts w:hint="eastAsia"/>
          <w:noProof/>
        </w:rPr>
        <w:t>六、风险评估</w:t>
      </w:r>
      <w:r>
        <w:rPr>
          <w:noProof/>
        </w:rPr>
        <w:tab/>
      </w:r>
      <w:r>
        <w:rPr>
          <w:noProof/>
        </w:rPr>
        <w:fldChar w:fldCharType="begin"/>
      </w:r>
      <w:r>
        <w:rPr>
          <w:noProof/>
        </w:rPr>
        <w:instrText xml:space="preserve"> PAGEREF _Toc152912704 \h </w:instrText>
      </w:r>
      <w:r>
        <w:rPr>
          <w:noProof/>
        </w:rPr>
        <w:fldChar w:fldCharType="separate"/>
      </w:r>
      <w:r>
        <w:rPr>
          <w:noProof/>
        </w:rPr>
        <w:t>33</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、激光扫瞄显微镜项目风险分析</w:t>
      </w:r>
      <w:r>
        <w:rPr>
          <w:noProof/>
        </w:rPr>
        <w:tab/>
      </w:r>
      <w:r>
        <w:rPr>
          <w:noProof/>
        </w:rPr>
        <w:fldChar w:fldCharType="begin"/>
      </w:r>
      <w:r>
        <w:rPr>
          <w:noProof/>
        </w:rPr>
        <w:instrText xml:space="preserve"> PAGEREF _Toc152912705 \h </w:instrText>
      </w:r>
      <w:r>
        <w:rPr>
          <w:noProof/>
        </w:rPr>
        <w:fldChar w:fldCharType="separate"/>
      </w:r>
      <w:r>
        <w:rPr>
          <w:noProof/>
        </w:rPr>
        <w:t>33</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、激光扫瞄显微镜项目风险对策</w:t>
      </w:r>
      <w:r>
        <w:rPr>
          <w:noProof/>
        </w:rPr>
        <w:tab/>
      </w:r>
      <w:r>
        <w:rPr>
          <w:noProof/>
        </w:rPr>
        <w:fldChar w:fldCharType="begin"/>
      </w:r>
      <w:r>
        <w:rPr>
          <w:noProof/>
        </w:rPr>
        <w:instrText xml:space="preserve"> PAGEREF _Toc152912706 \h </w:instrText>
      </w:r>
      <w:r>
        <w:rPr>
          <w:noProof/>
        </w:rPr>
        <w:fldChar w:fldCharType="separate"/>
      </w:r>
      <w:r>
        <w:rPr>
          <w:noProof/>
        </w:rPr>
        <w:t>34</w:t>
      </w:r>
      <w:r>
        <w:rPr>
          <w:noProof/>
        </w:rPr>
        <w:fldChar w:fldCharType="end"/>
      </w:r>
    </w:p>
    <w:p w:rsidR="00387AC2">
      <w:pPr>
        <w:pStyle w:val="TOC1"/>
        <w:tabs>
          <w:tab w:val="right" w:leader="dot" w:pos="8296"/>
        </w:tabs>
        <w:rPr>
          <w:noProof/>
        </w:rPr>
      </w:pPr>
      <w:r>
        <w:rPr>
          <w:rFonts w:hint="eastAsia"/>
          <w:noProof/>
        </w:rPr>
        <w:t>七、实施计划</w:t>
      </w:r>
      <w:r>
        <w:rPr>
          <w:noProof/>
        </w:rPr>
        <w:tab/>
      </w:r>
      <w:r>
        <w:rPr>
          <w:noProof/>
        </w:rPr>
        <w:fldChar w:fldCharType="begin"/>
      </w:r>
      <w:r>
        <w:rPr>
          <w:noProof/>
        </w:rPr>
        <w:instrText xml:space="preserve"> PAGEREF _Toc152912707 \h </w:instrText>
      </w:r>
      <w:r>
        <w:rPr>
          <w:noProof/>
        </w:rPr>
        <w:fldChar w:fldCharType="separate"/>
      </w:r>
      <w:r>
        <w:rPr>
          <w:noProof/>
        </w:rPr>
        <w:t>35</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_Toc152912708 \h </w:instrText>
      </w:r>
      <w:r>
        <w:rPr>
          <w:noProof/>
        </w:rPr>
        <w:fldChar w:fldCharType="separate"/>
      </w:r>
      <w:r>
        <w:rPr>
          <w:noProof/>
        </w:rPr>
        <w:t>35</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_Toc152912709 \h </w:instrText>
      </w:r>
      <w:r>
        <w:rPr>
          <w:noProof/>
        </w:rPr>
        <w:fldChar w:fldCharType="separate"/>
      </w:r>
      <w:r>
        <w:rPr>
          <w:noProof/>
        </w:rPr>
        <w:t>35</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_Toc152912710 \h </w:instrText>
      </w:r>
      <w:r>
        <w:rPr>
          <w:noProof/>
        </w:rPr>
        <w:fldChar w:fldCharType="separate"/>
      </w:r>
      <w:r>
        <w:rPr>
          <w:noProof/>
        </w:rPr>
        <w:t>35</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_Toc152912711 \h </w:instrText>
      </w:r>
      <w:r>
        <w:rPr>
          <w:noProof/>
        </w:rPr>
        <w:fldChar w:fldCharType="separate"/>
      </w:r>
      <w:r>
        <w:rPr>
          <w:noProof/>
        </w:rPr>
        <w:t>36</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、激光扫瞄显微镜项目实施保障</w:t>
      </w:r>
      <w:r>
        <w:rPr>
          <w:noProof/>
        </w:rPr>
        <w:tab/>
      </w:r>
      <w:r>
        <w:rPr>
          <w:noProof/>
        </w:rPr>
        <w:fldChar w:fldCharType="begin"/>
      </w:r>
      <w:r>
        <w:rPr>
          <w:noProof/>
        </w:rPr>
        <w:instrText xml:space="preserve"> PAGEREF _Toc152912712 \h </w:instrText>
      </w:r>
      <w:r>
        <w:rPr>
          <w:noProof/>
        </w:rPr>
        <w:fldChar w:fldCharType="separate"/>
      </w:r>
      <w:r>
        <w:rPr>
          <w:noProof/>
        </w:rPr>
        <w:t>36</w:t>
      </w:r>
      <w:r>
        <w:rPr>
          <w:noProof/>
        </w:rPr>
        <w:fldChar w:fldCharType="end"/>
      </w:r>
    </w:p>
    <w:p w:rsidR="00387AC2">
      <w:pPr>
        <w:pStyle w:val="TOC1"/>
        <w:tabs>
          <w:tab w:val="right" w:leader="dot" w:pos="8296"/>
        </w:tabs>
        <w:rPr>
          <w:noProof/>
        </w:rPr>
      </w:pPr>
      <w:r>
        <w:rPr>
          <w:rFonts w:hint="eastAsia"/>
          <w:noProof/>
        </w:rPr>
        <w:t>八、市场营销策略</w:t>
      </w:r>
      <w:r>
        <w:rPr>
          <w:noProof/>
        </w:rPr>
        <w:tab/>
      </w:r>
      <w:r>
        <w:rPr>
          <w:noProof/>
        </w:rPr>
        <w:fldChar w:fldCharType="begin"/>
      </w:r>
      <w:r>
        <w:rPr>
          <w:noProof/>
        </w:rPr>
        <w:instrText xml:space="preserve"> PAGEREF _Toc152912713 \h </w:instrText>
      </w:r>
      <w:r>
        <w:rPr>
          <w:noProof/>
        </w:rPr>
        <w:fldChar w:fldCharType="separate"/>
      </w:r>
      <w:r>
        <w:rPr>
          <w:noProof/>
        </w:rPr>
        <w:t>37</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_Toc152912714 \h </w:instrText>
      </w:r>
      <w:r>
        <w:rPr>
          <w:noProof/>
        </w:rPr>
        <w:fldChar w:fldCharType="separate"/>
      </w:r>
      <w:r>
        <w:rPr>
          <w:noProof/>
        </w:rPr>
        <w:t>37</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_Toc152912715 \h </w:instrText>
      </w:r>
      <w:r>
        <w:rPr>
          <w:noProof/>
        </w:rPr>
        <w:fldChar w:fldCharType="separate"/>
      </w:r>
      <w:r>
        <w:rPr>
          <w:noProof/>
        </w:rPr>
        <w:t>38</w:t>
      </w:r>
      <w:r>
        <w:rPr>
          <w:noProof/>
        </w:rPr>
        <w:fldChar w:fldCharType="end"/>
      </w:r>
    </w:p>
    <w:p w:rsidR="00387AC2">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_Toc152912716 \h </w:instrText>
      </w:r>
      <w:r>
        <w:rPr>
          <w:noProof/>
        </w:rPr>
        <w:fldChar w:fldCharType="separate"/>
      </w:r>
      <w:r>
        <w:rPr>
          <w:noProof/>
        </w:rPr>
        <w:t>38</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_Toc152912717 \h </w:instrText>
      </w:r>
      <w:r>
        <w:rPr>
          <w:noProof/>
        </w:rPr>
        <w:fldChar w:fldCharType="separate"/>
      </w:r>
      <w:r>
        <w:rPr>
          <w:noProof/>
        </w:rPr>
        <w:t>39</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_Toc152912718 \h </w:instrText>
      </w:r>
      <w:r>
        <w:rPr>
          <w:noProof/>
        </w:rPr>
        <w:fldChar w:fldCharType="separate"/>
      </w:r>
      <w:r>
        <w:rPr>
          <w:noProof/>
        </w:rPr>
        <w:t>39</w:t>
      </w:r>
      <w:r>
        <w:rPr>
          <w:noProof/>
        </w:rPr>
        <w:fldChar w:fldCharType="end"/>
      </w:r>
    </w:p>
    <w:p w:rsidR="00387AC2">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_Toc152912719 \h </w:instrText>
      </w:r>
      <w:r>
        <w:rPr>
          <w:noProof/>
        </w:rPr>
        <w:fldChar w:fldCharType="separate"/>
      </w:r>
      <w:r>
        <w:rPr>
          <w:noProof/>
        </w:rPr>
        <w:t>39</w:t>
      </w:r>
      <w:r>
        <w:rPr>
          <w:noProof/>
        </w:rPr>
        <w:fldChar w:fldCharType="end"/>
      </w:r>
    </w:p>
    <w:p w:rsidR="00387AC2">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_Toc152912720 \h </w:instrText>
      </w:r>
      <w:r>
        <w:rPr>
          <w:noProof/>
        </w:rPr>
        <w:fldChar w:fldCharType="separate"/>
      </w:r>
      <w:r>
        <w:rPr>
          <w:noProof/>
        </w:rPr>
        <w:t>40</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_Toc152912721 \h </w:instrText>
      </w:r>
      <w:r>
        <w:rPr>
          <w:noProof/>
        </w:rPr>
        <w:fldChar w:fldCharType="separate"/>
      </w:r>
      <w:r>
        <w:rPr>
          <w:noProof/>
        </w:rPr>
        <w:t>40</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_Toc152912722 \h </w:instrText>
      </w:r>
      <w:r>
        <w:rPr>
          <w:noProof/>
        </w:rPr>
        <w:fldChar w:fldCharType="separate"/>
      </w:r>
      <w:r>
        <w:rPr>
          <w:noProof/>
        </w:rPr>
        <w:t>40</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_Toc152912723 \h </w:instrText>
      </w:r>
      <w:r>
        <w:rPr>
          <w:noProof/>
        </w:rPr>
        <w:fldChar w:fldCharType="separate"/>
      </w:r>
      <w:r>
        <w:rPr>
          <w:noProof/>
        </w:rPr>
        <w:t>41</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_Toc152912724 \h </w:instrText>
      </w:r>
      <w:r>
        <w:rPr>
          <w:noProof/>
        </w:rPr>
        <w:fldChar w:fldCharType="separate"/>
      </w:r>
      <w:r>
        <w:rPr>
          <w:noProof/>
        </w:rPr>
        <w:t>42</w:t>
      </w:r>
      <w:r>
        <w:rPr>
          <w:noProof/>
        </w:rPr>
        <w:fldChar w:fldCharType="end"/>
      </w:r>
    </w:p>
    <w:p w:rsidR="00387AC2">
      <w:pPr>
        <w:pStyle w:val="TOC1"/>
        <w:tabs>
          <w:tab w:val="right" w:leader="dot" w:pos="8296"/>
        </w:tabs>
        <w:rPr>
          <w:noProof/>
        </w:rPr>
      </w:pPr>
      <w:r>
        <w:rPr>
          <w:rFonts w:hint="eastAsia"/>
          <w:noProof/>
        </w:rPr>
        <w:t>十、人力资源管理</w:t>
      </w:r>
      <w:r>
        <w:rPr>
          <w:noProof/>
        </w:rPr>
        <w:tab/>
      </w:r>
      <w:r>
        <w:rPr>
          <w:noProof/>
        </w:rPr>
        <w:fldChar w:fldCharType="begin"/>
      </w:r>
      <w:r>
        <w:rPr>
          <w:noProof/>
        </w:rPr>
        <w:instrText xml:space="preserve"> PAGEREF _Toc152912725 \h </w:instrText>
      </w:r>
      <w:r>
        <w:rPr>
          <w:noProof/>
        </w:rPr>
        <w:fldChar w:fldCharType="separate"/>
      </w:r>
      <w:r>
        <w:rPr>
          <w:noProof/>
        </w:rPr>
        <w:t>43</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_Toc152912726 \h </w:instrText>
      </w:r>
      <w:r>
        <w:rPr>
          <w:noProof/>
        </w:rPr>
        <w:fldChar w:fldCharType="separate"/>
      </w:r>
      <w:r>
        <w:rPr>
          <w:noProof/>
        </w:rPr>
        <w:t>43</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_Toc152912727 \h </w:instrText>
      </w:r>
      <w:r>
        <w:rPr>
          <w:noProof/>
        </w:rPr>
        <w:fldChar w:fldCharType="separate"/>
      </w:r>
      <w:r>
        <w:rPr>
          <w:noProof/>
        </w:rPr>
        <w:t>45</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_Toc152912728 \h </w:instrText>
      </w:r>
      <w:r>
        <w:rPr>
          <w:noProof/>
        </w:rPr>
        <w:fldChar w:fldCharType="separate"/>
      </w:r>
      <w:r>
        <w:rPr>
          <w:noProof/>
        </w:rPr>
        <w:t>46</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_Toc152912729 \h </w:instrText>
      </w:r>
      <w:r>
        <w:rPr>
          <w:noProof/>
        </w:rPr>
        <w:fldChar w:fldCharType="separate"/>
      </w:r>
      <w:r>
        <w:rPr>
          <w:noProof/>
        </w:rPr>
        <w:t>47</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_Toc152912730 \h </w:instrText>
      </w:r>
      <w:r>
        <w:rPr>
          <w:noProof/>
        </w:rPr>
        <w:fldChar w:fldCharType="separate"/>
      </w:r>
      <w:r>
        <w:rPr>
          <w:noProof/>
        </w:rPr>
        <w:t>47</w:t>
      </w:r>
      <w:r>
        <w:rPr>
          <w:noProof/>
        </w:rPr>
        <w:fldChar w:fldCharType="end"/>
      </w:r>
    </w:p>
    <w:p w:rsidR="00387AC2">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_Toc152912731 \h </w:instrText>
      </w:r>
      <w:r>
        <w:rPr>
          <w:noProof/>
        </w:rPr>
        <w:fldChar w:fldCharType="separate"/>
      </w:r>
      <w:r>
        <w:rPr>
          <w:noProof/>
        </w:rPr>
        <w:t>48</w:t>
      </w:r>
      <w:r>
        <w:rPr>
          <w:noProof/>
        </w:rPr>
        <w:fldChar w:fldCharType="end"/>
      </w:r>
    </w:p>
    <w:p w:rsidR="00387AC2">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_Toc152912732 \h </w:instrText>
      </w:r>
      <w:r>
        <w:rPr>
          <w:noProof/>
        </w:rPr>
        <w:fldChar w:fldCharType="separate"/>
      </w:r>
      <w:r>
        <w:rPr>
          <w:noProof/>
        </w:rPr>
        <w:t>51</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_Toc152912733 \h </w:instrText>
      </w:r>
      <w:r>
        <w:rPr>
          <w:noProof/>
        </w:rPr>
        <w:fldChar w:fldCharType="separate"/>
      </w:r>
      <w:r>
        <w:rPr>
          <w:noProof/>
        </w:rPr>
        <w:t>51</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_Toc152912734 \h </w:instrText>
      </w:r>
      <w:r>
        <w:rPr>
          <w:noProof/>
        </w:rPr>
        <w:fldChar w:fldCharType="separate"/>
      </w:r>
      <w:r>
        <w:rPr>
          <w:noProof/>
        </w:rPr>
        <w:t>52</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_Toc152912735 \h </w:instrText>
      </w:r>
      <w:r>
        <w:rPr>
          <w:noProof/>
        </w:rPr>
        <w:fldChar w:fldCharType="separate"/>
      </w:r>
      <w:r>
        <w:rPr>
          <w:noProof/>
        </w:rPr>
        <w:t>54</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_Toc152912736 \h </w:instrText>
      </w:r>
      <w:r>
        <w:rPr>
          <w:noProof/>
        </w:rPr>
        <w:fldChar w:fldCharType="separate"/>
      </w:r>
      <w:r>
        <w:rPr>
          <w:noProof/>
        </w:rPr>
        <w:t>55</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_Toc152912737 \h </w:instrText>
      </w:r>
      <w:r>
        <w:rPr>
          <w:noProof/>
        </w:rPr>
        <w:fldChar w:fldCharType="separate"/>
      </w:r>
      <w:r>
        <w:rPr>
          <w:noProof/>
        </w:rPr>
        <w:t>57</w:t>
      </w:r>
      <w:r>
        <w:rPr>
          <w:noProof/>
        </w:rPr>
        <w:fldChar w:fldCharType="end"/>
      </w:r>
    </w:p>
    <w:p w:rsidR="00387AC2">
      <w:pPr>
        <w:pStyle w:val="TOC1"/>
        <w:tabs>
          <w:tab w:val="right" w:leader="dot" w:pos="8296"/>
        </w:tabs>
        <w:rPr>
          <w:noProof/>
        </w:rPr>
      </w:pPr>
      <w:r>
        <w:rPr>
          <w:rFonts w:hint="eastAsia"/>
          <w:noProof/>
        </w:rPr>
        <w:t>十二、供应链管理</w:t>
      </w:r>
      <w:r>
        <w:rPr>
          <w:noProof/>
        </w:rPr>
        <w:tab/>
      </w:r>
      <w:r>
        <w:rPr>
          <w:noProof/>
        </w:rPr>
        <w:fldChar w:fldCharType="begin"/>
      </w:r>
      <w:r>
        <w:rPr>
          <w:noProof/>
        </w:rPr>
        <w:instrText xml:space="preserve"> PAGEREF _Toc152912738 \h </w:instrText>
      </w:r>
      <w:r>
        <w:rPr>
          <w:noProof/>
        </w:rPr>
        <w:fldChar w:fldCharType="separate"/>
      </w:r>
      <w:r>
        <w:rPr>
          <w:noProof/>
        </w:rPr>
        <w:t>57</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_Toc152912739 \h </w:instrText>
      </w:r>
      <w:r>
        <w:rPr>
          <w:noProof/>
        </w:rPr>
        <w:fldChar w:fldCharType="separate"/>
      </w:r>
      <w:r>
        <w:rPr>
          <w:noProof/>
        </w:rPr>
        <w:t>57</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_Toc152912740 \h </w:instrText>
      </w:r>
      <w:r>
        <w:rPr>
          <w:noProof/>
        </w:rPr>
        <w:fldChar w:fldCharType="separate"/>
      </w:r>
      <w:r>
        <w:rPr>
          <w:noProof/>
        </w:rPr>
        <w:t>59</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_Toc152912741 \h </w:instrText>
      </w:r>
      <w:r>
        <w:rPr>
          <w:noProof/>
        </w:rPr>
        <w:fldChar w:fldCharType="separate"/>
      </w:r>
      <w:r>
        <w:rPr>
          <w:noProof/>
        </w:rPr>
        <w:t>60</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_Toc152912742 \h </w:instrText>
      </w:r>
      <w:r>
        <w:rPr>
          <w:noProof/>
        </w:rPr>
        <w:fldChar w:fldCharType="separate"/>
      </w:r>
      <w:r>
        <w:rPr>
          <w:noProof/>
        </w:rPr>
        <w:t>62</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_Toc152912743 \h </w:instrText>
      </w:r>
      <w:r>
        <w:rPr>
          <w:noProof/>
        </w:rPr>
        <w:fldChar w:fldCharType="separate"/>
      </w:r>
      <w:r>
        <w:rPr>
          <w:noProof/>
        </w:rPr>
        <w:t>62</w:t>
      </w:r>
      <w:r>
        <w:rPr>
          <w:noProof/>
        </w:rPr>
        <w:fldChar w:fldCharType="end"/>
      </w:r>
    </w:p>
    <w:p w:rsidR="00387AC2">
      <w:pPr>
        <w:pStyle w:val="TOC1"/>
        <w:tabs>
          <w:tab w:val="right" w:leader="dot" w:pos="8296"/>
        </w:tabs>
        <w:rPr>
          <w:noProof/>
        </w:rPr>
      </w:pPr>
      <w:r>
        <w:rPr>
          <w:rFonts w:hint="eastAsia"/>
          <w:noProof/>
        </w:rPr>
        <w:t>十三、激光扫瞄显微镜项目管理与团队协作</w:t>
      </w:r>
      <w:r>
        <w:rPr>
          <w:noProof/>
        </w:rPr>
        <w:tab/>
      </w:r>
      <w:r>
        <w:rPr>
          <w:noProof/>
        </w:rPr>
        <w:fldChar w:fldCharType="begin"/>
      </w:r>
      <w:r>
        <w:rPr>
          <w:noProof/>
        </w:rPr>
        <w:instrText xml:space="preserve"> PAGEREF _Toc152912744 \h </w:instrText>
      </w:r>
      <w:r>
        <w:rPr>
          <w:noProof/>
        </w:rPr>
        <w:fldChar w:fldCharType="separate"/>
      </w:r>
      <w:r>
        <w:rPr>
          <w:noProof/>
        </w:rPr>
        <w:t>64</w:t>
      </w:r>
      <w:r>
        <w:rPr>
          <w:noProof/>
        </w:rPr>
        <w:fldChar w:fldCharType="end"/>
      </w:r>
    </w:p>
    <w:p w:rsidR="00387AC2">
      <w:pPr>
        <w:pStyle w:val="TOC2"/>
        <w:tabs>
          <w:tab w:val="right" w:leader="dot" w:pos="8296"/>
        </w:tabs>
        <w:rPr>
          <w:noProof/>
        </w:rPr>
      </w:pPr>
      <w:r>
        <w:rPr>
          <w:noProof/>
        </w:rPr>
        <w:t>(</w:t>
      </w:r>
      <w:r>
        <w:rPr>
          <w:rFonts w:hint="eastAsia"/>
          <w:noProof/>
        </w:rPr>
        <w:t>一</w:t>
      </w:r>
      <w:r>
        <w:rPr>
          <w:noProof/>
        </w:rPr>
        <w:t>)</w:t>
      </w:r>
      <w:r>
        <w:rPr>
          <w:rFonts w:hint="eastAsia"/>
          <w:noProof/>
        </w:rPr>
        <w:t>、激光扫瞄显微镜项目管理方法论</w:t>
      </w:r>
      <w:r>
        <w:rPr>
          <w:noProof/>
        </w:rPr>
        <w:tab/>
      </w:r>
      <w:r>
        <w:rPr>
          <w:noProof/>
        </w:rPr>
        <w:fldChar w:fldCharType="begin"/>
      </w:r>
      <w:r>
        <w:rPr>
          <w:noProof/>
        </w:rPr>
        <w:instrText xml:space="preserve"> PAGEREF _Toc152912745 \h </w:instrText>
      </w:r>
      <w:r>
        <w:rPr>
          <w:noProof/>
        </w:rPr>
        <w:fldChar w:fldCharType="separate"/>
      </w:r>
      <w:r>
        <w:rPr>
          <w:noProof/>
        </w:rPr>
        <w:t>64</w:t>
      </w:r>
      <w:r>
        <w:rPr>
          <w:noProof/>
        </w:rPr>
        <w:fldChar w:fldCharType="end"/>
      </w:r>
    </w:p>
    <w:p w:rsidR="00387AC2">
      <w:pPr>
        <w:pStyle w:val="TOC2"/>
        <w:tabs>
          <w:tab w:val="right" w:leader="dot" w:pos="8296"/>
        </w:tabs>
        <w:rPr>
          <w:noProof/>
        </w:rPr>
      </w:pPr>
      <w:r>
        <w:rPr>
          <w:noProof/>
        </w:rPr>
        <w:t>(</w:t>
      </w:r>
      <w:r>
        <w:rPr>
          <w:rFonts w:hint="eastAsia"/>
          <w:noProof/>
        </w:rPr>
        <w:t>二</w:t>
      </w:r>
      <w:r>
        <w:rPr>
          <w:noProof/>
        </w:rPr>
        <w:t>)</w:t>
      </w:r>
      <w:r>
        <w:rPr>
          <w:rFonts w:hint="eastAsia"/>
          <w:noProof/>
        </w:rPr>
        <w:t>、激光扫瞄显微镜项目计划与进度管理</w:t>
      </w:r>
      <w:r>
        <w:rPr>
          <w:noProof/>
        </w:rPr>
        <w:tab/>
      </w:r>
      <w:r>
        <w:rPr>
          <w:noProof/>
        </w:rPr>
        <w:fldChar w:fldCharType="begin"/>
      </w:r>
      <w:r>
        <w:rPr>
          <w:noProof/>
        </w:rPr>
        <w:instrText xml:space="preserve"> PAGEREF _Toc152912746 \h </w:instrText>
      </w:r>
      <w:r>
        <w:rPr>
          <w:noProof/>
        </w:rPr>
        <w:fldChar w:fldCharType="separate"/>
      </w:r>
      <w:r>
        <w:rPr>
          <w:noProof/>
        </w:rPr>
        <w:t>65</w:t>
      </w:r>
      <w:r>
        <w:rPr>
          <w:noProof/>
        </w:rPr>
        <w:fldChar w:fldCharType="end"/>
      </w:r>
    </w:p>
    <w:p w:rsidR="00387AC2">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_Toc152912747 \h </w:instrText>
      </w:r>
      <w:r>
        <w:rPr>
          <w:noProof/>
        </w:rPr>
        <w:fldChar w:fldCharType="separate"/>
      </w:r>
      <w:r>
        <w:rPr>
          <w:noProof/>
        </w:rPr>
        <w:t>65</w:t>
      </w:r>
      <w:r>
        <w:rPr>
          <w:noProof/>
        </w:rPr>
        <w:fldChar w:fldCharType="end"/>
      </w:r>
    </w:p>
    <w:p w:rsidR="00387AC2">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_Toc152912748 \h </w:instrText>
      </w:r>
      <w:r>
        <w:rPr>
          <w:noProof/>
        </w:rPr>
        <w:fldChar w:fldCharType="separate"/>
      </w:r>
      <w:r>
        <w:rPr>
          <w:noProof/>
        </w:rPr>
        <w:t>66</w:t>
      </w:r>
      <w:r>
        <w:rPr>
          <w:noProof/>
        </w:rPr>
        <w:fldChar w:fldCharType="end"/>
      </w:r>
    </w:p>
    <w:p w:rsidR="00387AC2">
      <w:pPr>
        <w:pStyle w:val="TOC2"/>
        <w:tabs>
          <w:tab w:val="right" w:leader="dot" w:pos="8296"/>
        </w:tabs>
        <w:rPr>
          <w:noProof/>
        </w:rPr>
      </w:pPr>
      <w:r>
        <w:rPr>
          <w:noProof/>
        </w:rPr>
        <w:t>(</w:t>
      </w:r>
      <w:r>
        <w:rPr>
          <w:rFonts w:hint="eastAsia"/>
          <w:noProof/>
        </w:rPr>
        <w:t>五</w:t>
      </w:r>
      <w:r>
        <w:rPr>
          <w:noProof/>
        </w:rPr>
        <w:t>)</w:t>
      </w:r>
      <w:r>
        <w:rPr>
          <w:rFonts w:hint="eastAsia"/>
          <w:noProof/>
        </w:rPr>
        <w:t>、激光扫瞄显微镜项目风险管理与应对</w:t>
      </w:r>
      <w:r>
        <w:rPr>
          <w:noProof/>
        </w:rPr>
        <w:tab/>
      </w:r>
      <w:r>
        <w:rPr>
          <w:noProof/>
        </w:rPr>
        <w:fldChar w:fldCharType="begin"/>
      </w:r>
      <w:r>
        <w:rPr>
          <w:noProof/>
        </w:rPr>
        <w:instrText xml:space="preserve"> PAGEREF _Toc152912749 \h </w:instrText>
      </w:r>
      <w:r>
        <w:rPr>
          <w:noProof/>
        </w:rPr>
        <w:fldChar w:fldCharType="separate"/>
      </w:r>
      <w:r>
        <w:rPr>
          <w:noProof/>
        </w:rPr>
        <w:t>66</w:t>
      </w:r>
      <w:r>
        <w:rPr>
          <w:noProof/>
        </w:rPr>
        <w:fldChar w:fldCharType="end"/>
      </w:r>
    </w:p>
    <w:p w:rsidR="00387AC2" w:rsidP="00387AC2">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387AC2" w:rsidP="00387AC2">
      <w:pPr>
        <w:pStyle w:val="Heading1"/>
        <w:jc w:val="center"/>
        <w:rPr>
          <w:rFonts w:hint="eastAsia"/>
        </w:rPr>
      </w:pPr>
      <w:bookmarkStart w:id="1" w:name="_Toc152912675"/>
      <w:r w:rsidRPr="00387AC2">
        <w:rPr>
          <w:rFonts w:hint="eastAsia"/>
        </w:rPr>
        <w:t>概论</w:t>
      </w:r>
      <w:bookmarkEnd w:id="1"/>
    </w:p>
    <w:p w:rsidR="00387AC2" w:rsidP="00387AC2">
      <w:pPr>
        <w:ind w:firstLine="560" w:firstLineChars="200"/>
        <w:rPr>
          <w:rFonts w:ascii="仿宋" w:eastAsia="仿宋" w:hAnsi="仿宋" w:hint="eastAsia"/>
          <w:sz w:val="28"/>
        </w:rPr>
      </w:pPr>
      <w:r w:rsidRPr="00387AC2">
        <w:rPr>
          <w:rFonts w:ascii="仿宋" w:eastAsia="仿宋" w:hAnsi="仿宋" w:hint="eastAsia"/>
          <w:sz w:val="28"/>
        </w:rPr>
        <w:t>本</w:t>
      </w:r>
      <w:r w:rsidRPr="00387AC2">
        <w:rPr>
          <w:rFonts w:ascii="仿宋" w:eastAsia="仿宋" w:hAnsi="仿宋" w:hint="eastAsia"/>
          <w:sz w:val="28"/>
        </w:rPr>
        <w:t>项目投资分析及可行性报告</w:t>
      </w:r>
      <w:r w:rsidRPr="00387AC2">
        <w:rPr>
          <w:rFonts w:ascii="仿宋" w:eastAsia="仿宋" w:hAnsi="仿宋" w:hint="eastAsia"/>
          <w:sz w:val="28"/>
        </w:rPr>
        <w:t>是一个系统性的文档，旨在规范和指导激光扫瞄显微镜项目的实施过程。本方案的开展将包括激光扫瞄显微镜项目的目的和背景、需求分析、项目范围、时间计划、资源分配等重要内容。此方案的编写旨在促进知识和经验的交流，为相关人员提供一个共同认知的平台。请注意，本方案不可做为商业用途，只用作学习交流。</w:t>
      </w:r>
    </w:p>
    <w:p w:rsidR="00387AC2" w:rsidP="00387AC2">
      <w:pPr>
        <w:pStyle w:val="Heading1"/>
        <w:rPr>
          <w:rFonts w:hint="eastAsia"/>
        </w:rPr>
      </w:pPr>
      <w:bookmarkStart w:id="2" w:name="_Toc152912676"/>
      <w:r w:rsidRPr="00387AC2">
        <w:rPr>
          <w:rFonts w:hint="eastAsia"/>
        </w:rPr>
        <w:t>一、激光扫瞄显微镜</w:t>
      </w:r>
      <w:r w:rsidRPr="00387AC2">
        <w:rPr>
          <w:rFonts w:hint="eastAsia"/>
        </w:rPr>
        <w:t>项目可行性研究报告</w:t>
      </w:r>
      <w:bookmarkEnd w:id="2"/>
    </w:p>
    <w:p w:rsidR="00387AC2" w:rsidP="00387AC2">
      <w:pPr>
        <w:pStyle w:val="Heading2"/>
        <w:rPr>
          <w:rFonts w:hint="eastAsia"/>
        </w:rPr>
      </w:pPr>
      <w:bookmarkStart w:id="3" w:name="_Toc152912677"/>
      <w:r w:rsidRPr="00387AC2">
        <w:rPr>
          <w:rFonts w:hint="eastAsia"/>
        </w:rPr>
        <w:t>(</w:t>
      </w:r>
      <w:r w:rsidRPr="00387AC2">
        <w:rPr>
          <w:rFonts w:hint="eastAsia"/>
        </w:rPr>
        <w:t>一</w:t>
      </w:r>
      <w:r w:rsidRPr="00387AC2">
        <w:rPr>
          <w:rFonts w:hint="eastAsia"/>
        </w:rPr>
        <w:t>)</w:t>
      </w:r>
      <w:r w:rsidRPr="00387AC2">
        <w:rPr>
          <w:rFonts w:hint="eastAsia"/>
        </w:rPr>
        <w:t>、产品规划</w:t>
      </w:r>
      <w:bookmarkEnd w:id="3"/>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在激光扫瞄显微镜行业，我们的产品规划旨在为客户提供卓越的体验和实用性，突显以下核心价值：</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1. 先进技术引领</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我们承诺将先进技术融入产品设计，不断追求创新。通过引入«创新技术1»和«创新技术2»等前沿技术，我们的产品将引领行业发展潮流，为用户带来超越寻常的科技感受。</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2. 个性化定制</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我们深知每位用户的需求独一无二，因此，我们将推出«附加产品1»和«附加产品2»等个性化定制产品。用户可以根据自身喜好和需求，定制专属于自己的产品，让每个用户都感受到独特的产品体验。</w:t>
      </w:r>
    </w:p>
    <w:p w:rsidR="00387AC2" w:rsidRP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387AC2">
        <w:rPr>
          <w:rFonts w:ascii="仿宋" w:eastAsia="仿宋" w:hAnsi="仿宋" w:hint="eastAsia"/>
          <w:sz w:val="28"/>
        </w:rPr>
        <w:t>3. 绿色环保理念</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关注环保是我们产品规划的一个重要方面。通过推出绿色环保系列产品«创新产品2»，我们旨在通过可持续发展的理念，为环境贡献一份力量，让消费者在使用产品的同时感受到对地球的爱护。</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4. 智能互联</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我们将致力于构建智能互联的产品生态系统，推出集成智能化技术的产品«创新产品1»。这些产品将实现设备之间的互联互通，为用户创造更智能、便捷的生活方式，提升生活品质。</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5. 用户体验至上</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无论是产品设计、功能还是售后服务，我们始终将用户体验放在首位。通过提供个性化的季节性产品</w:t>
      </w:r>
      <w:r w:rsidRPr="00387AC2">
        <w:rPr>
          <w:rFonts w:ascii="宋体" w:eastAsia="宋体" w:hAnsi="宋体" w:cs="宋体" w:hint="eastAsia"/>
          <w:sz w:val="28"/>
        </w:rPr>
        <w:t>«</w:t>
      </w:r>
      <w:r w:rsidRPr="00387AC2">
        <w:rPr>
          <w:rFonts w:ascii="仿宋" w:eastAsia="仿宋" w:hAnsi="仿宋" w:hint="eastAsia"/>
          <w:sz w:val="28"/>
        </w:rPr>
        <w:t>季节性产品1</w:t>
      </w:r>
      <w:r w:rsidRPr="00387AC2">
        <w:rPr>
          <w:rFonts w:ascii="宋体" w:eastAsia="宋体" w:hAnsi="宋体" w:cs="宋体" w:hint="eastAsia"/>
          <w:sz w:val="28"/>
        </w:rPr>
        <w:t>»</w:t>
      </w:r>
      <w:r w:rsidRPr="00387AC2">
        <w:rPr>
          <w:rFonts w:ascii="仿宋" w:eastAsia="仿宋" w:hAnsi="仿宋" w:hint="eastAsia"/>
          <w:sz w:val="28"/>
        </w:rPr>
        <w:t>，以及全面的售后服务和升级包</w:t>
      </w:r>
      <w:r w:rsidRPr="00387AC2">
        <w:rPr>
          <w:rFonts w:ascii="宋体" w:eastAsia="宋体" w:hAnsi="宋体" w:cs="宋体" w:hint="eastAsia"/>
          <w:sz w:val="28"/>
        </w:rPr>
        <w:t>«</w:t>
      </w:r>
      <w:r w:rsidRPr="00387AC2">
        <w:rPr>
          <w:rFonts w:ascii="仿宋" w:eastAsia="仿宋" w:hAnsi="仿宋" w:hint="eastAsia"/>
          <w:sz w:val="28"/>
        </w:rPr>
        <w:t>服务1</w:t>
      </w:r>
      <w:r w:rsidRPr="00387AC2">
        <w:rPr>
          <w:rFonts w:ascii="宋体" w:eastAsia="宋体" w:hAnsi="宋体" w:cs="宋体" w:hint="eastAsia"/>
          <w:sz w:val="28"/>
        </w:rPr>
        <w:t>»</w:t>
      </w:r>
      <w:r w:rsidRPr="00387AC2">
        <w:rPr>
          <w:rFonts w:ascii="仿宋" w:eastAsia="仿宋" w:hAnsi="仿宋" w:hint="eastAsia"/>
          <w:sz w:val="28"/>
        </w:rPr>
        <w:t>，我们旨在建立与用户之间更为紧密的关系，为他们创造无以伦比的价值体验。</w:t>
      </w:r>
    </w:p>
    <w:p w:rsidR="00387AC2" w:rsidP="00387AC2">
      <w:pPr>
        <w:ind w:firstLine="560" w:firstLineChars="200"/>
        <w:rPr>
          <w:rFonts w:ascii="仿宋" w:eastAsia="仿宋" w:hAnsi="仿宋" w:hint="eastAsia"/>
          <w:sz w:val="28"/>
        </w:rPr>
      </w:pPr>
      <w:r w:rsidRPr="00387AC2">
        <w:rPr>
          <w:rFonts w:ascii="仿宋" w:eastAsia="仿宋" w:hAnsi="仿宋" w:hint="eastAsia"/>
          <w:sz w:val="28"/>
        </w:rPr>
        <w:t>我们深信，通过这些核心价值的贯彻执行，我们的产品将在市场上脱颖而出，成为消费者首选的激光扫瞄显微镜产品。</w:t>
      </w:r>
    </w:p>
    <w:p w:rsidR="00387AC2" w:rsidP="00387AC2">
      <w:pPr>
        <w:pStyle w:val="Heading2"/>
      </w:pPr>
      <w:bookmarkStart w:id="4" w:name="_Toc152912678"/>
      <w:r w:rsidRPr="00387AC2">
        <w:t>(</w:t>
      </w:r>
      <w:r w:rsidRPr="00387AC2">
        <w:t>二</w:t>
      </w:r>
      <w:r w:rsidRPr="00387AC2">
        <w:t>)</w:t>
      </w:r>
      <w:r w:rsidRPr="00387AC2">
        <w:t>、建设规模</w:t>
      </w:r>
      <w:bookmarkEnd w:id="4"/>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1. 激光扫瞄显微镜项目总投资</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我们的建设规模旨在实现一个全面、可持续的激光扫瞄显微镜项目。激光扫瞄显微镜项目总投资将主要用于以下几个方面：</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基础设施建设： 我们将投入资金用于基础设施的修建，确保激光扫瞄显微镜项目的顺利进行。</w:t>
      </w:r>
    </w:p>
    <w:p w:rsidR="00387AC2" w:rsidRP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387AC2">
        <w:rPr>
          <w:rFonts w:ascii="仿宋" w:eastAsia="仿宋" w:hAnsi="仿宋" w:hint="eastAsia"/>
          <w:sz w:val="28"/>
        </w:rPr>
        <w:t xml:space="preserve"> 技术研发： 一部分资金将用于技术研发，以确保激光扫瞄显微</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镜项目引领行业发展潮流，保持技术创新。</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设备采购： 我们将投资于先进的生产设备和工具，提高生产效率和产品质量。</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2. 激光扫瞄显微镜项目规模与产能</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年产量： 我们计划在激光扫瞄显微镜项目建设后的第一年实现</w:t>
      </w:r>
      <w:r w:rsidRPr="00387AC2">
        <w:rPr>
          <w:rFonts w:ascii="宋体" w:eastAsia="宋体" w:hAnsi="宋体" w:cs="宋体" w:hint="eastAsia"/>
          <w:sz w:val="28"/>
        </w:rPr>
        <w:t>«</w:t>
      </w:r>
      <w:r w:rsidRPr="00387AC2">
        <w:rPr>
          <w:rFonts w:ascii="仿宋" w:eastAsia="仿宋" w:hAnsi="仿宋" w:hint="eastAsia"/>
          <w:sz w:val="28"/>
        </w:rPr>
        <w:t>产量</w:t>
      </w:r>
      <w:r w:rsidRPr="00387AC2">
        <w:rPr>
          <w:rFonts w:ascii="宋体" w:eastAsia="宋体" w:hAnsi="宋体" w:cs="宋体" w:hint="eastAsia"/>
          <w:sz w:val="28"/>
        </w:rPr>
        <w:t>»</w:t>
      </w:r>
      <w:r w:rsidRPr="00387AC2">
        <w:rPr>
          <w:rFonts w:ascii="仿宋" w:eastAsia="仿宋" w:hAnsi="仿宋" w:hint="eastAsia"/>
          <w:sz w:val="28"/>
        </w:rPr>
        <w:t>的年产量。通过逐步提升产能，我们将在</w:t>
      </w:r>
      <w:r w:rsidRPr="00387AC2">
        <w:rPr>
          <w:rFonts w:ascii="宋体" w:eastAsia="宋体" w:hAnsi="宋体" w:cs="宋体" w:hint="eastAsia"/>
          <w:sz w:val="28"/>
        </w:rPr>
        <w:t>«</w:t>
      </w:r>
      <w:r w:rsidRPr="00387AC2">
        <w:rPr>
          <w:rFonts w:ascii="仿宋" w:eastAsia="仿宋" w:hAnsi="仿宋" w:hint="eastAsia"/>
          <w:sz w:val="28"/>
        </w:rPr>
        <w:t>时间</w:t>
      </w:r>
      <w:r w:rsidRPr="00387AC2">
        <w:rPr>
          <w:rFonts w:ascii="宋体" w:eastAsia="宋体" w:hAnsi="宋体" w:cs="宋体" w:hint="eastAsia"/>
          <w:sz w:val="28"/>
        </w:rPr>
        <w:t>»</w:t>
      </w:r>
      <w:r w:rsidRPr="00387AC2">
        <w:rPr>
          <w:rFonts w:ascii="仿宋" w:eastAsia="仿宋" w:hAnsi="仿宋" w:hint="eastAsia"/>
          <w:sz w:val="28"/>
        </w:rPr>
        <w:t>内达到</w:t>
      </w:r>
      <w:r w:rsidRPr="00387AC2">
        <w:rPr>
          <w:rFonts w:ascii="宋体" w:eastAsia="宋体" w:hAnsi="宋体" w:cs="宋体" w:hint="eastAsia"/>
          <w:sz w:val="28"/>
        </w:rPr>
        <w:t>«</w:t>
      </w:r>
      <w:r w:rsidRPr="00387AC2">
        <w:rPr>
          <w:rFonts w:ascii="仿宋" w:eastAsia="仿宋" w:hAnsi="仿宋" w:hint="eastAsia"/>
          <w:sz w:val="28"/>
        </w:rPr>
        <w:t>目标产量</w:t>
      </w:r>
      <w:r w:rsidRPr="00387AC2">
        <w:rPr>
          <w:rFonts w:ascii="宋体" w:eastAsia="宋体" w:hAnsi="宋体" w:cs="宋体" w:hint="eastAsia"/>
          <w:sz w:val="28"/>
        </w:rPr>
        <w:t>»</w:t>
      </w:r>
      <w:r w:rsidRPr="00387AC2">
        <w:rPr>
          <w:rFonts w:ascii="仿宋" w:eastAsia="仿宋" w:hAnsi="仿宋" w:hint="eastAsia"/>
          <w:sz w:val="28"/>
        </w:rPr>
        <w:t>的年产量水平。</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激光扫瞄显微镜项目规模： 激光扫瞄显微镜项目将建设</w:t>
      </w:r>
      <w:r w:rsidRPr="00387AC2">
        <w:rPr>
          <w:rFonts w:ascii="宋体" w:eastAsia="宋体" w:hAnsi="宋体" w:cs="宋体" w:hint="eastAsia"/>
          <w:sz w:val="28"/>
        </w:rPr>
        <w:t>«</w:t>
      </w:r>
      <w:r w:rsidRPr="00387AC2">
        <w:rPr>
          <w:rFonts w:ascii="仿宋" w:eastAsia="仿宋" w:hAnsi="仿宋" w:hint="eastAsia"/>
          <w:sz w:val="28"/>
        </w:rPr>
        <w:t>规模</w:t>
      </w:r>
      <w:r w:rsidRPr="00387AC2">
        <w:rPr>
          <w:rFonts w:ascii="宋体" w:eastAsia="宋体" w:hAnsi="宋体" w:cs="宋体" w:hint="eastAsia"/>
          <w:sz w:val="28"/>
        </w:rPr>
        <w:t>»</w:t>
      </w:r>
      <w:r w:rsidRPr="00387AC2">
        <w:rPr>
          <w:rFonts w:ascii="仿宋" w:eastAsia="仿宋" w:hAnsi="仿宋" w:hint="eastAsia"/>
          <w:sz w:val="28"/>
        </w:rPr>
        <w:t>，包括生产厂房、办公区域、仓储设施等。这将确保激光扫瞄显微镜项目能够满足预期的产能需求，并为未来的扩展提供充足的空间。</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3. 生产线布局</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生产流程： 我们将建立高效的生产线，涵盖从原材料采购到产品制造的整个过程。通过优化生产流程，提高生产效率，降低生产成本。</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智能化生产： 引入智能化生产设备和系统，实现生产过程的数字化监控和控制，提高生产线的自动化程度，确保产品质量的稳定性。</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4. 环保设施</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环保标准： 在建设规模中，我们将投资于符合环保标准的设施，包括废水处理、废气处理等，以确保激光扫瞄显微镜项目的环保性。</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清洁能源： 我们将探索清洁能源的应用，如太阳能、风能等，以减少对传统能源的依赖，降低环境影响。</w:t>
      </w:r>
    </w:p>
    <w:p w:rsidR="00387AC2" w:rsidRP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387AC2">
        <w:rPr>
          <w:rFonts w:ascii="仿宋" w:eastAsia="仿宋" w:hAnsi="仿宋" w:hint="eastAsia"/>
          <w:sz w:val="28"/>
        </w:rPr>
        <w:t>5. 激光扫瞄显微镜项目总投资与用地规模</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该激光扫瞄显微镜项目总征地面积为XXXX平方米（约合XX亩），其中：净用地面积XXXX平方米（红线范围折合约XX亩）。激光扫瞄显微镜项目规划的总建筑面积为XXXX平方米，包括规划建设主体工程XXXX平方米，计容建筑面积XXXX平方米。预计建筑工程投资XX万元。</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6. 设备购置计划</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激光扫瞄显微镜项目计划购置设备共计XX台（套），设备购置费XX万元。这些设备将在激光扫瞄显微镜项目运营中发挥关键作用，提高生产效率和产品质量。</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7. 总投资与预计年收入</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激光扫瞄显微镜项目计划总投资XX万元，其中包括用地费、建筑工程投资和设备购置费等多个方面的支出。预计年实现营业收入XX万元，这将为激光扫瞄显微镜项目未来的发展提供可观的经济回报。</w:t>
      </w:r>
    </w:p>
    <w:p w:rsidR="00387AC2" w:rsidP="00387AC2">
      <w:pPr>
        <w:ind w:firstLine="560" w:firstLineChars="200"/>
        <w:rPr>
          <w:rFonts w:ascii="仿宋" w:eastAsia="仿宋" w:hAnsi="仿宋" w:hint="eastAsia"/>
          <w:sz w:val="28"/>
        </w:rPr>
      </w:pPr>
      <w:r w:rsidRPr="00387AC2">
        <w:rPr>
          <w:rFonts w:ascii="仿宋" w:eastAsia="仿宋" w:hAnsi="仿宋" w:hint="eastAsia"/>
          <w:sz w:val="28"/>
        </w:rPr>
        <w:t>通过合理的建设规模和投资计划，我们有信心在未来取得可观的业务成果，同时为当地经济发展和就业创造积极影响。</w:t>
      </w:r>
    </w:p>
    <w:p w:rsidR="00387AC2" w:rsidP="00387AC2">
      <w:pPr>
        <w:pStyle w:val="Heading1"/>
        <w:rPr>
          <w:rFonts w:hint="eastAsia"/>
        </w:rPr>
      </w:pPr>
      <w:bookmarkStart w:id="5" w:name="_Toc152912679"/>
      <w:r w:rsidRPr="00387AC2">
        <w:rPr>
          <w:rFonts w:hint="eastAsia"/>
        </w:rPr>
        <w:t>二、技术方案</w:t>
      </w:r>
      <w:bookmarkEnd w:id="5"/>
    </w:p>
    <w:p w:rsidR="00387AC2" w:rsidP="00387AC2">
      <w:pPr>
        <w:pStyle w:val="Heading2"/>
        <w:rPr>
          <w:rFonts w:hint="eastAsia"/>
        </w:rPr>
      </w:pPr>
      <w:bookmarkStart w:id="6" w:name="_Toc152912680"/>
      <w:r w:rsidRPr="00387AC2">
        <w:rPr>
          <w:rFonts w:hint="eastAsia"/>
        </w:rPr>
        <w:t>(</w:t>
      </w:r>
      <w:r w:rsidRPr="00387AC2">
        <w:rPr>
          <w:rFonts w:hint="eastAsia"/>
        </w:rPr>
        <w:t>一</w:t>
      </w:r>
      <w:r w:rsidRPr="00387AC2">
        <w:rPr>
          <w:rFonts w:hint="eastAsia"/>
        </w:rPr>
        <w:t>)</w:t>
      </w:r>
      <w:r w:rsidRPr="00387AC2">
        <w:rPr>
          <w:rFonts w:hint="eastAsia"/>
        </w:rPr>
        <w:t>、企业技术研发分析</w:t>
      </w:r>
      <w:bookmarkEnd w:id="6"/>
    </w:p>
    <w:p w:rsidR="00387AC2" w:rsidRP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387AC2">
        <w:rPr>
          <w:rFonts w:ascii="仿宋" w:eastAsia="仿宋" w:hAnsi="仿宋" w:hint="eastAsia"/>
          <w:sz w:val="28"/>
        </w:rPr>
        <w:t>在新产品开发领域，我们将贯彻市场占有率最大化和核心业务跨越式发展的战略，以技术创新、市场营销、人才培养和品牌建设为核</w:t>
      </w:r>
      <w:r w:rsidRPr="00387AC2">
        <w:rPr>
          <w:rFonts w:ascii="仿宋" w:eastAsia="仿宋" w:hAnsi="仿宋" w:hint="eastAsia"/>
          <w:sz w:val="28"/>
        </w:rPr>
        <w:t>心，全面推进企业技术研发的管理和实践。</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技术创新战略</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市场营销战略</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人才战略</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品牌战略</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387AC2">
        <w:rPr>
          <w:rFonts w:ascii="仿宋" w:eastAsia="仿宋" w:hAnsi="仿宋" w:hint="eastAsia"/>
          <w:sz w:val="28"/>
        </w:rPr>
        <w:t>通过全面协调技术创新、市场营销、人才和品牌等方面的战略，</w:t>
      </w:r>
    </w:p>
    <w:p w:rsidR="00387AC2" w:rsidP="00387AC2">
      <w:pPr>
        <w:ind w:firstLine="560" w:firstLineChars="200"/>
        <w:rPr>
          <w:rFonts w:ascii="仿宋" w:eastAsia="仿宋" w:hAnsi="仿宋" w:hint="eastAsia"/>
          <w:sz w:val="28"/>
        </w:rPr>
      </w:pPr>
      <w:r w:rsidRPr="00387AC2">
        <w:rPr>
          <w:rFonts w:ascii="仿宋" w:eastAsia="仿宋" w:hAnsi="仿宋" w:hint="eastAsia"/>
          <w:sz w:val="28"/>
        </w:rPr>
        <w:t>我们致力于构建一个能够持续进行科技创新的企业体系，推动企业技术研发工作在高效、有序、创新的环境中蓬勃发展。</w:t>
      </w:r>
    </w:p>
    <w:p w:rsidR="00387AC2" w:rsidP="00387AC2">
      <w:pPr>
        <w:pStyle w:val="Heading2"/>
      </w:pPr>
      <w:bookmarkStart w:id="7" w:name="_Toc152912681"/>
      <w:r w:rsidRPr="00387AC2">
        <w:t>(</w:t>
      </w:r>
      <w:r w:rsidRPr="00387AC2">
        <w:t>二</w:t>
      </w:r>
      <w:r w:rsidRPr="00387AC2">
        <w:t>)</w:t>
      </w:r>
      <w:r w:rsidRPr="00387AC2">
        <w:t>、激光扫瞄显微镜项目技术工艺分析</w:t>
      </w:r>
      <w:bookmarkEnd w:id="7"/>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在选择生产技术方案时，我们遵循以下原则，以确保技术先进、经济合理、资源综合利用：</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1. 技术先进可行： 采用先进的集散型控制系统，由计算机统一控制整个生产线的各工艺参数，以提高产品质量稳定性，同时降低物料消耗。</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2. 经济上合理有利： 在工艺设备的配置上，依据节能原则选择新型节能设备，优先考虑环境保护型设备，以满足产品方案的要求。</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3. 综合利用资源： 严格按行业规范组织生产经营活动，有效控制产品质量，提供优质产品和服务。保障工艺流程能够满足激光扫瞄显微镜项目产品要求，加强员工技术培训，严格按照工艺流程技术要求进行操作，提高产品合格率。</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5. 三同时原则： 激光扫瞄显微镜项目建设贯彻“三同时”的原则，注重环境保护、职业安全卫生、消防及节能等各项措施的落实。</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工艺技术来源及特点</w:t>
      </w:r>
    </w:p>
    <w:p w:rsidR="00387AC2" w:rsidRPr="00387AC2" w:rsidP="00387AC2">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387AC2">
        <w:rPr>
          <w:rFonts w:ascii="仿宋" w:eastAsia="仿宋" w:hAnsi="仿宋" w:hint="eastAsia"/>
          <w:sz w:val="28"/>
        </w:rPr>
        <w:t>激光扫瞄显微镜项目拟采用国内成熟的生产工艺，生产技术由生</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产技术人员和研发技术人员共同制定。所采用的技术具有能耗低、高质量、高环保性的特点，所生产的产品已经在国内外市场获得认可。</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技术保障措施</w:t>
      </w:r>
    </w:p>
    <w:p w:rsidR="00387AC2" w:rsidP="00387AC2">
      <w:pPr>
        <w:ind w:firstLine="560" w:firstLineChars="200"/>
        <w:rPr>
          <w:rFonts w:ascii="仿宋" w:eastAsia="仿宋" w:hAnsi="仿宋" w:hint="eastAsia"/>
          <w:sz w:val="28"/>
        </w:rPr>
      </w:pPr>
      <w:r w:rsidRPr="00387AC2">
        <w:rPr>
          <w:rFonts w:ascii="仿宋" w:eastAsia="仿宋" w:hAnsi="仿宋" w:hint="eastAsia"/>
          <w:sz w:val="28"/>
        </w:rPr>
        <w:t>激光扫瞄显微镜项目的技术保障措施从设计、施工、试运行到投产、销售等各个环节，都聘请专家进行专门指导，以确保激光扫瞄显微镜项目在技术开发和生产技术应用上达到现代化生产水平。这种综合的技术支持将确保激光扫瞄显微镜项目的可持续发展和高效运营。</w:t>
      </w:r>
    </w:p>
    <w:p w:rsidR="00387AC2" w:rsidP="00387AC2">
      <w:pPr>
        <w:pStyle w:val="Heading2"/>
      </w:pPr>
      <w:bookmarkStart w:id="8" w:name="_Toc152912682"/>
      <w:r w:rsidRPr="00387AC2">
        <w:t>(</w:t>
      </w:r>
      <w:r w:rsidRPr="00387AC2">
        <w:t>三</w:t>
      </w:r>
      <w:r w:rsidRPr="00387AC2">
        <w:t>)</w:t>
      </w:r>
      <w:r w:rsidRPr="00387AC2">
        <w:t>、激光扫瞄显微镜项目技术流程</w:t>
      </w:r>
      <w:bookmarkEnd w:id="8"/>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1. 产品研发阶段:</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进行市场调研，明确市场需求。</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制定产品规划和技术验证计划。</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2. 工艺设计:</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基于研发成果，设计生产工艺。</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确保工艺流程高效、稳定。</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3. 设备选型:</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根据工艺设计，选择先进可靠的生产设备。</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提高生产效率和产品质量。</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4. 试制阶段:</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进行小规模试制，验证工艺和设备可行性。</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调整和优化流程。</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5. 批量生产:</w:t>
      </w:r>
    </w:p>
    <w:p w:rsidR="00387AC2" w:rsidRPr="00387AC2" w:rsidP="00387AC2">
      <w:pPr>
        <w:ind w:firstLine="560" w:firstLineChars="200"/>
        <w:rPr>
          <w:rFonts w:ascii="仿宋" w:eastAsia="仿宋" w:hAnsi="仿宋" w:hint="eastAsia"/>
          <w:sz w:val="28"/>
        </w:rPr>
      </w:pPr>
      <w:r w:rsidRPr="00387AC2">
        <w:rPr>
          <w:rFonts w:ascii="仿宋" w:eastAsia="仿宋" w:hAnsi="仿宋" w:hint="eastAsia"/>
          <w:sz w:val="28"/>
        </w:rPr>
        <w:t xml:space="preserve">    在试制成功后，进行正式批量生产。</w:t>
      </w:r>
      <w:r w:rsidRPr="00387AC2">
        <w:rPr>
          <w:rFonts w:ascii="仿宋" w:eastAsia="仿宋" w:hAnsi="仿宋" w:hint="eastAsia"/>
          <w:sz w:val="28"/>
        </w:rPr>
        <w:br/>
      </w:r>
      <w:r w:rsidRPr="00387AC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https://d.book118.com/257032022062006031</w:t>
        </w:r>
      </w:hyperlink>
    </w:p>
    <w:p w:rsidR="00387AC2" w:rsidRPr="00387AC2" w:rsidP="00387AC2">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AC2"/>
    <w:rsid w:val="00387AC2"/>
    <w:rsid w:val="00AE0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87A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87A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87AC2"/>
    <w:rPr>
      <w:b/>
      <w:bCs/>
      <w:kern w:val="44"/>
      <w:sz w:val="44"/>
      <w:szCs w:val="44"/>
    </w:rPr>
  </w:style>
  <w:style w:type="character" w:customStyle="1" w:styleId="2Char">
    <w:name w:val="标题 2 Char"/>
    <w:basedOn w:val="DefaultParagraphFont"/>
    <w:link w:val="Heading2"/>
    <w:uiPriority w:val="9"/>
    <w:rsid w:val="00387AC2"/>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387AC2"/>
  </w:style>
  <w:style w:type="paragraph" w:styleId="TOC2">
    <w:name w:val="toc 2"/>
    <w:basedOn w:val="Normal"/>
    <w:next w:val="Normal"/>
    <w:autoRedefine/>
    <w:uiPriority w:val="39"/>
    <w:unhideWhenUsed/>
    <w:rsid w:val="00387A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7032022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4986</Words>
  <Characters>28421</Characters>
  <Application>Microsoft Office Word</Application>
  <DocSecurity>0</DocSecurity>
  <Lines>236</Lines>
  <Paragraphs>66</Paragraphs>
  <ScaleCrop>false</ScaleCrop>
  <Company/>
  <LinksUpToDate>false</LinksUpToDate>
  <CharactersWithSpaces>33341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2023-12-07T23:22:00Z</dcterms:created>
  <dcterms:modified xsi:type="dcterms:W3CDTF">2023-12-07T23:24:00Z</dcterms:modified>
</cp:coreProperties>
</file>