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税务大数据项目规划设计方案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4" w:history="1">
        <w:r>
          <w:rPr>
            <w:rFonts w:ascii="仿宋" w:eastAsia="仿宋" w:hAnsi="仿宋" w:cs="仿宋" w:hint="eastAsia"/>
            <w:lang w:eastAsia="zh-CN"/>
          </w:rPr>
          <w:t>前言</w:t>
        </w:r>
        <w:r>
          <w:tab/>
        </w:r>
        <w:r>
          <w:fldChar w:fldCharType="begin"/>
        </w:r>
        <w:r>
          <w:instrText xml:space="preserve"> PAGEREF _Toc19444 \h </w:instrText>
        </w:r>
        <w:r>
          <w:fldChar w:fldCharType="separate"/>
        </w:r>
        <w:r>
          <w:t>3</w:t>
        </w:r>
        <w:r>
          <w:fldChar w:fldCharType="end"/>
        </w:r>
      </w:hyperlink>
    </w:p>
    <w:p>
      <w:pPr>
        <w:pStyle w:val="TOC1"/>
        <w:tabs>
          <w:tab w:val="right" w:leader="dot" w:pos="8306"/>
        </w:tabs>
      </w:pPr>
      <w:hyperlink w:anchor="_Toc22781" w:history="1">
        <w:r>
          <w:rPr>
            <w:rFonts w:ascii="仿宋" w:eastAsia="仿宋" w:hAnsi="仿宋" w:cs="仿宋" w:hint="eastAsia"/>
            <w:lang w:eastAsia="zh-CN"/>
          </w:rPr>
          <w:t>一、税务大数据项目绩效评估</w:t>
        </w:r>
        <w:r>
          <w:tab/>
        </w:r>
        <w:r>
          <w:fldChar w:fldCharType="begin"/>
        </w:r>
        <w:r>
          <w:instrText xml:space="preserve"> PAGEREF _Toc22781 \h </w:instrText>
        </w:r>
        <w:r>
          <w:fldChar w:fldCharType="separate"/>
        </w:r>
        <w:r>
          <w:t>3</w:t>
        </w:r>
        <w:r>
          <w:fldChar w:fldCharType="end"/>
        </w:r>
      </w:hyperlink>
    </w:p>
    <w:p>
      <w:pPr>
        <w:pStyle w:val="TOC2"/>
        <w:tabs>
          <w:tab w:val="right" w:leader="dot" w:pos="8306"/>
        </w:tabs>
      </w:pPr>
      <w:hyperlink w:anchor="_Toc979" w:history="1">
        <w:r>
          <w:rPr>
            <w:rFonts w:ascii="仿宋" w:eastAsia="仿宋" w:hAnsi="仿宋" w:cs="仿宋" w:hint="eastAsia"/>
            <w:lang w:eastAsia="zh-CN"/>
          </w:rPr>
          <w:t>(一)、绩效评估指标</w:t>
        </w:r>
        <w:r>
          <w:tab/>
        </w:r>
        <w:r>
          <w:fldChar w:fldCharType="begin"/>
        </w:r>
        <w:r>
          <w:instrText xml:space="preserve"> PAGEREF _Toc979 \h </w:instrText>
        </w:r>
        <w:r>
          <w:fldChar w:fldCharType="separate"/>
        </w:r>
        <w:r>
          <w:t>3</w:t>
        </w:r>
        <w:r>
          <w:fldChar w:fldCharType="end"/>
        </w:r>
      </w:hyperlink>
    </w:p>
    <w:p>
      <w:pPr>
        <w:pStyle w:val="TOC2"/>
        <w:tabs>
          <w:tab w:val="right" w:leader="dot" w:pos="8306"/>
        </w:tabs>
      </w:pPr>
      <w:hyperlink w:anchor="_Toc7794" w:history="1">
        <w:r>
          <w:rPr>
            <w:rFonts w:ascii="仿宋" w:eastAsia="仿宋" w:hAnsi="仿宋" w:cs="仿宋" w:hint="eastAsia"/>
            <w:lang w:eastAsia="zh-CN"/>
          </w:rPr>
          <w:t>(二)、绩效评估方法</w:t>
        </w:r>
        <w:r>
          <w:tab/>
        </w:r>
        <w:r>
          <w:fldChar w:fldCharType="begin"/>
        </w:r>
        <w:r>
          <w:instrText xml:space="preserve"> PAGEREF _Toc7794 \h </w:instrText>
        </w:r>
        <w:r>
          <w:fldChar w:fldCharType="separate"/>
        </w:r>
        <w:r>
          <w:t>4</w:t>
        </w:r>
        <w:r>
          <w:fldChar w:fldCharType="end"/>
        </w:r>
      </w:hyperlink>
    </w:p>
    <w:p>
      <w:pPr>
        <w:pStyle w:val="TOC2"/>
        <w:tabs>
          <w:tab w:val="right" w:leader="dot" w:pos="8306"/>
        </w:tabs>
      </w:pPr>
      <w:hyperlink w:anchor="_Toc2658" w:history="1">
        <w:r>
          <w:rPr>
            <w:rFonts w:ascii="仿宋" w:eastAsia="仿宋" w:hAnsi="仿宋" w:cs="仿宋" w:hint="eastAsia"/>
            <w:lang w:eastAsia="zh-CN"/>
          </w:rPr>
          <w:t>(三)、绩效评估周期</w:t>
        </w:r>
        <w:r>
          <w:tab/>
        </w:r>
        <w:r>
          <w:fldChar w:fldCharType="begin"/>
        </w:r>
        <w:r>
          <w:instrText xml:space="preserve"> PAGEREF _Toc2658 \h </w:instrText>
        </w:r>
        <w:r>
          <w:fldChar w:fldCharType="separate"/>
        </w:r>
        <w:r>
          <w:t>5</w:t>
        </w:r>
        <w:r>
          <w:fldChar w:fldCharType="end"/>
        </w:r>
      </w:hyperlink>
    </w:p>
    <w:p>
      <w:pPr>
        <w:pStyle w:val="TOC1"/>
        <w:tabs>
          <w:tab w:val="right" w:leader="dot" w:pos="8306"/>
        </w:tabs>
      </w:pPr>
      <w:hyperlink w:anchor="_Toc11167" w:history="1">
        <w:r>
          <w:rPr>
            <w:rFonts w:ascii="仿宋" w:eastAsia="仿宋" w:hAnsi="仿宋" w:cs="仿宋" w:hint="eastAsia"/>
            <w:lang w:eastAsia="zh-CN"/>
          </w:rPr>
          <w:t>二、税务大数据项目建设背景及必要性分析</w:t>
        </w:r>
        <w:r>
          <w:tab/>
        </w:r>
        <w:r>
          <w:fldChar w:fldCharType="begin"/>
        </w:r>
        <w:r>
          <w:instrText xml:space="preserve"> PAGEREF _Toc11167 \h </w:instrText>
        </w:r>
        <w:r>
          <w:fldChar w:fldCharType="separate"/>
        </w:r>
        <w:r>
          <w:t>6</w:t>
        </w:r>
        <w:r>
          <w:fldChar w:fldCharType="end"/>
        </w:r>
      </w:hyperlink>
    </w:p>
    <w:p>
      <w:pPr>
        <w:pStyle w:val="TOC2"/>
        <w:tabs>
          <w:tab w:val="right" w:leader="dot" w:pos="8306"/>
        </w:tabs>
      </w:pPr>
      <w:hyperlink w:anchor="_Toc3949" w:history="1">
        <w:r>
          <w:rPr>
            <w:rFonts w:ascii="仿宋" w:eastAsia="仿宋" w:hAnsi="仿宋" w:cs="仿宋" w:hint="eastAsia"/>
            <w:lang w:eastAsia="zh-CN"/>
          </w:rPr>
          <w:t>(一)、税务大数据项目背景分析</w:t>
        </w:r>
        <w:r>
          <w:tab/>
        </w:r>
        <w:r>
          <w:fldChar w:fldCharType="begin"/>
        </w:r>
        <w:r>
          <w:instrText xml:space="preserve"> PAGEREF _Toc3949 \h </w:instrText>
        </w:r>
        <w:r>
          <w:fldChar w:fldCharType="separate"/>
        </w:r>
        <w:r>
          <w:t>6</w:t>
        </w:r>
        <w:r>
          <w:fldChar w:fldCharType="end"/>
        </w:r>
      </w:hyperlink>
    </w:p>
    <w:p>
      <w:pPr>
        <w:pStyle w:val="TOC2"/>
        <w:tabs>
          <w:tab w:val="right" w:leader="dot" w:pos="8306"/>
        </w:tabs>
      </w:pPr>
      <w:hyperlink w:anchor="_Toc26976" w:history="1">
        <w:r>
          <w:rPr>
            <w:rFonts w:ascii="仿宋" w:eastAsia="仿宋" w:hAnsi="仿宋" w:cs="仿宋" w:hint="eastAsia"/>
            <w:lang w:eastAsia="zh-CN"/>
          </w:rPr>
          <w:t>(二)、税务大数据项目建设必要性分析</w:t>
        </w:r>
        <w:r>
          <w:tab/>
        </w:r>
        <w:r>
          <w:fldChar w:fldCharType="begin"/>
        </w:r>
        <w:r>
          <w:instrText xml:space="preserve"> PAGEREF _Toc26976 \h </w:instrText>
        </w:r>
        <w:r>
          <w:fldChar w:fldCharType="separate"/>
        </w:r>
        <w:r>
          <w:t>8</w:t>
        </w:r>
        <w:r>
          <w:fldChar w:fldCharType="end"/>
        </w:r>
      </w:hyperlink>
    </w:p>
    <w:p>
      <w:pPr>
        <w:pStyle w:val="TOC1"/>
        <w:tabs>
          <w:tab w:val="right" w:leader="dot" w:pos="8306"/>
        </w:tabs>
      </w:pPr>
      <w:hyperlink w:anchor="_Toc30624" w:history="1">
        <w:r>
          <w:rPr>
            <w:rFonts w:ascii="仿宋" w:eastAsia="仿宋" w:hAnsi="仿宋" w:cs="仿宋" w:hint="eastAsia"/>
            <w:lang w:eastAsia="zh-CN"/>
          </w:rPr>
          <w:t>三、税务大数据项目选址可行性分析</w:t>
        </w:r>
        <w:r>
          <w:tab/>
        </w:r>
        <w:r>
          <w:fldChar w:fldCharType="begin"/>
        </w:r>
        <w:r>
          <w:instrText xml:space="preserve"> PAGEREF _Toc30624 \h </w:instrText>
        </w:r>
        <w:r>
          <w:fldChar w:fldCharType="separate"/>
        </w:r>
        <w:r>
          <w:t>9</w:t>
        </w:r>
        <w:r>
          <w:fldChar w:fldCharType="end"/>
        </w:r>
      </w:hyperlink>
    </w:p>
    <w:p>
      <w:pPr>
        <w:pStyle w:val="TOC2"/>
        <w:tabs>
          <w:tab w:val="right" w:leader="dot" w:pos="8306"/>
        </w:tabs>
      </w:pPr>
      <w:hyperlink w:anchor="_Toc13319" w:history="1">
        <w:r>
          <w:rPr>
            <w:rFonts w:ascii="仿宋" w:eastAsia="仿宋" w:hAnsi="仿宋" w:cs="仿宋" w:hint="eastAsia"/>
            <w:lang w:eastAsia="zh-CN"/>
          </w:rPr>
          <w:t>(一)、税务大数据项目选址</w:t>
        </w:r>
        <w:r>
          <w:tab/>
        </w:r>
        <w:r>
          <w:fldChar w:fldCharType="begin"/>
        </w:r>
        <w:r>
          <w:instrText xml:space="preserve"> PAGEREF _Toc13319 \h </w:instrText>
        </w:r>
        <w:r>
          <w:fldChar w:fldCharType="separate"/>
        </w:r>
        <w:r>
          <w:t>9</w:t>
        </w:r>
        <w:r>
          <w:fldChar w:fldCharType="end"/>
        </w:r>
      </w:hyperlink>
    </w:p>
    <w:p>
      <w:pPr>
        <w:pStyle w:val="TOC2"/>
        <w:tabs>
          <w:tab w:val="right" w:leader="dot" w:pos="8306"/>
        </w:tabs>
      </w:pPr>
      <w:hyperlink w:anchor="_Toc22285" w:history="1">
        <w:r>
          <w:rPr>
            <w:rFonts w:ascii="仿宋" w:eastAsia="仿宋" w:hAnsi="仿宋" w:cs="仿宋" w:hint="eastAsia"/>
            <w:lang w:eastAsia="zh-CN"/>
          </w:rPr>
          <w:t>(二)、用地控制指标</w:t>
        </w:r>
        <w:r>
          <w:tab/>
        </w:r>
        <w:r>
          <w:fldChar w:fldCharType="begin"/>
        </w:r>
        <w:r>
          <w:instrText xml:space="preserve"> PAGEREF _Toc22285 \h </w:instrText>
        </w:r>
        <w:r>
          <w:fldChar w:fldCharType="separate"/>
        </w:r>
        <w:r>
          <w:t>9</w:t>
        </w:r>
        <w:r>
          <w:fldChar w:fldCharType="end"/>
        </w:r>
      </w:hyperlink>
    </w:p>
    <w:p>
      <w:pPr>
        <w:pStyle w:val="TOC2"/>
        <w:tabs>
          <w:tab w:val="right" w:leader="dot" w:pos="8306"/>
        </w:tabs>
      </w:pPr>
      <w:hyperlink w:anchor="_Toc31808" w:history="1">
        <w:r>
          <w:rPr>
            <w:rFonts w:ascii="仿宋" w:eastAsia="仿宋" w:hAnsi="仿宋" w:cs="仿宋" w:hint="eastAsia"/>
            <w:lang w:eastAsia="zh-CN"/>
          </w:rPr>
          <w:t>(三)、节约用地措施</w:t>
        </w:r>
        <w:r>
          <w:tab/>
        </w:r>
        <w:r>
          <w:fldChar w:fldCharType="begin"/>
        </w:r>
        <w:r>
          <w:instrText xml:space="preserve"> PAGEREF _Toc31808 \h </w:instrText>
        </w:r>
        <w:r>
          <w:fldChar w:fldCharType="separate"/>
        </w:r>
        <w:r>
          <w:t>11</w:t>
        </w:r>
        <w:r>
          <w:fldChar w:fldCharType="end"/>
        </w:r>
      </w:hyperlink>
    </w:p>
    <w:p>
      <w:pPr>
        <w:pStyle w:val="TOC2"/>
        <w:tabs>
          <w:tab w:val="right" w:leader="dot" w:pos="8306"/>
        </w:tabs>
      </w:pPr>
      <w:hyperlink w:anchor="_Toc23814" w:history="1">
        <w:r>
          <w:rPr>
            <w:rFonts w:ascii="仿宋" w:eastAsia="仿宋" w:hAnsi="仿宋" w:cs="仿宋" w:hint="eastAsia"/>
            <w:lang w:eastAsia="zh-CN"/>
          </w:rPr>
          <w:t>(四)、总图布置方案</w:t>
        </w:r>
        <w:r>
          <w:tab/>
        </w:r>
        <w:r>
          <w:fldChar w:fldCharType="begin"/>
        </w:r>
        <w:r>
          <w:instrText xml:space="preserve"> PAGEREF _Toc23814 \h </w:instrText>
        </w:r>
        <w:r>
          <w:fldChar w:fldCharType="separate"/>
        </w:r>
        <w:r>
          <w:t>12</w:t>
        </w:r>
        <w:r>
          <w:fldChar w:fldCharType="end"/>
        </w:r>
      </w:hyperlink>
    </w:p>
    <w:p>
      <w:pPr>
        <w:pStyle w:val="TOC2"/>
        <w:tabs>
          <w:tab w:val="right" w:leader="dot" w:pos="8306"/>
        </w:tabs>
      </w:pPr>
      <w:hyperlink w:anchor="_Toc6145" w:history="1">
        <w:r>
          <w:rPr>
            <w:rFonts w:ascii="仿宋" w:eastAsia="仿宋" w:hAnsi="仿宋" w:cs="仿宋" w:hint="eastAsia"/>
            <w:lang w:eastAsia="zh-CN"/>
          </w:rPr>
          <w:t>(五)、选址综合评价</w:t>
        </w:r>
        <w:r>
          <w:tab/>
        </w:r>
        <w:r>
          <w:fldChar w:fldCharType="begin"/>
        </w:r>
        <w:r>
          <w:instrText xml:space="preserve"> PAGEREF _Toc6145 \h </w:instrText>
        </w:r>
        <w:r>
          <w:fldChar w:fldCharType="separate"/>
        </w:r>
        <w:r>
          <w:t>13</w:t>
        </w:r>
        <w:r>
          <w:fldChar w:fldCharType="end"/>
        </w:r>
      </w:hyperlink>
    </w:p>
    <w:p>
      <w:pPr>
        <w:pStyle w:val="TOC1"/>
        <w:tabs>
          <w:tab w:val="right" w:leader="dot" w:pos="8306"/>
        </w:tabs>
      </w:pPr>
      <w:hyperlink w:anchor="_Toc9177" w:history="1">
        <w:r>
          <w:rPr>
            <w:rFonts w:ascii="仿宋" w:eastAsia="仿宋" w:hAnsi="仿宋" w:cs="仿宋" w:hint="eastAsia"/>
            <w:lang w:eastAsia="zh-CN"/>
          </w:rPr>
          <w:t>四、税务大数据项目土建工程</w:t>
        </w:r>
        <w:r>
          <w:tab/>
        </w:r>
        <w:r>
          <w:fldChar w:fldCharType="begin"/>
        </w:r>
        <w:r>
          <w:instrText xml:space="preserve"> PAGEREF _Toc9177 \h </w:instrText>
        </w:r>
        <w:r>
          <w:fldChar w:fldCharType="separate"/>
        </w:r>
        <w:r>
          <w:t>14</w:t>
        </w:r>
        <w:r>
          <w:fldChar w:fldCharType="end"/>
        </w:r>
      </w:hyperlink>
    </w:p>
    <w:p>
      <w:pPr>
        <w:pStyle w:val="TOC2"/>
        <w:tabs>
          <w:tab w:val="right" w:leader="dot" w:pos="8306"/>
        </w:tabs>
      </w:pPr>
      <w:hyperlink w:anchor="_Toc3051" w:history="1">
        <w:r>
          <w:rPr>
            <w:rFonts w:ascii="仿宋" w:eastAsia="仿宋" w:hAnsi="仿宋" w:cs="仿宋" w:hint="eastAsia"/>
            <w:lang w:eastAsia="zh-CN"/>
          </w:rPr>
          <w:t>(一)、建筑工程设计原则</w:t>
        </w:r>
        <w:r>
          <w:tab/>
        </w:r>
        <w:r>
          <w:fldChar w:fldCharType="begin"/>
        </w:r>
        <w:r>
          <w:instrText xml:space="preserve"> PAGEREF _Toc3051 \h </w:instrText>
        </w:r>
        <w:r>
          <w:fldChar w:fldCharType="separate"/>
        </w:r>
        <w:r>
          <w:t>14</w:t>
        </w:r>
        <w:r>
          <w:fldChar w:fldCharType="end"/>
        </w:r>
      </w:hyperlink>
    </w:p>
    <w:p>
      <w:pPr>
        <w:pStyle w:val="TOC2"/>
        <w:tabs>
          <w:tab w:val="right" w:leader="dot" w:pos="8306"/>
        </w:tabs>
      </w:pPr>
      <w:hyperlink w:anchor="_Toc11034" w:history="1">
        <w:r>
          <w:rPr>
            <w:rFonts w:ascii="仿宋" w:eastAsia="仿宋" w:hAnsi="仿宋" w:cs="仿宋" w:hint="eastAsia"/>
            <w:lang w:eastAsia="zh-CN"/>
          </w:rPr>
          <w:t>(二)、土建工程设计年限及安全等级</w:t>
        </w:r>
        <w:r>
          <w:tab/>
        </w:r>
        <w:r>
          <w:fldChar w:fldCharType="begin"/>
        </w:r>
        <w:r>
          <w:instrText xml:space="preserve"> PAGEREF _Toc11034 \h </w:instrText>
        </w:r>
        <w:r>
          <w:fldChar w:fldCharType="separate"/>
        </w:r>
        <w:r>
          <w:t>16</w:t>
        </w:r>
        <w:r>
          <w:fldChar w:fldCharType="end"/>
        </w:r>
      </w:hyperlink>
    </w:p>
    <w:p>
      <w:pPr>
        <w:pStyle w:val="TOC2"/>
        <w:tabs>
          <w:tab w:val="right" w:leader="dot" w:pos="8306"/>
        </w:tabs>
      </w:pPr>
      <w:hyperlink w:anchor="_Toc6347" w:history="1">
        <w:r>
          <w:rPr>
            <w:rFonts w:ascii="仿宋" w:eastAsia="仿宋" w:hAnsi="仿宋" w:cs="仿宋" w:hint="eastAsia"/>
            <w:lang w:eastAsia="zh-CN"/>
          </w:rPr>
          <w:t>(三)、建筑工程设计总体要求</w:t>
        </w:r>
        <w:r>
          <w:tab/>
        </w:r>
        <w:r>
          <w:fldChar w:fldCharType="begin"/>
        </w:r>
        <w:r>
          <w:instrText xml:space="preserve"> PAGEREF _Toc6347 \h </w:instrText>
        </w:r>
        <w:r>
          <w:fldChar w:fldCharType="separate"/>
        </w:r>
        <w:r>
          <w:t>17</w:t>
        </w:r>
        <w:r>
          <w:fldChar w:fldCharType="end"/>
        </w:r>
      </w:hyperlink>
    </w:p>
    <w:p>
      <w:pPr>
        <w:pStyle w:val="TOC2"/>
        <w:tabs>
          <w:tab w:val="right" w:leader="dot" w:pos="8306"/>
        </w:tabs>
      </w:pPr>
      <w:hyperlink w:anchor="_Toc14764" w:history="1">
        <w:r>
          <w:rPr>
            <w:rFonts w:ascii="仿宋" w:eastAsia="仿宋" w:hAnsi="仿宋" w:cs="仿宋" w:hint="eastAsia"/>
            <w:lang w:eastAsia="zh-CN"/>
          </w:rPr>
          <w:t>(四)、土建工程建设指标</w:t>
        </w:r>
        <w:r>
          <w:tab/>
        </w:r>
        <w:r>
          <w:fldChar w:fldCharType="begin"/>
        </w:r>
        <w:r>
          <w:instrText xml:space="preserve"> PAGEREF _Toc14764 \h </w:instrText>
        </w:r>
        <w:r>
          <w:fldChar w:fldCharType="separate"/>
        </w:r>
        <w:r>
          <w:t>17</w:t>
        </w:r>
        <w:r>
          <w:fldChar w:fldCharType="end"/>
        </w:r>
      </w:hyperlink>
    </w:p>
    <w:p>
      <w:pPr>
        <w:pStyle w:val="TOC1"/>
        <w:tabs>
          <w:tab w:val="right" w:leader="dot" w:pos="8306"/>
        </w:tabs>
      </w:pPr>
      <w:hyperlink w:anchor="_Toc30241" w:history="1">
        <w:r>
          <w:rPr>
            <w:rFonts w:ascii="仿宋" w:eastAsia="仿宋" w:hAnsi="仿宋" w:cs="仿宋" w:hint="eastAsia"/>
            <w:lang w:eastAsia="zh-CN"/>
          </w:rPr>
          <w:t>五、市场分析、调研</w:t>
        </w:r>
        <w:r>
          <w:tab/>
        </w:r>
        <w:r>
          <w:fldChar w:fldCharType="begin"/>
        </w:r>
        <w:r>
          <w:instrText xml:space="preserve"> PAGEREF _Toc30241 \h </w:instrText>
        </w:r>
        <w:r>
          <w:fldChar w:fldCharType="separate"/>
        </w:r>
        <w:r>
          <w:t>18</w:t>
        </w:r>
        <w:r>
          <w:fldChar w:fldCharType="end"/>
        </w:r>
      </w:hyperlink>
    </w:p>
    <w:p>
      <w:pPr>
        <w:pStyle w:val="TOC2"/>
        <w:tabs>
          <w:tab w:val="right" w:leader="dot" w:pos="8306"/>
        </w:tabs>
      </w:pPr>
      <w:hyperlink w:anchor="_Toc3239" w:history="1">
        <w:r>
          <w:rPr>
            <w:rFonts w:ascii="仿宋" w:eastAsia="仿宋" w:hAnsi="仿宋" w:cs="仿宋" w:hint="eastAsia"/>
            <w:lang w:eastAsia="zh-CN"/>
          </w:rPr>
          <w:t>(一)、税务大数据行业分析</w:t>
        </w:r>
        <w:r>
          <w:tab/>
        </w:r>
        <w:r>
          <w:fldChar w:fldCharType="begin"/>
        </w:r>
        <w:r>
          <w:instrText xml:space="preserve"> PAGEREF _Toc3239 \h </w:instrText>
        </w:r>
        <w:r>
          <w:fldChar w:fldCharType="separate"/>
        </w:r>
        <w:r>
          <w:t>18</w:t>
        </w:r>
        <w:r>
          <w:fldChar w:fldCharType="end"/>
        </w:r>
      </w:hyperlink>
    </w:p>
    <w:p>
      <w:pPr>
        <w:pStyle w:val="TOC2"/>
        <w:tabs>
          <w:tab w:val="right" w:leader="dot" w:pos="8306"/>
        </w:tabs>
      </w:pPr>
      <w:hyperlink w:anchor="_Toc10708" w:history="1">
        <w:r>
          <w:rPr>
            <w:rFonts w:ascii="仿宋" w:eastAsia="仿宋" w:hAnsi="仿宋" w:cs="仿宋" w:hint="eastAsia"/>
            <w:lang w:eastAsia="zh-CN"/>
          </w:rPr>
          <w:t>(二)、税务大数据市场分析预测</w:t>
        </w:r>
        <w:r>
          <w:tab/>
        </w:r>
        <w:r>
          <w:fldChar w:fldCharType="begin"/>
        </w:r>
        <w:r>
          <w:instrText xml:space="preserve"> PAGEREF _Toc10708 \h </w:instrText>
        </w:r>
        <w:r>
          <w:fldChar w:fldCharType="separate"/>
        </w:r>
        <w:r>
          <w:t>18</w:t>
        </w:r>
        <w:r>
          <w:fldChar w:fldCharType="end"/>
        </w:r>
      </w:hyperlink>
    </w:p>
    <w:p>
      <w:pPr>
        <w:pStyle w:val="TOC1"/>
        <w:tabs>
          <w:tab w:val="right" w:leader="dot" w:pos="8306"/>
        </w:tabs>
      </w:pPr>
      <w:hyperlink w:anchor="_Toc8902" w:history="1">
        <w:r>
          <w:rPr>
            <w:rFonts w:ascii="仿宋" w:eastAsia="仿宋" w:hAnsi="仿宋" w:cs="仿宋" w:hint="eastAsia"/>
            <w:lang w:eastAsia="zh-CN"/>
          </w:rPr>
          <w:t>六、税务大数据项目概论</w:t>
        </w:r>
        <w:r>
          <w:tab/>
        </w:r>
        <w:r>
          <w:fldChar w:fldCharType="begin"/>
        </w:r>
        <w:r>
          <w:instrText xml:space="preserve"> PAGEREF _Toc8902 \h </w:instrText>
        </w:r>
        <w:r>
          <w:fldChar w:fldCharType="separate"/>
        </w:r>
        <w:r>
          <w:t>19</w:t>
        </w:r>
        <w:r>
          <w:fldChar w:fldCharType="end"/>
        </w:r>
      </w:hyperlink>
    </w:p>
    <w:p>
      <w:pPr>
        <w:pStyle w:val="TOC2"/>
        <w:tabs>
          <w:tab w:val="right" w:leader="dot" w:pos="8306"/>
        </w:tabs>
      </w:pPr>
      <w:hyperlink w:anchor="_Toc11891" w:history="1">
        <w:r>
          <w:rPr>
            <w:rFonts w:ascii="仿宋" w:eastAsia="仿宋" w:hAnsi="仿宋" w:cs="仿宋" w:hint="eastAsia"/>
            <w:lang w:eastAsia="zh-CN"/>
          </w:rPr>
          <w:t>(一)、税务大数据项目概况</w:t>
        </w:r>
        <w:r>
          <w:tab/>
        </w:r>
        <w:r>
          <w:fldChar w:fldCharType="begin"/>
        </w:r>
        <w:r>
          <w:instrText xml:space="preserve"> PAGEREF _Toc11891 \h </w:instrText>
        </w:r>
        <w:r>
          <w:fldChar w:fldCharType="separate"/>
        </w:r>
        <w:r>
          <w:t>19</w:t>
        </w:r>
        <w:r>
          <w:fldChar w:fldCharType="end"/>
        </w:r>
      </w:hyperlink>
    </w:p>
    <w:p>
      <w:pPr>
        <w:pStyle w:val="TOC2"/>
        <w:tabs>
          <w:tab w:val="right" w:leader="dot" w:pos="8306"/>
        </w:tabs>
      </w:pPr>
      <w:hyperlink w:anchor="_Toc12303" w:history="1">
        <w:r>
          <w:rPr>
            <w:rFonts w:ascii="仿宋" w:eastAsia="仿宋" w:hAnsi="仿宋" w:cs="仿宋" w:hint="eastAsia"/>
            <w:lang w:eastAsia="zh-CN"/>
          </w:rPr>
          <w:t>(二)、税务大数据项目目标</w:t>
        </w:r>
        <w:r>
          <w:tab/>
        </w:r>
        <w:r>
          <w:fldChar w:fldCharType="begin"/>
        </w:r>
        <w:r>
          <w:instrText xml:space="preserve"> PAGEREF _Toc12303 \h </w:instrText>
        </w:r>
        <w:r>
          <w:fldChar w:fldCharType="separate"/>
        </w:r>
        <w:r>
          <w:t>22</w:t>
        </w:r>
        <w:r>
          <w:fldChar w:fldCharType="end"/>
        </w:r>
      </w:hyperlink>
    </w:p>
    <w:p>
      <w:pPr>
        <w:pStyle w:val="TOC2"/>
        <w:tabs>
          <w:tab w:val="right" w:leader="dot" w:pos="8306"/>
        </w:tabs>
      </w:pPr>
      <w:hyperlink w:anchor="_Toc25795" w:history="1">
        <w:r>
          <w:rPr>
            <w:rFonts w:ascii="仿宋" w:eastAsia="仿宋" w:hAnsi="仿宋" w:cs="仿宋" w:hint="eastAsia"/>
            <w:lang w:eastAsia="zh-CN"/>
          </w:rPr>
          <w:t>(三)、税务大数据项目提出的理由</w:t>
        </w:r>
        <w:r>
          <w:tab/>
        </w:r>
        <w:r>
          <w:fldChar w:fldCharType="begin"/>
        </w:r>
        <w:r>
          <w:instrText xml:space="preserve"> PAGEREF _Toc25795 \h </w:instrText>
        </w:r>
        <w:r>
          <w:fldChar w:fldCharType="separate"/>
        </w:r>
        <w:r>
          <w:t>22</w:t>
        </w:r>
        <w:r>
          <w:fldChar w:fldCharType="end"/>
        </w:r>
      </w:hyperlink>
    </w:p>
    <w:p>
      <w:pPr>
        <w:pStyle w:val="TOC2"/>
        <w:tabs>
          <w:tab w:val="right" w:leader="dot" w:pos="8306"/>
        </w:tabs>
      </w:pPr>
      <w:hyperlink w:anchor="_Toc25538" w:history="1">
        <w:r>
          <w:rPr>
            <w:rFonts w:ascii="仿宋" w:eastAsia="仿宋" w:hAnsi="仿宋" w:cs="仿宋" w:hint="eastAsia"/>
            <w:lang w:eastAsia="zh-CN"/>
          </w:rPr>
          <w:t>(四)、税务大数据项目意义</w:t>
        </w:r>
        <w:r>
          <w:tab/>
        </w:r>
        <w:r>
          <w:fldChar w:fldCharType="begin"/>
        </w:r>
        <w:r>
          <w:instrText xml:space="preserve"> PAGEREF _Toc25538 \h </w:instrText>
        </w:r>
        <w:r>
          <w:fldChar w:fldCharType="separate"/>
        </w:r>
        <w:r>
          <w:t>24</w:t>
        </w:r>
        <w:r>
          <w:fldChar w:fldCharType="end"/>
        </w:r>
      </w:hyperlink>
    </w:p>
    <w:p>
      <w:pPr>
        <w:pStyle w:val="TOC2"/>
        <w:tabs>
          <w:tab w:val="right" w:leader="dot" w:pos="8306"/>
        </w:tabs>
      </w:pPr>
      <w:hyperlink w:anchor="_Toc29280" w:history="1">
        <w:r>
          <w:rPr>
            <w:rFonts w:ascii="仿宋" w:eastAsia="仿宋" w:hAnsi="仿宋" w:cs="仿宋" w:hint="eastAsia"/>
            <w:lang w:eastAsia="zh-CN"/>
          </w:rPr>
          <w:t>(五)、税务大数据项目背景</w:t>
        </w:r>
        <w:r>
          <w:tab/>
        </w:r>
        <w:r>
          <w:fldChar w:fldCharType="begin"/>
        </w:r>
        <w:r>
          <w:instrText xml:space="preserve"> PAGEREF _Toc29280 \h </w:instrText>
        </w:r>
        <w:r>
          <w:fldChar w:fldCharType="separate"/>
        </w:r>
        <w:r>
          <w:t>25</w:t>
        </w:r>
        <w:r>
          <w:fldChar w:fldCharType="end"/>
        </w:r>
      </w:hyperlink>
    </w:p>
    <w:p>
      <w:pPr>
        <w:pStyle w:val="TOC1"/>
        <w:tabs>
          <w:tab w:val="right" w:leader="dot" w:pos="8306"/>
        </w:tabs>
      </w:pPr>
      <w:hyperlink w:anchor="_Toc15073" w:history="1">
        <w:r>
          <w:rPr>
            <w:rFonts w:ascii="仿宋" w:eastAsia="仿宋" w:hAnsi="仿宋" w:cs="仿宋" w:hint="eastAsia"/>
            <w:lang w:eastAsia="zh-CN"/>
          </w:rPr>
          <w:t>七、税务大数据项目风险管理</w:t>
        </w:r>
        <w:r>
          <w:tab/>
        </w:r>
        <w:r>
          <w:fldChar w:fldCharType="begin"/>
        </w:r>
        <w:r>
          <w:instrText xml:space="preserve"> PAGEREF _Toc15073 \h </w:instrText>
        </w:r>
        <w:r>
          <w:fldChar w:fldCharType="separate"/>
        </w:r>
        <w:r>
          <w:t>26</w:t>
        </w:r>
        <w:r>
          <w:fldChar w:fldCharType="end"/>
        </w:r>
      </w:hyperlink>
    </w:p>
    <w:p>
      <w:pPr>
        <w:pStyle w:val="TOC2"/>
        <w:tabs>
          <w:tab w:val="right" w:leader="dot" w:pos="8306"/>
        </w:tabs>
      </w:pPr>
      <w:hyperlink w:anchor="_Toc32443" w:history="1">
        <w:r>
          <w:rPr>
            <w:rFonts w:ascii="仿宋" w:eastAsia="仿宋" w:hAnsi="仿宋" w:cs="仿宋" w:hint="eastAsia"/>
            <w:lang w:eastAsia="zh-CN"/>
          </w:rPr>
          <w:t>(一)、风险识别与评估</w:t>
        </w:r>
        <w:r>
          <w:tab/>
        </w:r>
        <w:r>
          <w:fldChar w:fldCharType="begin"/>
        </w:r>
        <w:r>
          <w:instrText xml:space="preserve"> PAGEREF _Toc32443 \h </w:instrText>
        </w:r>
        <w:r>
          <w:fldChar w:fldCharType="separate"/>
        </w:r>
        <w:r>
          <w:t>26</w:t>
        </w:r>
        <w:r>
          <w:fldChar w:fldCharType="end"/>
        </w:r>
      </w:hyperlink>
    </w:p>
    <w:p>
      <w:pPr>
        <w:pStyle w:val="TOC2"/>
        <w:tabs>
          <w:tab w:val="right" w:leader="dot" w:pos="8306"/>
        </w:tabs>
      </w:pPr>
      <w:hyperlink w:anchor="_Toc11209" w:history="1">
        <w:r>
          <w:rPr>
            <w:rFonts w:ascii="仿宋" w:eastAsia="仿宋" w:hAnsi="仿宋" w:cs="仿宋" w:hint="eastAsia"/>
            <w:lang w:eastAsia="zh-CN"/>
          </w:rPr>
          <w:t>(二)、风险应对策略</w:t>
        </w:r>
        <w:r>
          <w:tab/>
        </w:r>
        <w:r>
          <w:fldChar w:fldCharType="begin"/>
        </w:r>
        <w:r>
          <w:instrText xml:space="preserve"> PAGEREF _Toc11209 \h </w:instrText>
        </w:r>
        <w:r>
          <w:fldChar w:fldCharType="separate"/>
        </w:r>
        <w:r>
          <w:t>27</w:t>
        </w:r>
        <w:r>
          <w:fldChar w:fldCharType="end"/>
        </w:r>
      </w:hyperlink>
    </w:p>
    <w:p>
      <w:pPr>
        <w:pStyle w:val="TOC2"/>
        <w:tabs>
          <w:tab w:val="right" w:leader="dot" w:pos="8306"/>
        </w:tabs>
      </w:pPr>
      <w:hyperlink w:anchor="_Toc2239" w:history="1">
        <w:r>
          <w:rPr>
            <w:rFonts w:ascii="仿宋" w:eastAsia="仿宋" w:hAnsi="仿宋" w:cs="仿宋" w:hint="eastAsia"/>
            <w:lang w:eastAsia="zh-CN"/>
          </w:rPr>
          <w:t>(三)、风险监控与控制</w:t>
        </w:r>
        <w:r>
          <w:tab/>
        </w:r>
        <w:r>
          <w:fldChar w:fldCharType="begin"/>
        </w:r>
        <w:r>
          <w:instrText xml:space="preserve"> PAGEREF _Toc2239 \h </w:instrText>
        </w:r>
        <w:r>
          <w:fldChar w:fldCharType="separate"/>
        </w:r>
        <w:r>
          <w:t>29</w:t>
        </w:r>
        <w:r>
          <w:fldChar w:fldCharType="end"/>
        </w:r>
      </w:hyperlink>
    </w:p>
    <w:p>
      <w:pPr>
        <w:pStyle w:val="TOC1"/>
        <w:tabs>
          <w:tab w:val="right" w:leader="dot" w:pos="8306"/>
        </w:tabs>
      </w:pPr>
      <w:hyperlink w:anchor="_Toc7086" w:history="1">
        <w:r>
          <w:rPr>
            <w:rFonts w:ascii="仿宋" w:eastAsia="仿宋" w:hAnsi="仿宋" w:cs="仿宋" w:hint="eastAsia"/>
            <w:lang w:eastAsia="zh-CN"/>
          </w:rPr>
          <w:t>八、税务大数据项目技术管理</w:t>
        </w:r>
        <w:r>
          <w:tab/>
        </w:r>
        <w:r>
          <w:fldChar w:fldCharType="begin"/>
        </w:r>
        <w:r>
          <w:instrText xml:space="preserve"> PAGEREF _Toc7086 \h </w:instrText>
        </w:r>
        <w:r>
          <w:fldChar w:fldCharType="separate"/>
        </w:r>
        <w:r>
          <w:t>30</w:t>
        </w:r>
        <w:r>
          <w:fldChar w:fldCharType="end"/>
        </w:r>
      </w:hyperlink>
    </w:p>
    <w:p>
      <w:pPr>
        <w:pStyle w:val="TOC2"/>
        <w:tabs>
          <w:tab w:val="right" w:leader="dot" w:pos="8306"/>
        </w:tabs>
      </w:pPr>
      <w:hyperlink w:anchor="_Toc8925" w:history="1">
        <w:r>
          <w:rPr>
            <w:rFonts w:ascii="仿宋" w:eastAsia="仿宋" w:hAnsi="仿宋" w:cs="仿宋" w:hint="eastAsia"/>
            <w:lang w:eastAsia="zh-CN"/>
          </w:rPr>
          <w:t>(一)、技术方案选用方向</w:t>
        </w:r>
        <w:r>
          <w:tab/>
        </w:r>
        <w:r>
          <w:fldChar w:fldCharType="begin"/>
        </w:r>
        <w:r>
          <w:instrText xml:space="preserve"> PAGEREF _Toc8925 \h </w:instrText>
        </w:r>
        <w:r>
          <w:fldChar w:fldCharType="separate"/>
        </w:r>
        <w:r>
          <w:t>30</w:t>
        </w:r>
        <w:r>
          <w:fldChar w:fldCharType="end"/>
        </w:r>
      </w:hyperlink>
    </w:p>
    <w:p>
      <w:pPr>
        <w:pStyle w:val="TOC2"/>
        <w:tabs>
          <w:tab w:val="right" w:leader="dot" w:pos="8306"/>
        </w:tabs>
      </w:pPr>
      <w:hyperlink w:anchor="_Toc21766" w:history="1">
        <w:r>
          <w:rPr>
            <w:rFonts w:ascii="仿宋" w:eastAsia="仿宋" w:hAnsi="仿宋" w:cs="仿宋" w:hint="eastAsia"/>
            <w:lang w:eastAsia="zh-CN"/>
          </w:rPr>
          <w:t>(二)、工艺技术方案选用原则</w:t>
        </w:r>
        <w:r>
          <w:tab/>
        </w:r>
        <w:r>
          <w:fldChar w:fldCharType="begin"/>
        </w:r>
        <w:r>
          <w:instrText xml:space="preserve"> PAGEREF _Toc21766 \h </w:instrText>
        </w:r>
        <w:r>
          <w:fldChar w:fldCharType="separate"/>
        </w:r>
        <w:r>
          <w:t>32</w:t>
        </w:r>
        <w:r>
          <w:fldChar w:fldCharType="end"/>
        </w:r>
      </w:hyperlink>
    </w:p>
    <w:p>
      <w:pPr>
        <w:pStyle w:val="TOC2"/>
        <w:tabs>
          <w:tab w:val="right" w:leader="dot" w:pos="8306"/>
        </w:tabs>
      </w:pPr>
      <w:hyperlink w:anchor="_Toc4189" w:history="1">
        <w:r>
          <w:rPr>
            <w:rFonts w:ascii="仿宋" w:eastAsia="仿宋" w:hAnsi="仿宋" w:cs="仿宋" w:hint="eastAsia"/>
            <w:lang w:eastAsia="zh-CN"/>
          </w:rPr>
          <w:t>(三)、工艺技术方案要求</w:t>
        </w:r>
        <w:r>
          <w:tab/>
        </w:r>
        <w:r>
          <w:fldChar w:fldCharType="begin"/>
        </w:r>
        <w:r>
          <w:instrText xml:space="preserve"> PAGEREF _Toc4189 \h </w:instrText>
        </w:r>
        <w:r>
          <w:fldChar w:fldCharType="separate"/>
        </w:r>
        <w:r>
          <w:t>34</w:t>
        </w:r>
        <w:r>
          <w:fldChar w:fldCharType="end"/>
        </w:r>
      </w:hyperlink>
    </w:p>
    <w:p>
      <w:pPr>
        <w:pStyle w:val="TOC1"/>
        <w:tabs>
          <w:tab w:val="right" w:leader="dot" w:pos="8306"/>
        </w:tabs>
      </w:pPr>
      <w:hyperlink w:anchor="_Toc11801" w:history="1">
        <w:r>
          <w:rPr>
            <w:rFonts w:ascii="仿宋" w:eastAsia="仿宋" w:hAnsi="仿宋" w:cs="仿宋" w:hint="eastAsia"/>
            <w:lang w:eastAsia="zh-CN"/>
          </w:rPr>
          <w:t>九、税务大数据项目经营效益</w:t>
        </w:r>
        <w:r>
          <w:tab/>
        </w:r>
        <w:r>
          <w:fldChar w:fldCharType="begin"/>
        </w:r>
        <w:r>
          <w:instrText xml:space="preserve"> PAGEREF _Toc11801 \h </w:instrText>
        </w:r>
        <w:r>
          <w:fldChar w:fldCharType="separate"/>
        </w:r>
        <w:r>
          <w:t>36</w:t>
        </w:r>
        <w:r>
          <w:fldChar w:fldCharType="end"/>
        </w:r>
      </w:hyperlink>
    </w:p>
    <w:p>
      <w:pPr>
        <w:pStyle w:val="TOC2"/>
        <w:tabs>
          <w:tab w:val="right" w:leader="dot" w:pos="8306"/>
        </w:tabs>
      </w:pPr>
      <w:hyperlink w:anchor="_Toc22031" w:history="1">
        <w:r>
          <w:rPr>
            <w:rFonts w:ascii="仿宋" w:eastAsia="仿宋" w:hAnsi="仿宋" w:cs="仿宋" w:hint="eastAsia"/>
            <w:lang w:eastAsia="zh-CN"/>
          </w:rPr>
          <w:t>(一)、经济评价财务测算</w:t>
        </w:r>
        <w:r>
          <w:tab/>
        </w:r>
        <w:r>
          <w:fldChar w:fldCharType="begin"/>
        </w:r>
        <w:r>
          <w:instrText xml:space="preserve"> PAGEREF _Toc22031 \h </w:instrText>
        </w:r>
        <w:r>
          <w:fldChar w:fldCharType="separate"/>
        </w:r>
        <w:r>
          <w:t>36</w:t>
        </w:r>
        <w:r>
          <w:fldChar w:fldCharType="end"/>
        </w:r>
      </w:hyperlink>
    </w:p>
    <w:p>
      <w:pPr>
        <w:pStyle w:val="TOC2"/>
        <w:tabs>
          <w:tab w:val="right" w:leader="dot" w:pos="8306"/>
        </w:tabs>
      </w:pPr>
      <w:hyperlink w:anchor="_Toc18777" w:history="1">
        <w:r>
          <w:rPr>
            <w:rFonts w:ascii="仿宋" w:eastAsia="仿宋" w:hAnsi="仿宋" w:cs="仿宋" w:hint="eastAsia"/>
            <w:lang w:eastAsia="zh-CN"/>
          </w:rPr>
          <w:t>(二)、税务大数据项目盈利能力分析</w:t>
        </w:r>
        <w:r>
          <w:tab/>
        </w:r>
        <w:r>
          <w:fldChar w:fldCharType="begin"/>
        </w:r>
        <w:r>
          <w:instrText xml:space="preserve"> PAGEREF _Toc18777 \h </w:instrText>
        </w:r>
        <w:r>
          <w:fldChar w:fldCharType="separate"/>
        </w:r>
        <w:r>
          <w:t>37</w:t>
        </w:r>
        <w:r>
          <w:fldChar w:fldCharType="end"/>
        </w:r>
      </w:hyperlink>
    </w:p>
    <w:p>
      <w:pPr>
        <w:pStyle w:val="TOC1"/>
        <w:tabs>
          <w:tab w:val="right" w:leader="dot" w:pos="8306"/>
        </w:tabs>
      </w:pPr>
      <w:hyperlink w:anchor="_Toc8678" w:history="1">
        <w:r>
          <w:rPr>
            <w:rFonts w:ascii="仿宋" w:eastAsia="仿宋" w:hAnsi="仿宋" w:cs="仿宋" w:hint="eastAsia"/>
            <w:lang w:eastAsia="zh-CN"/>
          </w:rPr>
          <w:t>十、税务大数据项目创新与研发</w:t>
        </w:r>
        <w:r>
          <w:tab/>
        </w:r>
        <w:r>
          <w:fldChar w:fldCharType="begin"/>
        </w:r>
        <w:r>
          <w:instrText xml:space="preserve"> PAGEREF _Toc8678 \h </w:instrText>
        </w:r>
        <w:r>
          <w:fldChar w:fldCharType="separate"/>
        </w:r>
        <w:r>
          <w:t>38</w:t>
        </w:r>
        <w:r>
          <w:fldChar w:fldCharType="end"/>
        </w:r>
      </w:hyperlink>
    </w:p>
    <w:p>
      <w:pPr>
        <w:pStyle w:val="TOC2"/>
        <w:tabs>
          <w:tab w:val="right" w:leader="dot" w:pos="8306"/>
        </w:tabs>
      </w:pPr>
      <w:hyperlink w:anchor="_Toc25902" w:history="1">
        <w:r>
          <w:rPr>
            <w:rFonts w:ascii="仿宋" w:eastAsia="仿宋" w:hAnsi="仿宋" w:cs="仿宋" w:hint="eastAsia"/>
            <w:lang w:eastAsia="zh-CN"/>
          </w:rPr>
          <w:t>(一)、创新策略与方向</w:t>
        </w:r>
        <w:r>
          <w:tab/>
        </w:r>
        <w:r>
          <w:fldChar w:fldCharType="begin"/>
        </w:r>
        <w:r>
          <w:instrText xml:space="preserve"> PAGEREF _Toc25902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28" w:history="1">
        <w:r>
          <w:rPr>
            <w:rFonts w:ascii="仿宋" w:eastAsia="仿宋" w:hAnsi="仿宋" w:cs="仿宋" w:hint="eastAsia"/>
            <w:lang w:eastAsia="zh-CN"/>
          </w:rPr>
          <w:t>(二)、研发规划与投入</w:t>
        </w:r>
        <w:r>
          <w:tab/>
        </w:r>
        <w:r>
          <w:fldChar w:fldCharType="begin"/>
        </w:r>
        <w:r>
          <w:instrText xml:space="preserve"> PAGEREF _Toc18428 \h </w:instrText>
        </w:r>
        <w:r>
          <w:fldChar w:fldCharType="separate"/>
        </w:r>
        <w:r>
          <w:t>39</w:t>
        </w:r>
        <w:r>
          <w:fldChar w:fldCharType="end"/>
        </w:r>
      </w:hyperlink>
    </w:p>
    <w:p>
      <w:pPr>
        <w:pStyle w:val="TOC1"/>
        <w:tabs>
          <w:tab w:val="right" w:leader="dot" w:pos="8306"/>
        </w:tabs>
      </w:pPr>
      <w:hyperlink w:anchor="_Toc8016" w:history="1">
        <w:r>
          <w:rPr>
            <w:rFonts w:ascii="仿宋" w:eastAsia="仿宋" w:hAnsi="仿宋" w:cs="仿宋" w:hint="eastAsia"/>
            <w:lang w:eastAsia="zh-CN"/>
          </w:rPr>
          <w:t>十一、税务大数据项目人力资源培养与发展</w:t>
        </w:r>
        <w:r>
          <w:tab/>
        </w:r>
        <w:r>
          <w:fldChar w:fldCharType="begin"/>
        </w:r>
        <w:r>
          <w:instrText xml:space="preserve"> PAGEREF _Toc8016 \h </w:instrText>
        </w:r>
        <w:r>
          <w:fldChar w:fldCharType="separate"/>
        </w:r>
        <w:r>
          <w:t>41</w:t>
        </w:r>
        <w:r>
          <w:fldChar w:fldCharType="end"/>
        </w:r>
      </w:hyperlink>
    </w:p>
    <w:p>
      <w:pPr>
        <w:pStyle w:val="TOC2"/>
        <w:tabs>
          <w:tab w:val="right" w:leader="dot" w:pos="8306"/>
        </w:tabs>
      </w:pPr>
      <w:hyperlink w:anchor="_Toc18697" w:history="1">
        <w:r>
          <w:rPr>
            <w:rFonts w:ascii="仿宋" w:eastAsia="仿宋" w:hAnsi="仿宋" w:cs="仿宋" w:hint="eastAsia"/>
            <w:lang w:eastAsia="zh-CN"/>
          </w:rPr>
          <w:t>(一)、人才需求与规划</w:t>
        </w:r>
        <w:r>
          <w:tab/>
        </w:r>
        <w:r>
          <w:fldChar w:fldCharType="begin"/>
        </w:r>
        <w:r>
          <w:instrText xml:space="preserve"> PAGEREF _Toc18697 \h </w:instrText>
        </w:r>
        <w:r>
          <w:fldChar w:fldCharType="separate"/>
        </w:r>
        <w:r>
          <w:t>41</w:t>
        </w:r>
        <w:r>
          <w:fldChar w:fldCharType="end"/>
        </w:r>
      </w:hyperlink>
    </w:p>
    <w:p>
      <w:pPr>
        <w:pStyle w:val="TOC2"/>
        <w:tabs>
          <w:tab w:val="right" w:leader="dot" w:pos="8306"/>
        </w:tabs>
      </w:pPr>
      <w:hyperlink w:anchor="_Toc28661" w:history="1">
        <w:r>
          <w:rPr>
            <w:rFonts w:ascii="仿宋" w:eastAsia="仿宋" w:hAnsi="仿宋" w:cs="仿宋" w:hint="eastAsia"/>
            <w:lang w:eastAsia="zh-CN"/>
          </w:rPr>
          <w:t>(二)、培训与发展计划</w:t>
        </w:r>
        <w:r>
          <w:tab/>
        </w:r>
        <w:r>
          <w:fldChar w:fldCharType="begin"/>
        </w:r>
        <w:r>
          <w:instrText xml:space="preserve"> PAGEREF _Toc28661 \h </w:instrText>
        </w:r>
        <w:r>
          <w:fldChar w:fldCharType="separate"/>
        </w:r>
        <w:r>
          <w:t>41</w:t>
        </w:r>
        <w:r>
          <w:fldChar w:fldCharType="end"/>
        </w:r>
      </w:hyperlink>
    </w:p>
    <w:p>
      <w:pPr>
        <w:pStyle w:val="TOC1"/>
        <w:tabs>
          <w:tab w:val="right" w:leader="dot" w:pos="8306"/>
        </w:tabs>
      </w:pPr>
      <w:hyperlink w:anchor="_Toc13660" w:history="1">
        <w:r>
          <w:rPr>
            <w:rFonts w:ascii="仿宋" w:eastAsia="仿宋" w:hAnsi="仿宋" w:cs="仿宋" w:hint="eastAsia"/>
            <w:lang w:eastAsia="zh-CN"/>
          </w:rPr>
          <w:t>十二、税务大数据项目财务管理</w:t>
        </w:r>
        <w:r>
          <w:tab/>
        </w:r>
        <w:r>
          <w:fldChar w:fldCharType="begin"/>
        </w:r>
        <w:r>
          <w:instrText xml:space="preserve"> PAGEREF _Toc13660 \h </w:instrText>
        </w:r>
        <w:r>
          <w:fldChar w:fldCharType="separate"/>
        </w:r>
        <w:r>
          <w:t>42</w:t>
        </w:r>
        <w:r>
          <w:fldChar w:fldCharType="end"/>
        </w:r>
      </w:hyperlink>
    </w:p>
    <w:p>
      <w:pPr>
        <w:pStyle w:val="TOC2"/>
        <w:tabs>
          <w:tab w:val="right" w:leader="dot" w:pos="8306"/>
        </w:tabs>
      </w:pPr>
      <w:hyperlink w:anchor="_Toc851" w:history="1">
        <w:r>
          <w:rPr>
            <w:rFonts w:ascii="仿宋" w:eastAsia="仿宋" w:hAnsi="仿宋" w:cs="仿宋" w:hint="eastAsia"/>
            <w:lang w:eastAsia="zh-CN"/>
          </w:rPr>
          <w:t>(一)、资金需求大</w:t>
        </w:r>
        <w:r>
          <w:tab/>
        </w:r>
        <w:r>
          <w:fldChar w:fldCharType="begin"/>
        </w:r>
        <w:r>
          <w:instrText xml:space="preserve"> PAGEREF _Toc851 \h </w:instrText>
        </w:r>
        <w:r>
          <w:fldChar w:fldCharType="separate"/>
        </w:r>
        <w:r>
          <w:t>42</w:t>
        </w:r>
        <w:r>
          <w:fldChar w:fldCharType="end"/>
        </w:r>
      </w:hyperlink>
    </w:p>
    <w:p>
      <w:pPr>
        <w:pStyle w:val="TOC2"/>
        <w:tabs>
          <w:tab w:val="right" w:leader="dot" w:pos="8306"/>
        </w:tabs>
      </w:pPr>
      <w:hyperlink w:anchor="_Toc6359" w:history="1">
        <w:r>
          <w:rPr>
            <w:rFonts w:ascii="仿宋" w:eastAsia="仿宋" w:hAnsi="仿宋" w:cs="仿宋" w:hint="eastAsia"/>
            <w:lang w:eastAsia="zh-CN"/>
          </w:rPr>
          <w:t>(二)、研发周期长</w:t>
        </w:r>
        <w:r>
          <w:tab/>
        </w:r>
        <w:r>
          <w:fldChar w:fldCharType="begin"/>
        </w:r>
        <w:r>
          <w:instrText xml:space="preserve"> PAGEREF _Toc6359 \h </w:instrText>
        </w:r>
        <w:r>
          <w:fldChar w:fldCharType="separate"/>
        </w:r>
        <w:r>
          <w:t>43</w:t>
        </w:r>
        <w:r>
          <w:fldChar w:fldCharType="end"/>
        </w:r>
      </w:hyperlink>
    </w:p>
    <w:p>
      <w:pPr>
        <w:pStyle w:val="TOC2"/>
        <w:tabs>
          <w:tab w:val="right" w:leader="dot" w:pos="8306"/>
        </w:tabs>
      </w:pPr>
      <w:hyperlink w:anchor="_Toc3142" w:history="1">
        <w:r>
          <w:rPr>
            <w:rFonts w:ascii="仿宋" w:eastAsia="仿宋" w:hAnsi="仿宋" w:cs="仿宋" w:hint="eastAsia"/>
            <w:lang w:eastAsia="zh-CN"/>
          </w:rPr>
          <w:t>(三)、市场风险大</w:t>
        </w:r>
        <w:r>
          <w:tab/>
        </w:r>
        <w:r>
          <w:fldChar w:fldCharType="begin"/>
        </w:r>
        <w:r>
          <w:instrText xml:space="preserve"> PAGEREF _Toc3142 \h </w:instrText>
        </w:r>
        <w:r>
          <w:fldChar w:fldCharType="separate"/>
        </w:r>
        <w:r>
          <w:t>44</w:t>
        </w:r>
        <w:r>
          <w:fldChar w:fldCharType="end"/>
        </w:r>
      </w:hyperlink>
    </w:p>
    <w:p>
      <w:pPr>
        <w:pStyle w:val="TOC2"/>
        <w:tabs>
          <w:tab w:val="right" w:leader="dot" w:pos="8306"/>
        </w:tabs>
      </w:pPr>
      <w:hyperlink w:anchor="_Toc16246" w:history="1">
        <w:r>
          <w:rPr>
            <w:rFonts w:ascii="仿宋" w:eastAsia="仿宋" w:hAnsi="仿宋" w:cs="仿宋" w:hint="eastAsia"/>
            <w:lang w:eastAsia="zh-CN"/>
          </w:rPr>
          <w:t>(四)、利润率高</w:t>
        </w:r>
        <w:r>
          <w:tab/>
        </w:r>
        <w:r>
          <w:fldChar w:fldCharType="begin"/>
        </w:r>
        <w:r>
          <w:instrText xml:space="preserve"> PAGEREF _Toc16246 \h </w:instrText>
        </w:r>
        <w:r>
          <w:fldChar w:fldCharType="separate"/>
        </w:r>
        <w:r>
          <w:t>47</w:t>
        </w:r>
        <w:r>
          <w:fldChar w:fldCharType="end"/>
        </w:r>
      </w:hyperlink>
    </w:p>
    <w:p>
      <w:pPr>
        <w:pStyle w:val="TOC1"/>
        <w:tabs>
          <w:tab w:val="right" w:leader="dot" w:pos="8306"/>
        </w:tabs>
      </w:pPr>
      <w:hyperlink w:anchor="_Toc16670" w:history="1">
        <w:r>
          <w:rPr>
            <w:rFonts w:ascii="仿宋" w:eastAsia="仿宋" w:hAnsi="仿宋" w:cs="仿宋" w:hint="eastAsia"/>
            <w:lang w:eastAsia="zh-CN"/>
          </w:rPr>
          <w:t>十三、税务大数据项目工程方案分析</w:t>
        </w:r>
        <w:r>
          <w:tab/>
        </w:r>
        <w:r>
          <w:fldChar w:fldCharType="begin"/>
        </w:r>
        <w:r>
          <w:instrText xml:space="preserve"> PAGEREF _Toc16670 \h </w:instrText>
        </w:r>
        <w:r>
          <w:fldChar w:fldCharType="separate"/>
        </w:r>
        <w:r>
          <w:t>49</w:t>
        </w:r>
        <w:r>
          <w:fldChar w:fldCharType="end"/>
        </w:r>
      </w:hyperlink>
    </w:p>
    <w:p>
      <w:pPr>
        <w:pStyle w:val="TOC2"/>
        <w:tabs>
          <w:tab w:val="right" w:leader="dot" w:pos="8306"/>
        </w:tabs>
      </w:pPr>
      <w:hyperlink w:anchor="_Toc24428" w:history="1">
        <w:r>
          <w:rPr>
            <w:rFonts w:ascii="仿宋" w:eastAsia="仿宋" w:hAnsi="仿宋" w:cs="仿宋" w:hint="eastAsia"/>
            <w:lang w:eastAsia="zh-CN"/>
          </w:rPr>
          <w:t>(一)、建筑工程设计原则</w:t>
        </w:r>
        <w:r>
          <w:tab/>
        </w:r>
        <w:r>
          <w:fldChar w:fldCharType="begin"/>
        </w:r>
        <w:r>
          <w:instrText xml:space="preserve"> PAGEREF _Toc24428 \h </w:instrText>
        </w:r>
        <w:r>
          <w:fldChar w:fldCharType="separate"/>
        </w:r>
        <w:r>
          <w:t>49</w:t>
        </w:r>
        <w:r>
          <w:fldChar w:fldCharType="end"/>
        </w:r>
      </w:hyperlink>
    </w:p>
    <w:p>
      <w:pPr>
        <w:pStyle w:val="TOC2"/>
        <w:tabs>
          <w:tab w:val="right" w:leader="dot" w:pos="8306"/>
        </w:tabs>
      </w:pPr>
      <w:hyperlink w:anchor="_Toc31710" w:history="1">
        <w:r>
          <w:rPr>
            <w:rFonts w:ascii="仿宋" w:eastAsia="仿宋" w:hAnsi="仿宋" w:cs="仿宋" w:hint="eastAsia"/>
            <w:lang w:eastAsia="zh-CN"/>
          </w:rPr>
          <w:t>(二)、土建工程建设指标</w:t>
        </w:r>
        <w:r>
          <w:tab/>
        </w:r>
        <w:r>
          <w:fldChar w:fldCharType="begin"/>
        </w:r>
        <w:r>
          <w:instrText xml:space="preserve"> PAGEREF _Toc31710 \h </w:instrText>
        </w:r>
        <w:r>
          <w:fldChar w:fldCharType="separate"/>
        </w:r>
        <w:r>
          <w:t>52</w:t>
        </w:r>
        <w:r>
          <w:fldChar w:fldCharType="end"/>
        </w:r>
      </w:hyperlink>
    </w:p>
    <w:p>
      <w:pPr>
        <w:pStyle w:val="TOC1"/>
        <w:tabs>
          <w:tab w:val="right" w:leader="dot" w:pos="8306"/>
        </w:tabs>
      </w:pPr>
      <w:hyperlink w:anchor="_Toc23779" w:history="1">
        <w:r>
          <w:rPr>
            <w:rFonts w:ascii="仿宋" w:eastAsia="仿宋" w:hAnsi="仿宋" w:cs="仿宋" w:hint="eastAsia"/>
            <w:lang w:eastAsia="zh-CN"/>
          </w:rPr>
          <w:t>十四、供应链管理</w:t>
        </w:r>
        <w:r>
          <w:tab/>
        </w:r>
        <w:r>
          <w:fldChar w:fldCharType="begin"/>
        </w:r>
        <w:r>
          <w:instrText xml:space="preserve"> PAGEREF _Toc23779 \h </w:instrText>
        </w:r>
        <w:r>
          <w:fldChar w:fldCharType="separate"/>
        </w:r>
        <w:r>
          <w:t>54</w:t>
        </w:r>
        <w:r>
          <w:fldChar w:fldCharType="end"/>
        </w:r>
      </w:hyperlink>
    </w:p>
    <w:p>
      <w:pPr>
        <w:pStyle w:val="TOC2"/>
        <w:tabs>
          <w:tab w:val="right" w:leader="dot" w:pos="8306"/>
        </w:tabs>
      </w:pPr>
      <w:hyperlink w:anchor="_Toc373" w:history="1">
        <w:r>
          <w:rPr>
            <w:rFonts w:ascii="仿宋" w:eastAsia="仿宋" w:hAnsi="仿宋" w:cs="仿宋" w:hint="eastAsia"/>
            <w:lang w:eastAsia="zh-CN"/>
          </w:rPr>
          <w:t>(一)、供应链战略规划</w:t>
        </w:r>
        <w:r>
          <w:tab/>
        </w:r>
        <w:r>
          <w:fldChar w:fldCharType="begin"/>
        </w:r>
        <w:r>
          <w:instrText xml:space="preserve"> PAGEREF _Toc373 \h </w:instrText>
        </w:r>
        <w:r>
          <w:fldChar w:fldCharType="separate"/>
        </w:r>
        <w:r>
          <w:t>54</w:t>
        </w:r>
        <w:r>
          <w:fldChar w:fldCharType="end"/>
        </w:r>
      </w:hyperlink>
    </w:p>
    <w:p>
      <w:pPr>
        <w:pStyle w:val="TOC2"/>
        <w:tabs>
          <w:tab w:val="right" w:leader="dot" w:pos="8306"/>
        </w:tabs>
      </w:pPr>
      <w:hyperlink w:anchor="_Toc15570" w:history="1">
        <w:r>
          <w:rPr>
            <w:rFonts w:ascii="仿宋" w:eastAsia="仿宋" w:hAnsi="仿宋" w:cs="仿宋" w:hint="eastAsia"/>
            <w:lang w:eastAsia="zh-CN"/>
          </w:rPr>
          <w:t>(二)、供应商选择与合作</w:t>
        </w:r>
        <w:r>
          <w:tab/>
        </w:r>
        <w:r>
          <w:fldChar w:fldCharType="begin"/>
        </w:r>
        <w:r>
          <w:instrText xml:space="preserve"> PAGEREF _Toc15570 \h </w:instrText>
        </w:r>
        <w:r>
          <w:fldChar w:fldCharType="separate"/>
        </w:r>
        <w:r>
          <w:t>56</w:t>
        </w:r>
        <w:r>
          <w:fldChar w:fldCharType="end"/>
        </w:r>
      </w:hyperlink>
    </w:p>
    <w:p>
      <w:pPr>
        <w:pStyle w:val="TOC2"/>
        <w:tabs>
          <w:tab w:val="right" w:leader="dot" w:pos="8306"/>
        </w:tabs>
      </w:pPr>
      <w:hyperlink w:anchor="_Toc20403" w:history="1">
        <w:r>
          <w:rPr>
            <w:rFonts w:ascii="仿宋" w:eastAsia="仿宋" w:hAnsi="仿宋" w:cs="仿宋" w:hint="eastAsia"/>
            <w:lang w:eastAsia="zh-CN"/>
          </w:rPr>
          <w:t>(三)、物流与库存管理</w:t>
        </w:r>
        <w:r>
          <w:tab/>
        </w:r>
        <w:r>
          <w:fldChar w:fldCharType="begin"/>
        </w:r>
        <w:r>
          <w:instrText xml:space="preserve"> PAGEREF _Toc20403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81"/>
      <w:r>
        <w:rPr>
          <w:rFonts w:ascii="仿宋" w:eastAsia="仿宋" w:hAnsi="仿宋" w:cs="仿宋" w:hint="eastAsia"/>
          <w:sz w:val="28"/>
          <w:lang w:eastAsia="zh-CN"/>
        </w:rPr>
        <w:t>一、税务大数据项目绩效评估</w:t>
      </w:r>
      <w:bookmarkEnd w:id="2"/>
    </w:p>
    <w:p>
      <w:pPr>
        <w:pStyle w:val="Heading2"/>
        <w:rPr>
          <w:rFonts w:ascii="仿宋" w:eastAsia="仿宋" w:hAnsi="仿宋" w:cs="仿宋" w:hint="eastAsia"/>
          <w:lang w:eastAsia="zh-CN"/>
        </w:rPr>
      </w:pPr>
      <w:bookmarkStart w:id="3" w:name="_Toc97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税务大数据项目中，我们设计了一套全面的绩效评估指标，以确保税务大数据项目的可控和成功交付。这些指标跨足税务大数据项目目标、成本、进度和质量等多个维度，为我们提供了全面洞察税务大数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目标达成率是我们关注的首要指标。我们设定了明确的目标，并通过定期监测和评估，迅速发现并应对潜在的目标偏差。这为税务大数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成本绩效是另一个核心关注点。通过实际成本与预算成本的对比分析，我们深入了解成本差异的原因，及时调整资源分配，保持税务大数据项目在经济效益方面的合理水平。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进度作为关键的绩效指标之一，得到了精心的关注。我们制定了详细的税务大数据项目进度计划，并设立了进度符合度指标，确保实际进度与计划进度保持一致。这使我们能够快速发现和解决潜在的进度问题，保持税务大数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税务大数据项目绩效的不可或缺的一环。我们引入了一系列的质量标准和客户满意度指标，以确保税务大数据项目交付的成果在质量上达到或超越预期水平。通过持续监测这些指标，我们努力提升税务大数据项目整体质量水平，为税务大数据项目的成功交付提供有力保障。通过这些科学且全面的绩效评估，我们能够更好地引导税务大数据项目的持续改进，确保税务大数据项目目标的顺利达成。</w:t>
      </w:r>
    </w:p>
    <w:p>
      <w:pPr>
        <w:pStyle w:val="Heading2"/>
        <w:ind w:firstLine="560" w:firstLineChars="200"/>
        <w:rPr>
          <w:rFonts w:ascii="仿宋" w:eastAsia="仿宋" w:hAnsi="仿宋" w:cs="仿宋" w:hint="eastAsia"/>
          <w:sz w:val="28"/>
          <w:lang w:eastAsia="zh-CN"/>
        </w:rPr>
      </w:pPr>
      <w:bookmarkStart w:id="4" w:name="_Toc77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绩效评估是税务大数据项目中的关键环节，为确保税务大数据项目达到预期目标，我们采用了多层次、多维度的绩效评估方法。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税务大数据项目的战略目标对齐，确保每个决策和行动都与税务大数据项目整体目标保持一致。团队会定期召开战略对齐会议，审视当前工作与税务大数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税务大数据项目进度、质量、成本和风险等方面。这些指标通过数据收集和分析，为税务大数据项目管理团队提供了客观的评估依据。例如，我们通过税务大数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绩效评估不仅仅停留在税务大数据项目内部，还考虑了税务大数据项目对外部环境的影响。我们定期进行干系人满意度调查，以了解各利益相关方对税务大数据项目的期望和满意度，并及时做出调整。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这种多层次、多角度的绩效评估方法，使得我们能够全面了解税务大数据项目的运行状态，及时做出调整，确保税务大数据项目在不断变化的环境中保持稳健前行。</w:t>
      </w:r>
    </w:p>
    <w:p>
      <w:pPr>
        <w:pStyle w:val="Heading2"/>
        <w:ind w:firstLine="560" w:firstLineChars="200"/>
        <w:rPr>
          <w:rFonts w:ascii="仿宋" w:eastAsia="仿宋" w:hAnsi="仿宋" w:cs="仿宋" w:hint="eastAsia"/>
          <w:sz w:val="28"/>
          <w:lang w:eastAsia="zh-CN"/>
        </w:rPr>
      </w:pPr>
      <w:bookmarkStart w:id="5" w:name="_Toc26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为了确保税务大数据项目的有效管理和不断优化，我们采用了精心设计的绩效评估周期。这个周期旨在实现灵活、实时和全面的评估，以适应税务大数据项目执行中的各种挑战。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税务大数据项目的不同需求，分为短期、中期和长期。短期评估关注每个迭代或工作周期，以及时发现和解决当前任务中的问题。中期评估涵盖几个迭代，深入了解整体税务大数据项目的趋势和性能。长期评估则着眼于整个税务大数据项目阶段，确保税务大数据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税务大数据项目管理工具和协作平台，团队成员能够随时更新和分享税务大数据项目数据。这种实时性的反馈机制使我们能够及时察觉潜在问题，快速调整，保持税务大数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税务大数据项目的决策制定密不可分。每个周期的税务大数据项目回顾会议成为集体总结经验、识别问题深层次原因并找到创新解决方案的平台。这种定期的反思与调整机制使税务大数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167"/>
      <w:r>
        <w:rPr>
          <w:rFonts w:ascii="仿宋" w:eastAsia="仿宋" w:hAnsi="仿宋" w:cs="仿宋" w:hint="eastAsia"/>
          <w:sz w:val="28"/>
          <w:lang w:eastAsia="zh-CN"/>
        </w:rPr>
        <w:t>二、税务大数据项目建设背景及必要性分析</w:t>
      </w:r>
      <w:bookmarkEnd w:id="6"/>
    </w:p>
    <w:p>
      <w:pPr>
        <w:pStyle w:val="Heading2"/>
        <w:rPr>
          <w:rFonts w:ascii="仿宋" w:eastAsia="仿宋" w:hAnsi="仿宋" w:cs="仿宋" w:hint="eastAsia"/>
          <w:lang w:eastAsia="zh-CN"/>
        </w:rPr>
      </w:pPr>
      <w:bookmarkStart w:id="7" w:name="_Toc3949"/>
      <w:r>
        <w:rPr>
          <w:rFonts w:ascii="仿宋" w:eastAsia="仿宋" w:hAnsi="仿宋" w:cs="仿宋" w:hint="eastAsia"/>
          <w:lang w:eastAsia="zh-CN"/>
        </w:rPr>
        <w:t>(一)、税务大数据项目背景分析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税务大数据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税务大数据项目在这个潮流中的定位。同时，我们将关注行业内涌现的新兴机遇，以便税务大数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税务大数据项目提供了强大的发展动力。我们将聚焦于行业内最新的技术发展趋势，包括但不限于人工智能、大数据分析、物联网等领域。通过深度的技术研究，我们将确保税务大数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税务大数据项目发展的源泉。我们将投入更多的精力对市场需求进行深入剖析，超越表面的需求，深入挖掘潜在的市场痛点和机遇。通过对市场需求的细致了解，税务大数据项目将更有针对性地设计解决方案，满足市场的多样化需求，从而更好地促进税务大数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税务大数据项目战略至关重要。我们将对竞争态势进行更为深入的分析，包括但不限于市场份额、产品特点、客户满意度等多个维度。通过深度的竞争分析，税务大数据项目将能够更准确地把握市场脉搏，制定具有竞争力的税务大数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税务大数据项目的发展具有直接的影响。我们将进行更为全面的法规和政策分析，了解行业发展中的潜在法律风险和合规挑战。通过充分了解和遵守相关法规，税务大数据项目将确保在法律框架内合法合规运营，为税务大数据项目的稳健发展提供有力支持。</w:t>
      </w:r>
    </w:p>
    <w:p>
      <w:pPr>
        <w:pStyle w:val="Heading2"/>
        <w:ind w:firstLine="560" w:firstLineChars="200"/>
        <w:rPr>
          <w:rFonts w:ascii="仿宋" w:eastAsia="仿宋" w:hAnsi="仿宋" w:cs="仿宋" w:hint="eastAsia"/>
          <w:sz w:val="28"/>
          <w:lang w:eastAsia="zh-CN"/>
        </w:rPr>
      </w:pPr>
      <w:bookmarkStart w:id="8" w:name="_Toc26976"/>
      <w:r>
        <w:rPr>
          <w:rFonts w:ascii="仿宋" w:eastAsia="仿宋" w:hAnsi="仿宋" w:cs="仿宋" w:hint="eastAsia"/>
          <w:sz w:val="28"/>
          <w:lang w:eastAsia="zh-CN"/>
        </w:rPr>
        <w:t>(二)、税务大数据项目建设必要性分析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建设的迫切性源于对行业发展趋势的深刻洞察。我们正处于一个行业变革的时代，科技创新、数字化转型成为企业发展的关键动力。税务大数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建设不仅仅是为了跟上潮流，更是为了通过技术创新推动企业的持续发展。通过引入先进的技术和解决方案，税务大数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税务大数据项目的建设成为必然选择，通过提高产品质量、拓展服务领域，从而在竞争中获得更多的机会。税务大数据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税务大数据项目建设的必要性体现在对客户需求更精准的满足。通过税务大数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建设的背后是对企业持续创新的追求。只有通过不断创新，企业才能在竞争中立于不败之地。税务大数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0624"/>
      <w:r>
        <w:rPr>
          <w:rFonts w:ascii="仿宋" w:eastAsia="仿宋" w:hAnsi="仿宋" w:cs="仿宋" w:hint="eastAsia"/>
          <w:sz w:val="28"/>
          <w:lang w:eastAsia="zh-CN"/>
        </w:rPr>
        <w:t>三、税务大数据项目选址可行性分析</w:t>
      </w:r>
      <w:bookmarkEnd w:id="9"/>
    </w:p>
    <w:p>
      <w:pPr>
        <w:pStyle w:val="Heading2"/>
        <w:rPr>
          <w:rFonts w:ascii="仿宋" w:eastAsia="仿宋" w:hAnsi="仿宋" w:cs="仿宋" w:hint="eastAsia"/>
          <w:lang w:eastAsia="zh-CN"/>
        </w:rPr>
      </w:pPr>
      <w:bookmarkStart w:id="10" w:name="_Toc13319"/>
      <w:r>
        <w:rPr>
          <w:rFonts w:ascii="仿宋" w:eastAsia="仿宋" w:hAnsi="仿宋" w:cs="仿宋" w:hint="eastAsia"/>
          <w:lang w:eastAsia="zh-CN"/>
        </w:rPr>
        <w:t>(一)、税务大数据项目选址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该税务大数据项目选址位于XX省XX市XX区XXX街道</w:t>
      </w:r>
    </w:p>
    <w:p>
      <w:pPr>
        <w:pStyle w:val="Heading2"/>
        <w:ind w:firstLine="560" w:firstLineChars="200"/>
        <w:rPr>
          <w:rFonts w:ascii="仿宋" w:eastAsia="仿宋" w:hAnsi="仿宋" w:cs="仿宋" w:hint="eastAsia"/>
          <w:sz w:val="28"/>
          <w:lang w:eastAsia="zh-CN"/>
        </w:rPr>
      </w:pPr>
      <w:bookmarkStart w:id="11" w:name="_Toc2228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税务大数据项目的征地面积将根据税务大数据项目的实际规模和需求进行精确规划。具体面积XXX平方米，旨在确保税务大数据项目不仅能够满足当前的发展需求，还能够预留空间以适应未来的扩展。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净用地面积是在征地面积基础上去除不可利用面积后的实际可开发用地。具体面积XXX平方米，考虑到环保、交通、安全等多方面因素，以确保税务大数据项目在整体利用效率上达到最优。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税务大数据项目计划建设的建筑总规模具体面积XXX平方米。这一规模的确定综合考虑了税务大数据项目的性质、规模，以及城市规划的相关要求，确保建筑布局与周边环境协调一致。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绿地率是税务大数据项目用地中被规划为绿地的比例。具体面积XXX平方米，旨在通过合理规划绿地，改善税务大数据项目周边环境，提升居民生活质量，并符合城市整体绿化规划。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容积率是用地上可以建设的建筑总体积与用地面积之比。具体面积XXX，通过合理的容积率规划，确保税务大数据项目建筑规模与周边环境和谐共生。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税务大数据项目选址与当地城市规划相一致，具体面积XXX平方米。通过与城市规划部门深入沟通，确保税务大数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税务大数据项目选址符合当地产业政策，具体面积XXX平方米。这包括税务大数据项目对当地经济的促进作用，以及对相关产业的带动效应，确保税务大数据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用地总体要求必须符合环保和可持续发展的原则，具体面积XXX平方米。通过采用绿色建筑设计、节能减排等措施，确保税务大数据项目在建设和运营过程中对环境的影响最小化，达到可持续发展的要求。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确保税务大数据项目选址具备必要的公共设施配套，具体面积XXX平方米。这包括交通便利性、教育、医疗等基础设施，以提高居民生活品质，使得税务大数据项目选址更具吸引力。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考虑用地总体要求对当地社会稳定性的影响，具体面积XXX平方米。通过深入了解当地社区反馈，确保税务大数据项目的选址和建设过程对当地社会和谐稳定产生积极作用。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税务大数据项目选址不仅符合法规和规划，还在实际操作中具有可行性。这一全面规划将为税务大数据项目的成功实施提供坚实的基础，确保税务大数据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180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税务大数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税务大数据项目的设备规划和空间设计中，我们将采取灵活设备布局的措施。设备布局将根据实际需求进行灵活设计，避免不必要的浪费。通过合理规划设备摆放位置，我们将提高设备的利用率，减少设备间距，以确保税务大数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税务大数据项目内部引入共享设施的概念，例如共享会议室、办公区等。通过这种方式，我们可以减少对资源的重复建设，提高资源共享效率，从而减小税务大数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81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税务大数据项目的总图布置中，我们将不同功能区域进行明确的规划，以最大程度满足税务大数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14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税务大数据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税务大数据项目对环境的影响是综合评价的重要因素之一。我们将详细考虑选址周边的自然环境、生态保护区、水源地等情况，确保税务大数据项目的建设和运营对环境影响最小化，并符合当地的环保法规标准。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对选址的评价还需充分考虑当地政府的产业政策和法规。我们将详细了解税务大数据项目所在地的相关政策，确保税务大数据项目的规划和运营与当地法规相符，降低不必要的法律风险。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考虑到社会稳定性对企业运营的重要性，我们将评估选址地区的社会安全情况、劳工关系、社区反馈等方面，以确保税务大数据项目的建设和运营不会受到社会稳定性的负面影响。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最后，我们将综合考虑用地成本，包括土地购置费用、土地开发成本等。通过对用地成本的详细评估，我们能够做出更为精确的经济效益分析，为税务大数据项目的投资决策提供有力支持。</w:t>
      </w:r>
    </w:p>
    <w:p>
      <w:pPr>
        <w:pStyle w:val="Heading1"/>
        <w:ind w:firstLine="560" w:firstLineChars="200"/>
        <w:rPr>
          <w:rFonts w:ascii="仿宋" w:eastAsia="仿宋" w:hAnsi="仿宋" w:cs="仿宋" w:hint="eastAsia"/>
          <w:sz w:val="28"/>
          <w:lang w:eastAsia="zh-CN"/>
        </w:rPr>
      </w:pPr>
      <w:bookmarkStart w:id="15" w:name="_Toc9177"/>
      <w:r>
        <w:rPr>
          <w:rFonts w:ascii="仿宋" w:eastAsia="仿宋" w:hAnsi="仿宋" w:cs="仿宋" w:hint="eastAsia"/>
          <w:sz w:val="28"/>
          <w:lang w:eastAsia="zh-CN"/>
        </w:rPr>
        <w:t>四、税务大数据项目土建工程</w:t>
      </w:r>
      <w:bookmarkEnd w:id="15"/>
    </w:p>
    <w:p>
      <w:pPr>
        <w:pStyle w:val="Heading2"/>
        <w:rPr>
          <w:rFonts w:ascii="仿宋" w:eastAsia="仿宋" w:hAnsi="仿宋" w:cs="仿宋" w:hint="eastAsia"/>
          <w:lang w:eastAsia="zh-CN"/>
        </w:rPr>
      </w:pPr>
      <w:bookmarkStart w:id="16" w:name="_Toc305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在税务大数据项目的建筑工程设计中，我们将秉承一系列重要的设计原则，以确保税务大数据项目建筑在功能、美观、可持续性等方面达到最佳效果。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首要原则是确保建筑的功能性得到最大化的发挥。我们将充分理解税务大数据项目的实际需求，合理布局各个功能区域，保证建筑在满足业务需求的同时，提供高效的工作环境。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在建筑设计中，我们将综合考虑建设和运营成本。通过精细的经济效益分析，确保设计方案在高效利用资源的同时，对税务大数据项目的长期盈利能力有积极的贡献。</w:t>
      </w:r>
    </w:p>
    <w:p>
      <w:pPr>
        <w:pStyle w:val="Heading2"/>
        <w:ind w:firstLine="560" w:firstLineChars="200"/>
        <w:rPr>
          <w:rFonts w:ascii="仿宋" w:eastAsia="仿宋" w:hAnsi="仿宋" w:cs="仿宋" w:hint="eastAsia"/>
          <w:sz w:val="28"/>
          <w:lang w:eastAsia="zh-CN"/>
        </w:rPr>
      </w:pPr>
      <w:bookmarkStart w:id="17" w:name="_Toc110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税务大数据项目的土建工程设计中，我们将精准设定设计年限，结合税务大数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https://d.book118.com/257040025135006052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B2A2A"/>
    <w:rsid w:val="799B2A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4002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2024-03-01T21:39:00Z</dcterms:created>
  <dcterms:modified xsi:type="dcterms:W3CDTF">2024-03-01T21:40:08Z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85EAC815E5CA4A4D8017F15ECB40FBA3_11</vt:lpwstr>
  </property>
  <property fmtid="{D5CDD505-2E9C-101B-9397-08002B2CF9AE}" pid="3" name="KSOProductBuildVer">
    <vt:lpwstr>2052-12.1.0.16388</vt:lpwstr>
  </property>
</Properties>
</file>