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智慧楼宇行业相关公司筹备报告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9711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_Toc9711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312" w:history="1">
        <w:r>
          <w:rPr>
            <w:rFonts w:ascii="仿宋" w:eastAsia="仿宋" w:hAnsi="仿宋" w:cs="仿宋" w:hint="eastAsia"/>
            <w:lang w:eastAsia="zh-CN"/>
          </w:rPr>
          <w:t>一、智慧楼宇项目概况</w:t>
        </w:r>
        <w:r>
          <w:tab/>
        </w:r>
        <w:r>
          <w:fldChar w:fldCharType="begin"/>
        </w:r>
        <w:r>
          <w:instrText xml:space="preserve"> PAGEREF _Toc15312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73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_Toc20473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53" w:history="1">
        <w:r>
          <w:rPr>
            <w:rFonts w:ascii="仿宋" w:eastAsia="仿宋" w:hAnsi="仿宋" w:cs="仿宋" w:hint="eastAsia"/>
            <w:lang w:eastAsia="zh-CN"/>
          </w:rPr>
          <w:t>(二)、智慧楼宇项目提出的理由</w:t>
        </w:r>
        <w:r>
          <w:tab/>
        </w:r>
        <w:r>
          <w:fldChar w:fldCharType="begin"/>
        </w:r>
        <w:r>
          <w:instrText xml:space="preserve"> PAGEREF _Toc18253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01" w:history="1">
        <w:r>
          <w:rPr>
            <w:rFonts w:ascii="仿宋" w:eastAsia="仿宋" w:hAnsi="仿宋" w:cs="仿宋" w:hint="eastAsia"/>
            <w:lang w:eastAsia="zh-CN"/>
          </w:rPr>
          <w:t>(三)、智慧楼宇项目选址</w:t>
        </w:r>
        <w:r>
          <w:tab/>
        </w:r>
        <w:r>
          <w:fldChar w:fldCharType="begin"/>
        </w:r>
        <w:r>
          <w:instrText xml:space="preserve"> PAGEREF _Toc26201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33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_Toc22733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77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_Toc13977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74" w:history="1">
        <w:r>
          <w:rPr>
            <w:rFonts w:ascii="仿宋" w:eastAsia="仿宋" w:hAnsi="仿宋" w:cs="仿宋" w:hint="eastAsia"/>
            <w:lang w:eastAsia="zh-CN"/>
          </w:rPr>
          <w:t>(六)、智慧楼宇项目投资</w:t>
        </w:r>
        <w:r>
          <w:tab/>
        </w:r>
        <w:r>
          <w:fldChar w:fldCharType="begin"/>
        </w:r>
        <w:r>
          <w:instrText xml:space="preserve"> PAGEREF _Toc20974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20" w:history="1">
        <w:r>
          <w:rPr>
            <w:rFonts w:ascii="仿宋" w:eastAsia="仿宋" w:hAnsi="仿宋" w:cs="仿宋" w:hint="eastAsia"/>
            <w:lang w:eastAsia="zh-CN"/>
          </w:rPr>
          <w:t>(七)、智慧楼宇项目进度规划</w:t>
        </w:r>
        <w:r>
          <w:tab/>
        </w:r>
        <w:r>
          <w:fldChar w:fldCharType="begin"/>
        </w:r>
        <w:r>
          <w:instrText xml:space="preserve"> PAGEREF _Toc9520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29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_Toc12629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62" w:history="1">
        <w:r>
          <w:rPr>
            <w:rFonts w:ascii="仿宋" w:eastAsia="仿宋" w:hAnsi="仿宋" w:cs="仿宋" w:hint="eastAsia"/>
            <w:lang w:eastAsia="zh-CN"/>
          </w:rPr>
          <w:t>(九)、智慧楼宇项目综合评价</w:t>
        </w:r>
        <w:r>
          <w:tab/>
        </w:r>
        <w:r>
          <w:fldChar w:fldCharType="begin"/>
        </w:r>
        <w:r>
          <w:instrText xml:space="preserve"> PAGEREF _Toc23062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029" w:history="1">
        <w:r>
          <w:rPr>
            <w:rFonts w:ascii="仿宋" w:eastAsia="仿宋" w:hAnsi="仿宋" w:cs="仿宋" w:hint="eastAsia"/>
            <w:lang w:eastAsia="zh-CN"/>
          </w:rPr>
          <w:t>二、选址分析</w:t>
        </w:r>
        <w:r>
          <w:tab/>
        </w:r>
        <w:r>
          <w:fldChar w:fldCharType="begin"/>
        </w:r>
        <w:r>
          <w:instrText xml:space="preserve"> PAGEREF _Toc7029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57" w:history="1">
        <w:r>
          <w:rPr>
            <w:rFonts w:ascii="仿宋" w:eastAsia="仿宋" w:hAnsi="仿宋" w:cs="仿宋" w:hint="eastAsia"/>
            <w:lang w:eastAsia="zh-CN"/>
          </w:rPr>
          <w:t>(一)、智慧楼宇项目选址原则</w:t>
        </w:r>
        <w:r>
          <w:tab/>
        </w:r>
        <w:r>
          <w:fldChar w:fldCharType="begin"/>
        </w:r>
        <w:r>
          <w:instrText xml:space="preserve"> PAGEREF _Toc31457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59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_Toc11959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43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_Toc9943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61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_Toc9661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21" w:history="1">
        <w:r>
          <w:rPr>
            <w:rFonts w:ascii="仿宋" w:eastAsia="仿宋" w:hAnsi="仿宋" w:cs="仿宋" w:hint="eastAsia"/>
            <w:lang w:eastAsia="zh-CN"/>
          </w:rPr>
          <w:t>(五)、智慧楼宇项目选址综合评价</w:t>
        </w:r>
        <w:r>
          <w:tab/>
        </w:r>
        <w:r>
          <w:fldChar w:fldCharType="begin"/>
        </w:r>
        <w:r>
          <w:instrText xml:space="preserve"> PAGEREF _Toc19621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403" w:history="1">
        <w:r>
          <w:rPr>
            <w:rFonts w:ascii="仿宋" w:eastAsia="仿宋" w:hAnsi="仿宋" w:cs="仿宋" w:hint="eastAsia"/>
            <w:lang w:eastAsia="zh-CN"/>
          </w:rPr>
          <w:t>三、智慧楼宇筹建公司基本信息</w:t>
        </w:r>
        <w:r>
          <w:tab/>
        </w:r>
        <w:r>
          <w:fldChar w:fldCharType="begin"/>
        </w:r>
        <w:r>
          <w:instrText xml:space="preserve"> PAGEREF _Toc8403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00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_Toc28300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64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_Toc30664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11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_Toc20811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34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_Toc16334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73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_Toc13073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26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_Toc19726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303" w:history="1">
        <w:r>
          <w:rPr>
            <w:rFonts w:ascii="仿宋" w:eastAsia="仿宋" w:hAnsi="仿宋" w:cs="仿宋" w:hint="eastAsia"/>
            <w:lang w:eastAsia="zh-CN"/>
          </w:rPr>
          <w:t>四、发展规划</w:t>
        </w:r>
        <w:r>
          <w:tab/>
        </w:r>
        <w:r>
          <w:fldChar w:fldCharType="begin"/>
        </w:r>
        <w:r>
          <w:instrText xml:space="preserve"> PAGEREF _Toc21303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19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_Toc30219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93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_Toc6293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245" w:history="1">
        <w:r>
          <w:rPr>
            <w:rFonts w:ascii="仿宋" w:eastAsia="仿宋" w:hAnsi="仿宋" w:cs="仿宋" w:hint="eastAsia"/>
            <w:lang w:eastAsia="zh-CN"/>
          </w:rPr>
          <w:t>五、法人治理</w:t>
        </w:r>
        <w:r>
          <w:tab/>
        </w:r>
        <w:r>
          <w:fldChar w:fldCharType="begin"/>
        </w:r>
        <w:r>
          <w:instrText xml:space="preserve"> PAGEREF _Toc20245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19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_Toc21419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3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_Toc1623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47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_Toc17147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94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_Toc3394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509" w:history="1">
        <w:r>
          <w:rPr>
            <w:rFonts w:ascii="仿宋" w:eastAsia="仿宋" w:hAnsi="仿宋" w:cs="仿宋" w:hint="eastAsia"/>
            <w:lang w:eastAsia="zh-CN"/>
          </w:rPr>
          <w:t>六、投资方案分析</w:t>
        </w:r>
        <w:r>
          <w:tab/>
        </w:r>
        <w:r>
          <w:fldChar w:fldCharType="begin"/>
        </w:r>
        <w:r>
          <w:instrText xml:space="preserve"> PAGEREF _Toc29509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88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_Toc25188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32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_Toc8832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67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_Toc9967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53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_Toc17353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85" w:history="1">
        <w:r>
          <w:rPr>
            <w:rFonts w:ascii="仿宋" w:eastAsia="仿宋" w:hAnsi="仿宋" w:cs="仿宋" w:hint="eastAsia"/>
            <w:lang w:eastAsia="zh-CN"/>
          </w:rPr>
          <w:t>(五)、智慧楼宇项目总投资</w:t>
        </w:r>
        <w:r>
          <w:tab/>
        </w:r>
        <w:r>
          <w:fldChar w:fldCharType="begin"/>
        </w:r>
        <w:r>
          <w:instrText xml:space="preserve"> PAGEREF _Toc17785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99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_Toc29599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86" w:history="1">
        <w:r>
          <w:rPr>
            <w:rFonts w:ascii="仿宋" w:eastAsia="仿宋" w:hAnsi="仿宋" w:cs="仿宋" w:hint="eastAsia"/>
            <w:lang w:eastAsia="zh-CN"/>
          </w:rPr>
          <w:t>七、建设进度分析</w:t>
        </w:r>
        <w:r>
          <w:tab/>
        </w:r>
        <w:r>
          <w:fldChar w:fldCharType="begin"/>
        </w:r>
        <w:r>
          <w:instrText xml:space="preserve"> PAGEREF _Toc23486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01" w:history="1">
        <w:r>
          <w:rPr>
            <w:rFonts w:ascii="仿宋" w:eastAsia="仿宋" w:hAnsi="仿宋" w:cs="仿宋" w:hint="eastAsia"/>
            <w:lang w:eastAsia="zh-CN"/>
          </w:rPr>
          <w:t>(一)、智慧楼宇项目进度安排</w:t>
        </w:r>
        <w:r>
          <w:tab/>
        </w:r>
        <w:r>
          <w:fldChar w:fldCharType="begin"/>
        </w:r>
        <w:r>
          <w:instrText xml:space="preserve"> PAGEREF _Toc26401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6471" w:history="1">
        <w:r>
          <w:rPr>
            <w:rFonts w:ascii="仿宋" w:eastAsia="仿宋" w:hAnsi="仿宋" w:cs="仿宋" w:hint="eastAsia"/>
            <w:lang w:eastAsia="zh-CN"/>
          </w:rPr>
          <w:t>(二)、智慧楼宇项目实施保障措施</w:t>
        </w:r>
        <w:r>
          <w:tab/>
        </w:r>
        <w:r>
          <w:fldChar w:fldCharType="begin"/>
        </w:r>
        <w:r>
          <w:instrText xml:space="preserve"> PAGEREF _Toc26471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58" w:history="1">
        <w:r>
          <w:rPr>
            <w:rFonts w:ascii="仿宋" w:eastAsia="仿宋" w:hAnsi="仿宋" w:cs="仿宋" w:hint="eastAsia"/>
            <w:lang w:eastAsia="zh-CN"/>
          </w:rPr>
          <w:t>八、环境保护分析</w:t>
        </w:r>
        <w:r>
          <w:tab/>
        </w:r>
        <w:r>
          <w:fldChar w:fldCharType="begin"/>
        </w:r>
        <w:r>
          <w:instrText xml:space="preserve"> PAGEREF _Toc30258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52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_Toc30252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98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_Toc8098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87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_Toc23487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53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_Toc8153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13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_Toc17513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13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_Toc13713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94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_Toc28994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71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_Toc19871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67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_Toc4967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90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_Toc21990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25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_Toc9625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55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_Toc14555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24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_Toc24624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047" w:history="1">
        <w:r>
          <w:rPr>
            <w:rFonts w:ascii="仿宋" w:eastAsia="仿宋" w:hAnsi="仿宋" w:cs="仿宋" w:hint="eastAsia"/>
            <w:lang w:eastAsia="zh-CN"/>
          </w:rPr>
          <w:t>九、智慧楼宇项目经济效益</w:t>
        </w:r>
        <w:r>
          <w:tab/>
        </w:r>
        <w:r>
          <w:fldChar w:fldCharType="begin"/>
        </w:r>
        <w:r>
          <w:instrText xml:space="preserve"> PAGEREF _Toc20047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_Toc327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41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_Toc13141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82" w:history="1">
        <w:r>
          <w:rPr>
            <w:rFonts w:ascii="仿宋" w:eastAsia="仿宋" w:hAnsi="仿宋" w:cs="仿宋" w:hint="eastAsia"/>
            <w:lang w:eastAsia="zh-CN"/>
          </w:rPr>
          <w:t>(三)、智慧楼宇项目盈利能力分析</w:t>
        </w:r>
        <w:r>
          <w:tab/>
        </w:r>
        <w:r>
          <w:fldChar w:fldCharType="begin"/>
        </w:r>
        <w:r>
          <w:instrText xml:space="preserve"> PAGEREF _Toc13182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64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_Toc19064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35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_Toc28635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30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_Toc28330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29" w:history="1">
        <w:r>
          <w:rPr>
            <w:rFonts w:ascii="仿宋" w:eastAsia="仿宋" w:hAnsi="仿宋" w:cs="仿宋" w:hint="eastAsia"/>
            <w:lang w:eastAsia="zh-CN"/>
          </w:rPr>
          <w:t>十、目标客户和受众分析</w:t>
        </w:r>
        <w:r>
          <w:tab/>
        </w:r>
        <w:r>
          <w:fldChar w:fldCharType="begin"/>
        </w:r>
        <w:r>
          <w:instrText xml:space="preserve"> PAGEREF _Toc23429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46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_Toc30346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30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_Toc26730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34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_Toc21234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40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_Toc30740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994" w:history="1">
        <w:r>
          <w:rPr>
            <w:rFonts w:ascii="仿宋" w:eastAsia="仿宋" w:hAnsi="仿宋" w:cs="仿宋" w:hint="eastAsia"/>
            <w:lang w:eastAsia="zh-CN"/>
          </w:rPr>
          <w:t>十一、推进公司成立的必要性分析</w:t>
        </w:r>
        <w:r>
          <w:tab/>
        </w:r>
        <w:r>
          <w:fldChar w:fldCharType="begin"/>
        </w:r>
        <w:r>
          <w:instrText xml:space="preserve"> PAGEREF _Toc10994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92" w:history="1">
        <w:r>
          <w:rPr>
            <w:rFonts w:ascii="仿宋" w:eastAsia="仿宋" w:hAnsi="仿宋" w:cs="仿宋" w:hint="eastAsia"/>
            <w:lang w:eastAsia="zh-CN"/>
          </w:rPr>
          <w:t>(一)、市场需求和机会</w:t>
        </w:r>
        <w:r>
          <w:tab/>
        </w:r>
        <w:r>
          <w:fldChar w:fldCharType="begin"/>
        </w:r>
        <w:r>
          <w:instrText xml:space="preserve"> PAGEREF _Toc31292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99" w:history="1">
        <w:r>
          <w:rPr>
            <w:rFonts w:ascii="仿宋" w:eastAsia="仿宋" w:hAnsi="仿宋" w:cs="仿宋" w:hint="eastAsia"/>
            <w:lang w:eastAsia="zh-CN"/>
          </w:rPr>
          <w:t>(二)、公司目标和战略</w:t>
        </w:r>
        <w:r>
          <w:tab/>
        </w:r>
        <w:r>
          <w:fldChar w:fldCharType="begin"/>
        </w:r>
        <w:r>
          <w:instrText xml:space="preserve"> PAGEREF _Toc10399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92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_Toc3292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79" w:history="1">
        <w:r>
          <w:rPr>
            <w:rFonts w:ascii="仿宋" w:eastAsia="仿宋" w:hAnsi="仿宋" w:cs="仿宋" w:hint="eastAsia"/>
            <w:lang w:eastAsia="zh-CN"/>
          </w:rPr>
          <w:t>十二、法律和合规事项</w:t>
        </w:r>
        <w:r>
          <w:tab/>
        </w:r>
        <w:r>
          <w:fldChar w:fldCharType="begin"/>
        </w:r>
        <w:r>
          <w:instrText xml:space="preserve"> PAGEREF _Toc1379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50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_Toc4550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68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_Toc6568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99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_Toc3599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94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_Toc4894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20" w:history="1">
        <w:r>
          <w:rPr>
            <w:rFonts w:ascii="仿宋" w:eastAsia="仿宋" w:hAnsi="仿宋" w:cs="仿宋" w:hint="eastAsia"/>
            <w:lang w:eastAsia="zh-CN"/>
          </w:rPr>
          <w:t>十三、风险分析</w:t>
        </w:r>
        <w:r>
          <w:tab/>
        </w:r>
        <w:r>
          <w:fldChar w:fldCharType="begin"/>
        </w:r>
        <w:r>
          <w:instrText xml:space="preserve"> PAGEREF _Toc2520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44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_Toc19944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58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_Toc6958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85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_Toc28785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832" w:history="1">
        <w:r>
          <w:rPr>
            <w:rFonts w:ascii="仿宋" w:eastAsia="仿宋" w:hAnsi="仿宋" w:cs="仿宋" w:hint="eastAsia"/>
            <w:lang w:eastAsia="zh-CN"/>
          </w:rPr>
          <w:t>十四、社会和环境责任</w:t>
        </w:r>
        <w:r>
          <w:tab/>
        </w:r>
        <w:r>
          <w:fldChar w:fldCharType="begin"/>
        </w:r>
        <w:r>
          <w:instrText xml:space="preserve"> PAGEREF _Toc23832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21" w:history="1">
        <w:r>
          <w:rPr>
            <w:rFonts w:ascii="仿宋" w:eastAsia="仿宋" w:hAnsi="仿宋" w:cs="仿宋" w:hint="eastAsia"/>
            <w:lang w:eastAsia="zh-CN"/>
          </w:rPr>
          <w:t>(一)、社会责任智慧楼宇项目</w:t>
        </w:r>
        <w:r>
          <w:tab/>
        </w:r>
        <w:r>
          <w:fldChar w:fldCharType="begin"/>
        </w:r>
        <w:r>
          <w:instrText xml:space="preserve"> PAGEREF _Toc9921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80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_Toc23580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1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_Toc381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991" w:history="1">
        <w:r>
          <w:rPr>
            <w:rFonts w:ascii="仿宋" w:eastAsia="仿宋" w:hAnsi="仿宋" w:cs="仿宋" w:hint="eastAsia"/>
            <w:lang w:eastAsia="zh-CN"/>
          </w:rPr>
          <w:t>十五、战略合作伙伴</w:t>
        </w:r>
        <w:r>
          <w:tab/>
        </w:r>
        <w:r>
          <w:fldChar w:fldCharType="begin"/>
        </w:r>
        <w:r>
          <w:instrText xml:space="preserve"> PAGEREF _Toc2991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68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_Toc24068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30" w:history="1">
        <w:r>
          <w:rPr>
            <w:rFonts w:ascii="仿宋" w:eastAsia="仿宋" w:hAnsi="仿宋" w:cs="仿宋" w:hint="eastAsia"/>
            <w:lang w:eastAsia="zh-CN"/>
          </w:rPr>
          <w:t>(二)、合作智慧楼宇项目</w:t>
        </w:r>
        <w:r>
          <w:tab/>
        </w:r>
        <w:r>
          <w:fldChar w:fldCharType="begin"/>
        </w:r>
        <w:r>
          <w:instrText xml:space="preserve"> PAGEREF _Toc13430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01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_Toc10301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9711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欢迎阅读公司成立报告。本报告将详细介绍该公司的背景、目标及计划，以及我们计划如何满足市场需求和提供创新产品/服务。我们坚信，公司的成立是为了填补市场空缺并满足消费者需求。我们致力于以高质量和可持续发展为核心，致力于不断创新和改进。在本报告中，我们将提供详尽的信息，帮助你深入了解我们的核心价值观和未来发展计划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5312"/>
      <w:r>
        <w:rPr>
          <w:rFonts w:ascii="仿宋" w:eastAsia="仿宋" w:hAnsi="仿宋" w:cs="仿宋" w:hint="eastAsia"/>
          <w:sz w:val="28"/>
          <w:lang w:eastAsia="zh-CN"/>
        </w:rPr>
        <w:t>一、智慧楼宇项目概况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0473"/>
      <w:r>
        <w:rPr>
          <w:rFonts w:ascii="仿宋" w:eastAsia="仿宋" w:hAnsi="仿宋" w:cs="仿宋" w:hint="eastAsia"/>
          <w:lang w:eastAsia="zh-CN"/>
        </w:rPr>
        <w:t>(一)、投资路径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(集团)有限公司主要致力于投资、建设和运营管理XXX制造公司。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8253"/>
      <w:r>
        <w:rPr>
          <w:rFonts w:ascii="仿宋" w:eastAsia="仿宋" w:hAnsi="仿宋" w:cs="仿宋" w:hint="eastAsia"/>
          <w:sz w:val="28"/>
          <w:lang w:eastAsia="zh-CN"/>
        </w:rPr>
        <w:t>(二)、智慧楼宇项目提出的理由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智慧楼宇项目提出的理由可能包括以下几个方面：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市场需求：随着人们对生活品质的追求，对智慧楼宇的需求也在不断增加。市场上对于高品质、符合个性化需求的智慧楼宇需求量大，因此智慧楼宇项目可以满足这一市场需求。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利润空间：智慧楼宇行业的利润空间较大，通过生产和销售高品质的智慧楼宇，可以获得可观的利润。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https://d.book118.com/257043066011006043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智慧楼宇行业相关公司筹备报告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智慧楼宇行业相关公司筹备报告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智慧楼宇行业相关公司筹备报告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智慧楼宇行业相关公司筹备报告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智慧楼宇行业相关公司筹备报告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25704306601100604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2024-02-08T19:14:00Z</dcterms:created>
  <dcterms:modified xsi:type="dcterms:W3CDTF">2024-02-08T19:15:08Z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CC254F1D7B044B72B5907597CDC7DB00_11</vt:lpwstr>
  </property>
  <property fmtid="{D5CDD505-2E9C-101B-9397-08002B2CF9AE}" pid="3" name="KSOProductBuildVer">
    <vt:lpwstr>2052-12.1.0.16250</vt:lpwstr>
  </property>
</Properties>
</file>