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理财助理项目规划设计方案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2" w:history="1">
        <w:r>
          <w:rPr>
            <w:rFonts w:ascii="仿宋" w:eastAsia="仿宋" w:hAnsi="仿宋" w:cs="仿宋" w:hint="eastAsia"/>
            <w:lang w:eastAsia="zh-CN"/>
          </w:rPr>
          <w:t>前言</w:t>
        </w:r>
        <w:r>
          <w:tab/>
        </w:r>
        <w:r>
          <w:fldChar w:fldCharType="begin"/>
        </w:r>
        <w:r>
          <w:instrText xml:space="preserve"> PAGEREF _Toc4712 \h </w:instrText>
        </w:r>
        <w:r>
          <w:fldChar w:fldCharType="separate"/>
        </w:r>
        <w:r>
          <w:t>3</w:t>
        </w:r>
        <w:r>
          <w:fldChar w:fldCharType="end"/>
        </w:r>
      </w:hyperlink>
    </w:p>
    <w:p>
      <w:pPr>
        <w:pStyle w:val="TOC1"/>
        <w:tabs>
          <w:tab w:val="right" w:leader="dot" w:pos="8306"/>
        </w:tabs>
      </w:pPr>
      <w:hyperlink w:anchor="_Toc5" w:history="1">
        <w:r>
          <w:rPr>
            <w:rFonts w:ascii="仿宋" w:eastAsia="仿宋" w:hAnsi="仿宋" w:cs="仿宋" w:hint="eastAsia"/>
            <w:lang w:eastAsia="zh-CN"/>
          </w:rPr>
          <w:t>一、理财助理项目绩效评估</w:t>
        </w:r>
        <w:r>
          <w:tab/>
        </w:r>
        <w:r>
          <w:fldChar w:fldCharType="begin"/>
        </w:r>
        <w:r>
          <w:instrText xml:space="preserve"> PAGEREF _Toc5 \h </w:instrText>
        </w:r>
        <w:r>
          <w:fldChar w:fldCharType="separate"/>
        </w:r>
        <w:r>
          <w:t>3</w:t>
        </w:r>
        <w:r>
          <w:fldChar w:fldCharType="end"/>
        </w:r>
      </w:hyperlink>
    </w:p>
    <w:p>
      <w:pPr>
        <w:pStyle w:val="TOC2"/>
        <w:tabs>
          <w:tab w:val="right" w:leader="dot" w:pos="8306"/>
        </w:tabs>
      </w:pPr>
      <w:hyperlink w:anchor="_Toc30236" w:history="1">
        <w:r>
          <w:rPr>
            <w:rFonts w:ascii="仿宋" w:eastAsia="仿宋" w:hAnsi="仿宋" w:cs="仿宋" w:hint="eastAsia"/>
            <w:lang w:eastAsia="zh-CN"/>
          </w:rPr>
          <w:t>(一)、绩效评估指标</w:t>
        </w:r>
        <w:r>
          <w:tab/>
        </w:r>
        <w:r>
          <w:fldChar w:fldCharType="begin"/>
        </w:r>
        <w:r>
          <w:instrText xml:space="preserve"> PAGEREF _Toc30236 \h </w:instrText>
        </w:r>
        <w:r>
          <w:fldChar w:fldCharType="separate"/>
        </w:r>
        <w:r>
          <w:t>3</w:t>
        </w:r>
        <w:r>
          <w:fldChar w:fldCharType="end"/>
        </w:r>
      </w:hyperlink>
    </w:p>
    <w:p>
      <w:pPr>
        <w:pStyle w:val="TOC2"/>
        <w:tabs>
          <w:tab w:val="right" w:leader="dot" w:pos="8306"/>
        </w:tabs>
      </w:pPr>
      <w:hyperlink w:anchor="_Toc19903" w:history="1">
        <w:r>
          <w:rPr>
            <w:rFonts w:ascii="仿宋" w:eastAsia="仿宋" w:hAnsi="仿宋" w:cs="仿宋" w:hint="eastAsia"/>
            <w:lang w:eastAsia="zh-CN"/>
          </w:rPr>
          <w:t>(二)、绩效评估方法</w:t>
        </w:r>
        <w:r>
          <w:tab/>
        </w:r>
        <w:r>
          <w:fldChar w:fldCharType="begin"/>
        </w:r>
        <w:r>
          <w:instrText xml:space="preserve"> PAGEREF _Toc19903 \h </w:instrText>
        </w:r>
        <w:r>
          <w:fldChar w:fldCharType="separate"/>
        </w:r>
        <w:r>
          <w:t>4</w:t>
        </w:r>
        <w:r>
          <w:fldChar w:fldCharType="end"/>
        </w:r>
      </w:hyperlink>
    </w:p>
    <w:p>
      <w:pPr>
        <w:pStyle w:val="TOC2"/>
        <w:tabs>
          <w:tab w:val="right" w:leader="dot" w:pos="8306"/>
        </w:tabs>
      </w:pPr>
      <w:hyperlink w:anchor="_Toc29971" w:history="1">
        <w:r>
          <w:rPr>
            <w:rFonts w:ascii="仿宋" w:eastAsia="仿宋" w:hAnsi="仿宋" w:cs="仿宋" w:hint="eastAsia"/>
            <w:lang w:eastAsia="zh-CN"/>
          </w:rPr>
          <w:t>(三)、绩效评估周期</w:t>
        </w:r>
        <w:r>
          <w:tab/>
        </w:r>
        <w:r>
          <w:fldChar w:fldCharType="begin"/>
        </w:r>
        <w:r>
          <w:instrText xml:space="preserve"> PAGEREF _Toc29971 \h </w:instrText>
        </w:r>
        <w:r>
          <w:fldChar w:fldCharType="separate"/>
        </w:r>
        <w:r>
          <w:t>5</w:t>
        </w:r>
        <w:r>
          <w:fldChar w:fldCharType="end"/>
        </w:r>
      </w:hyperlink>
    </w:p>
    <w:p>
      <w:pPr>
        <w:pStyle w:val="TOC1"/>
        <w:tabs>
          <w:tab w:val="right" w:leader="dot" w:pos="8306"/>
        </w:tabs>
      </w:pPr>
      <w:hyperlink w:anchor="_Toc8334" w:history="1">
        <w:r>
          <w:rPr>
            <w:rFonts w:ascii="仿宋" w:eastAsia="仿宋" w:hAnsi="仿宋" w:cs="仿宋" w:hint="eastAsia"/>
            <w:lang w:eastAsia="zh-CN"/>
          </w:rPr>
          <w:t>二、产品规划分析</w:t>
        </w:r>
        <w:r>
          <w:tab/>
        </w:r>
        <w:r>
          <w:fldChar w:fldCharType="begin"/>
        </w:r>
        <w:r>
          <w:instrText xml:space="preserve"> PAGEREF _Toc8334 \h </w:instrText>
        </w:r>
        <w:r>
          <w:fldChar w:fldCharType="separate"/>
        </w:r>
        <w:r>
          <w:t>6</w:t>
        </w:r>
        <w:r>
          <w:fldChar w:fldCharType="end"/>
        </w:r>
      </w:hyperlink>
    </w:p>
    <w:p>
      <w:pPr>
        <w:pStyle w:val="TOC2"/>
        <w:tabs>
          <w:tab w:val="right" w:leader="dot" w:pos="8306"/>
        </w:tabs>
      </w:pPr>
      <w:hyperlink w:anchor="_Toc29989" w:history="1">
        <w:r>
          <w:rPr>
            <w:rFonts w:ascii="仿宋" w:eastAsia="仿宋" w:hAnsi="仿宋" w:cs="仿宋" w:hint="eastAsia"/>
            <w:lang w:eastAsia="zh-CN"/>
          </w:rPr>
          <w:t>(一)、产品规划</w:t>
        </w:r>
        <w:r>
          <w:tab/>
        </w:r>
        <w:r>
          <w:fldChar w:fldCharType="begin"/>
        </w:r>
        <w:r>
          <w:instrText xml:space="preserve"> PAGEREF _Toc29989 \h </w:instrText>
        </w:r>
        <w:r>
          <w:fldChar w:fldCharType="separate"/>
        </w:r>
        <w:r>
          <w:t>6</w:t>
        </w:r>
        <w:r>
          <w:fldChar w:fldCharType="end"/>
        </w:r>
      </w:hyperlink>
    </w:p>
    <w:p>
      <w:pPr>
        <w:pStyle w:val="TOC2"/>
        <w:tabs>
          <w:tab w:val="right" w:leader="dot" w:pos="8306"/>
        </w:tabs>
      </w:pPr>
      <w:hyperlink w:anchor="_Toc32761" w:history="1">
        <w:r>
          <w:rPr>
            <w:rFonts w:ascii="仿宋" w:eastAsia="仿宋" w:hAnsi="仿宋" w:cs="仿宋" w:hint="eastAsia"/>
            <w:lang w:eastAsia="zh-CN"/>
          </w:rPr>
          <w:t>(二)、建设规模</w:t>
        </w:r>
        <w:r>
          <w:tab/>
        </w:r>
        <w:r>
          <w:fldChar w:fldCharType="begin"/>
        </w:r>
        <w:r>
          <w:instrText xml:space="preserve"> PAGEREF _Toc32761 \h </w:instrText>
        </w:r>
        <w:r>
          <w:fldChar w:fldCharType="separate"/>
        </w:r>
        <w:r>
          <w:t>7</w:t>
        </w:r>
        <w:r>
          <w:fldChar w:fldCharType="end"/>
        </w:r>
      </w:hyperlink>
    </w:p>
    <w:p>
      <w:pPr>
        <w:pStyle w:val="TOC1"/>
        <w:tabs>
          <w:tab w:val="right" w:leader="dot" w:pos="8306"/>
        </w:tabs>
      </w:pPr>
      <w:hyperlink w:anchor="_Toc23714" w:history="1">
        <w:r>
          <w:rPr>
            <w:rFonts w:ascii="仿宋" w:eastAsia="仿宋" w:hAnsi="仿宋" w:cs="仿宋" w:hint="eastAsia"/>
            <w:lang w:eastAsia="zh-CN"/>
          </w:rPr>
          <w:t>三、理财助理项目危机管理</w:t>
        </w:r>
        <w:r>
          <w:tab/>
        </w:r>
        <w:r>
          <w:fldChar w:fldCharType="begin"/>
        </w:r>
        <w:r>
          <w:instrText xml:space="preserve"> PAGEREF _Toc23714 \h </w:instrText>
        </w:r>
        <w:r>
          <w:fldChar w:fldCharType="separate"/>
        </w:r>
        <w:r>
          <w:t>8</w:t>
        </w:r>
        <w:r>
          <w:fldChar w:fldCharType="end"/>
        </w:r>
      </w:hyperlink>
    </w:p>
    <w:p>
      <w:pPr>
        <w:pStyle w:val="TOC2"/>
        <w:tabs>
          <w:tab w:val="right" w:leader="dot" w:pos="8306"/>
        </w:tabs>
      </w:pPr>
      <w:hyperlink w:anchor="_Toc19048" w:history="1">
        <w:r>
          <w:rPr>
            <w:rFonts w:ascii="仿宋" w:eastAsia="仿宋" w:hAnsi="仿宋" w:cs="仿宋" w:hint="eastAsia"/>
            <w:lang w:eastAsia="zh-CN"/>
          </w:rPr>
          <w:t>(一)、危机预警与识别</w:t>
        </w:r>
        <w:r>
          <w:tab/>
        </w:r>
        <w:r>
          <w:fldChar w:fldCharType="begin"/>
        </w:r>
        <w:r>
          <w:instrText xml:space="preserve"> PAGEREF _Toc19048 \h </w:instrText>
        </w:r>
        <w:r>
          <w:fldChar w:fldCharType="separate"/>
        </w:r>
        <w:r>
          <w:t>8</w:t>
        </w:r>
        <w:r>
          <w:fldChar w:fldCharType="end"/>
        </w:r>
      </w:hyperlink>
    </w:p>
    <w:p>
      <w:pPr>
        <w:pStyle w:val="TOC2"/>
        <w:tabs>
          <w:tab w:val="right" w:leader="dot" w:pos="8306"/>
        </w:tabs>
      </w:pPr>
      <w:hyperlink w:anchor="_Toc17475" w:history="1">
        <w:r>
          <w:rPr>
            <w:rFonts w:ascii="仿宋" w:eastAsia="仿宋" w:hAnsi="仿宋" w:cs="仿宋" w:hint="eastAsia"/>
            <w:lang w:eastAsia="zh-CN"/>
          </w:rPr>
          <w:t>(二)、危机应对与恢复</w:t>
        </w:r>
        <w:r>
          <w:tab/>
        </w:r>
        <w:r>
          <w:fldChar w:fldCharType="begin"/>
        </w:r>
        <w:r>
          <w:instrText xml:space="preserve"> PAGEREF _Toc17475 \h </w:instrText>
        </w:r>
        <w:r>
          <w:fldChar w:fldCharType="separate"/>
        </w:r>
        <w:r>
          <w:t>9</w:t>
        </w:r>
        <w:r>
          <w:fldChar w:fldCharType="end"/>
        </w:r>
      </w:hyperlink>
    </w:p>
    <w:p>
      <w:pPr>
        <w:pStyle w:val="TOC1"/>
        <w:tabs>
          <w:tab w:val="right" w:leader="dot" w:pos="8306"/>
        </w:tabs>
      </w:pPr>
      <w:hyperlink w:anchor="_Toc25050" w:history="1">
        <w:r>
          <w:rPr>
            <w:rFonts w:ascii="仿宋" w:eastAsia="仿宋" w:hAnsi="仿宋" w:cs="仿宋" w:hint="eastAsia"/>
            <w:lang w:eastAsia="zh-CN"/>
          </w:rPr>
          <w:t>四、理财助理项目建设单位说明</w:t>
        </w:r>
        <w:r>
          <w:tab/>
        </w:r>
        <w:r>
          <w:fldChar w:fldCharType="begin"/>
        </w:r>
        <w:r>
          <w:instrText xml:space="preserve"> PAGEREF _Toc25050 \h </w:instrText>
        </w:r>
        <w:r>
          <w:fldChar w:fldCharType="separate"/>
        </w:r>
        <w:r>
          <w:t>10</w:t>
        </w:r>
        <w:r>
          <w:fldChar w:fldCharType="end"/>
        </w:r>
      </w:hyperlink>
    </w:p>
    <w:p>
      <w:pPr>
        <w:pStyle w:val="TOC2"/>
        <w:tabs>
          <w:tab w:val="right" w:leader="dot" w:pos="8306"/>
        </w:tabs>
      </w:pPr>
      <w:hyperlink w:anchor="_Toc10637" w:history="1">
        <w:r>
          <w:rPr>
            <w:rFonts w:ascii="仿宋" w:eastAsia="仿宋" w:hAnsi="仿宋" w:cs="仿宋" w:hint="eastAsia"/>
            <w:lang w:eastAsia="zh-CN"/>
          </w:rPr>
          <w:t>(一)、理财助理项目承办单位基本情况</w:t>
        </w:r>
        <w:r>
          <w:tab/>
        </w:r>
        <w:r>
          <w:fldChar w:fldCharType="begin"/>
        </w:r>
        <w:r>
          <w:instrText xml:space="preserve"> PAGEREF _Toc10637 \h </w:instrText>
        </w:r>
        <w:r>
          <w:fldChar w:fldCharType="separate"/>
        </w:r>
        <w:r>
          <w:t>10</w:t>
        </w:r>
        <w:r>
          <w:fldChar w:fldCharType="end"/>
        </w:r>
      </w:hyperlink>
    </w:p>
    <w:p>
      <w:pPr>
        <w:pStyle w:val="TOC2"/>
        <w:tabs>
          <w:tab w:val="right" w:leader="dot" w:pos="8306"/>
        </w:tabs>
      </w:pPr>
      <w:hyperlink w:anchor="_Toc27450" w:history="1">
        <w:r>
          <w:rPr>
            <w:rFonts w:ascii="仿宋" w:eastAsia="仿宋" w:hAnsi="仿宋" w:cs="仿宋" w:hint="eastAsia"/>
            <w:lang w:eastAsia="zh-CN"/>
          </w:rPr>
          <w:t>(二)、公司经济效益分析</w:t>
        </w:r>
        <w:r>
          <w:tab/>
        </w:r>
        <w:r>
          <w:fldChar w:fldCharType="begin"/>
        </w:r>
        <w:r>
          <w:instrText xml:space="preserve"> PAGEREF _Toc27450 \h </w:instrText>
        </w:r>
        <w:r>
          <w:fldChar w:fldCharType="separate"/>
        </w:r>
        <w:r>
          <w:t>11</w:t>
        </w:r>
        <w:r>
          <w:fldChar w:fldCharType="end"/>
        </w:r>
      </w:hyperlink>
    </w:p>
    <w:p>
      <w:pPr>
        <w:pStyle w:val="TOC1"/>
        <w:tabs>
          <w:tab w:val="right" w:leader="dot" w:pos="8306"/>
        </w:tabs>
      </w:pPr>
      <w:hyperlink w:anchor="_Toc11602" w:history="1">
        <w:r>
          <w:rPr>
            <w:rFonts w:ascii="仿宋" w:eastAsia="仿宋" w:hAnsi="仿宋" w:cs="仿宋" w:hint="eastAsia"/>
            <w:lang w:eastAsia="zh-CN"/>
          </w:rPr>
          <w:t>五、理财助理项目选址可行性分析</w:t>
        </w:r>
        <w:r>
          <w:tab/>
        </w:r>
        <w:r>
          <w:fldChar w:fldCharType="begin"/>
        </w:r>
        <w:r>
          <w:instrText xml:space="preserve"> PAGEREF _Toc11602 \h </w:instrText>
        </w:r>
        <w:r>
          <w:fldChar w:fldCharType="separate"/>
        </w:r>
        <w:r>
          <w:t>12</w:t>
        </w:r>
        <w:r>
          <w:fldChar w:fldCharType="end"/>
        </w:r>
      </w:hyperlink>
    </w:p>
    <w:p>
      <w:pPr>
        <w:pStyle w:val="TOC2"/>
        <w:tabs>
          <w:tab w:val="right" w:leader="dot" w:pos="8306"/>
        </w:tabs>
      </w:pPr>
      <w:hyperlink w:anchor="_Toc7517" w:history="1">
        <w:r>
          <w:rPr>
            <w:rFonts w:ascii="仿宋" w:eastAsia="仿宋" w:hAnsi="仿宋" w:cs="仿宋" w:hint="eastAsia"/>
            <w:lang w:eastAsia="zh-CN"/>
          </w:rPr>
          <w:t>(一)、理财助理项目选址</w:t>
        </w:r>
        <w:r>
          <w:tab/>
        </w:r>
        <w:r>
          <w:fldChar w:fldCharType="begin"/>
        </w:r>
        <w:r>
          <w:instrText xml:space="preserve"> PAGEREF _Toc7517 \h </w:instrText>
        </w:r>
        <w:r>
          <w:fldChar w:fldCharType="separate"/>
        </w:r>
        <w:r>
          <w:t>12</w:t>
        </w:r>
        <w:r>
          <w:fldChar w:fldCharType="end"/>
        </w:r>
      </w:hyperlink>
    </w:p>
    <w:p>
      <w:pPr>
        <w:pStyle w:val="TOC2"/>
        <w:tabs>
          <w:tab w:val="right" w:leader="dot" w:pos="8306"/>
        </w:tabs>
      </w:pPr>
      <w:hyperlink w:anchor="_Toc1847" w:history="1">
        <w:r>
          <w:rPr>
            <w:rFonts w:ascii="仿宋" w:eastAsia="仿宋" w:hAnsi="仿宋" w:cs="仿宋" w:hint="eastAsia"/>
            <w:lang w:eastAsia="zh-CN"/>
          </w:rPr>
          <w:t>(二)、用地控制指标</w:t>
        </w:r>
        <w:r>
          <w:tab/>
        </w:r>
        <w:r>
          <w:fldChar w:fldCharType="begin"/>
        </w:r>
        <w:r>
          <w:instrText xml:space="preserve"> PAGEREF _Toc1847 \h </w:instrText>
        </w:r>
        <w:r>
          <w:fldChar w:fldCharType="separate"/>
        </w:r>
        <w:r>
          <w:t>12</w:t>
        </w:r>
        <w:r>
          <w:fldChar w:fldCharType="end"/>
        </w:r>
      </w:hyperlink>
    </w:p>
    <w:p>
      <w:pPr>
        <w:pStyle w:val="TOC2"/>
        <w:tabs>
          <w:tab w:val="right" w:leader="dot" w:pos="8306"/>
        </w:tabs>
      </w:pPr>
      <w:hyperlink w:anchor="_Toc17647" w:history="1">
        <w:r>
          <w:rPr>
            <w:rFonts w:ascii="仿宋" w:eastAsia="仿宋" w:hAnsi="仿宋" w:cs="仿宋" w:hint="eastAsia"/>
            <w:lang w:eastAsia="zh-CN"/>
          </w:rPr>
          <w:t>(三)、节约用地措施</w:t>
        </w:r>
        <w:r>
          <w:tab/>
        </w:r>
        <w:r>
          <w:fldChar w:fldCharType="begin"/>
        </w:r>
        <w:r>
          <w:instrText xml:space="preserve"> PAGEREF _Toc17647 \h </w:instrText>
        </w:r>
        <w:r>
          <w:fldChar w:fldCharType="separate"/>
        </w:r>
        <w:r>
          <w:t>14</w:t>
        </w:r>
        <w:r>
          <w:fldChar w:fldCharType="end"/>
        </w:r>
      </w:hyperlink>
    </w:p>
    <w:p>
      <w:pPr>
        <w:pStyle w:val="TOC2"/>
        <w:tabs>
          <w:tab w:val="right" w:leader="dot" w:pos="8306"/>
        </w:tabs>
      </w:pPr>
      <w:hyperlink w:anchor="_Toc24163" w:history="1">
        <w:r>
          <w:rPr>
            <w:rFonts w:ascii="仿宋" w:eastAsia="仿宋" w:hAnsi="仿宋" w:cs="仿宋" w:hint="eastAsia"/>
            <w:lang w:eastAsia="zh-CN"/>
          </w:rPr>
          <w:t>(四)、总图布置方案</w:t>
        </w:r>
        <w:r>
          <w:tab/>
        </w:r>
        <w:r>
          <w:fldChar w:fldCharType="begin"/>
        </w:r>
        <w:r>
          <w:instrText xml:space="preserve"> PAGEREF _Toc24163 \h </w:instrText>
        </w:r>
        <w:r>
          <w:fldChar w:fldCharType="separate"/>
        </w:r>
        <w:r>
          <w:t>15</w:t>
        </w:r>
        <w:r>
          <w:fldChar w:fldCharType="end"/>
        </w:r>
      </w:hyperlink>
    </w:p>
    <w:p>
      <w:pPr>
        <w:pStyle w:val="TOC2"/>
        <w:tabs>
          <w:tab w:val="right" w:leader="dot" w:pos="8306"/>
        </w:tabs>
      </w:pPr>
      <w:hyperlink w:anchor="_Toc3296" w:history="1">
        <w:r>
          <w:rPr>
            <w:rFonts w:ascii="仿宋" w:eastAsia="仿宋" w:hAnsi="仿宋" w:cs="仿宋" w:hint="eastAsia"/>
            <w:lang w:eastAsia="zh-CN"/>
          </w:rPr>
          <w:t>(五)、选址综合评价</w:t>
        </w:r>
        <w:r>
          <w:tab/>
        </w:r>
        <w:r>
          <w:fldChar w:fldCharType="begin"/>
        </w:r>
        <w:r>
          <w:instrText xml:space="preserve"> PAGEREF _Toc3296 \h </w:instrText>
        </w:r>
        <w:r>
          <w:fldChar w:fldCharType="separate"/>
        </w:r>
        <w:r>
          <w:t>16</w:t>
        </w:r>
        <w:r>
          <w:fldChar w:fldCharType="end"/>
        </w:r>
      </w:hyperlink>
    </w:p>
    <w:p>
      <w:pPr>
        <w:pStyle w:val="TOC1"/>
        <w:tabs>
          <w:tab w:val="right" w:leader="dot" w:pos="8306"/>
        </w:tabs>
      </w:pPr>
      <w:hyperlink w:anchor="_Toc30925" w:history="1">
        <w:r>
          <w:rPr>
            <w:rFonts w:ascii="仿宋" w:eastAsia="仿宋" w:hAnsi="仿宋" w:cs="仿宋" w:hint="eastAsia"/>
            <w:lang w:eastAsia="zh-CN"/>
          </w:rPr>
          <w:t>六、理财助理项目建设背景及必要性分析</w:t>
        </w:r>
        <w:r>
          <w:tab/>
        </w:r>
        <w:r>
          <w:fldChar w:fldCharType="begin"/>
        </w:r>
        <w:r>
          <w:instrText xml:space="preserve"> PAGEREF _Toc30925 \h </w:instrText>
        </w:r>
        <w:r>
          <w:fldChar w:fldCharType="separate"/>
        </w:r>
        <w:r>
          <w:t>17</w:t>
        </w:r>
        <w:r>
          <w:fldChar w:fldCharType="end"/>
        </w:r>
      </w:hyperlink>
    </w:p>
    <w:p>
      <w:pPr>
        <w:pStyle w:val="TOC2"/>
        <w:tabs>
          <w:tab w:val="right" w:leader="dot" w:pos="8306"/>
        </w:tabs>
      </w:pPr>
      <w:hyperlink w:anchor="_Toc22281" w:history="1">
        <w:r>
          <w:rPr>
            <w:rFonts w:ascii="仿宋" w:eastAsia="仿宋" w:hAnsi="仿宋" w:cs="仿宋" w:hint="eastAsia"/>
            <w:lang w:eastAsia="zh-CN"/>
          </w:rPr>
          <w:t>(一)、理财助理项目背景分析</w:t>
        </w:r>
        <w:r>
          <w:tab/>
        </w:r>
        <w:r>
          <w:fldChar w:fldCharType="begin"/>
        </w:r>
        <w:r>
          <w:instrText xml:space="preserve"> PAGEREF _Toc22281 \h </w:instrText>
        </w:r>
        <w:r>
          <w:fldChar w:fldCharType="separate"/>
        </w:r>
        <w:r>
          <w:t>17</w:t>
        </w:r>
        <w:r>
          <w:fldChar w:fldCharType="end"/>
        </w:r>
      </w:hyperlink>
    </w:p>
    <w:p>
      <w:pPr>
        <w:pStyle w:val="TOC2"/>
        <w:tabs>
          <w:tab w:val="right" w:leader="dot" w:pos="8306"/>
        </w:tabs>
      </w:pPr>
      <w:hyperlink w:anchor="_Toc32188" w:history="1">
        <w:r>
          <w:rPr>
            <w:rFonts w:ascii="仿宋" w:eastAsia="仿宋" w:hAnsi="仿宋" w:cs="仿宋" w:hint="eastAsia"/>
            <w:lang w:eastAsia="zh-CN"/>
          </w:rPr>
          <w:t>(二)、理财助理项目建设必要性分析</w:t>
        </w:r>
        <w:r>
          <w:tab/>
        </w:r>
        <w:r>
          <w:fldChar w:fldCharType="begin"/>
        </w:r>
        <w:r>
          <w:instrText xml:space="preserve"> PAGEREF _Toc32188 \h </w:instrText>
        </w:r>
        <w:r>
          <w:fldChar w:fldCharType="separate"/>
        </w:r>
        <w:r>
          <w:t>19</w:t>
        </w:r>
        <w:r>
          <w:fldChar w:fldCharType="end"/>
        </w:r>
      </w:hyperlink>
    </w:p>
    <w:p>
      <w:pPr>
        <w:pStyle w:val="TOC1"/>
        <w:tabs>
          <w:tab w:val="right" w:leader="dot" w:pos="8306"/>
        </w:tabs>
      </w:pPr>
      <w:hyperlink w:anchor="_Toc3871" w:history="1">
        <w:r>
          <w:rPr>
            <w:rFonts w:ascii="仿宋" w:eastAsia="仿宋" w:hAnsi="仿宋" w:cs="仿宋" w:hint="eastAsia"/>
            <w:lang w:eastAsia="zh-CN"/>
          </w:rPr>
          <w:t>七、理财助理项目财务管理</w:t>
        </w:r>
        <w:r>
          <w:tab/>
        </w:r>
        <w:r>
          <w:fldChar w:fldCharType="begin"/>
        </w:r>
        <w:r>
          <w:instrText xml:space="preserve"> PAGEREF _Toc3871 \h </w:instrText>
        </w:r>
        <w:r>
          <w:fldChar w:fldCharType="separate"/>
        </w:r>
        <w:r>
          <w:t>20</w:t>
        </w:r>
        <w:r>
          <w:fldChar w:fldCharType="end"/>
        </w:r>
      </w:hyperlink>
    </w:p>
    <w:p>
      <w:pPr>
        <w:pStyle w:val="TOC2"/>
        <w:tabs>
          <w:tab w:val="right" w:leader="dot" w:pos="8306"/>
        </w:tabs>
      </w:pPr>
      <w:hyperlink w:anchor="_Toc11633" w:history="1">
        <w:r>
          <w:rPr>
            <w:rFonts w:ascii="仿宋" w:eastAsia="仿宋" w:hAnsi="仿宋" w:cs="仿宋" w:hint="eastAsia"/>
            <w:lang w:eastAsia="zh-CN"/>
          </w:rPr>
          <w:t>(一)、资金需求大</w:t>
        </w:r>
        <w:r>
          <w:tab/>
        </w:r>
        <w:r>
          <w:fldChar w:fldCharType="begin"/>
        </w:r>
        <w:r>
          <w:instrText xml:space="preserve"> PAGEREF _Toc11633 \h </w:instrText>
        </w:r>
        <w:r>
          <w:fldChar w:fldCharType="separate"/>
        </w:r>
        <w:r>
          <w:t>20</w:t>
        </w:r>
        <w:r>
          <w:fldChar w:fldCharType="end"/>
        </w:r>
      </w:hyperlink>
    </w:p>
    <w:p>
      <w:pPr>
        <w:pStyle w:val="TOC2"/>
        <w:tabs>
          <w:tab w:val="right" w:leader="dot" w:pos="8306"/>
        </w:tabs>
      </w:pPr>
      <w:hyperlink w:anchor="_Toc29240" w:history="1">
        <w:r>
          <w:rPr>
            <w:rFonts w:ascii="仿宋" w:eastAsia="仿宋" w:hAnsi="仿宋" w:cs="仿宋" w:hint="eastAsia"/>
            <w:lang w:eastAsia="zh-CN"/>
          </w:rPr>
          <w:t>(二)、研发周期长</w:t>
        </w:r>
        <w:r>
          <w:tab/>
        </w:r>
        <w:r>
          <w:fldChar w:fldCharType="begin"/>
        </w:r>
        <w:r>
          <w:instrText xml:space="preserve"> PAGEREF _Toc29240 \h </w:instrText>
        </w:r>
        <w:r>
          <w:fldChar w:fldCharType="separate"/>
        </w:r>
        <w:r>
          <w:t>21</w:t>
        </w:r>
        <w:r>
          <w:fldChar w:fldCharType="end"/>
        </w:r>
      </w:hyperlink>
    </w:p>
    <w:p>
      <w:pPr>
        <w:pStyle w:val="TOC2"/>
        <w:tabs>
          <w:tab w:val="right" w:leader="dot" w:pos="8306"/>
        </w:tabs>
      </w:pPr>
      <w:hyperlink w:anchor="_Toc16160" w:history="1">
        <w:r>
          <w:rPr>
            <w:rFonts w:ascii="仿宋" w:eastAsia="仿宋" w:hAnsi="仿宋" w:cs="仿宋" w:hint="eastAsia"/>
            <w:lang w:eastAsia="zh-CN"/>
          </w:rPr>
          <w:t>(三)、市场风险大</w:t>
        </w:r>
        <w:r>
          <w:tab/>
        </w:r>
        <w:r>
          <w:fldChar w:fldCharType="begin"/>
        </w:r>
        <w:r>
          <w:instrText xml:space="preserve"> PAGEREF _Toc16160 \h </w:instrText>
        </w:r>
        <w:r>
          <w:fldChar w:fldCharType="separate"/>
        </w:r>
        <w:r>
          <w:t>22</w:t>
        </w:r>
        <w:r>
          <w:fldChar w:fldCharType="end"/>
        </w:r>
      </w:hyperlink>
    </w:p>
    <w:p>
      <w:pPr>
        <w:pStyle w:val="TOC2"/>
        <w:tabs>
          <w:tab w:val="right" w:leader="dot" w:pos="8306"/>
        </w:tabs>
      </w:pPr>
      <w:hyperlink w:anchor="_Toc22371" w:history="1">
        <w:r>
          <w:rPr>
            <w:rFonts w:ascii="仿宋" w:eastAsia="仿宋" w:hAnsi="仿宋" w:cs="仿宋" w:hint="eastAsia"/>
            <w:lang w:eastAsia="zh-CN"/>
          </w:rPr>
          <w:t>(四)、利润率高</w:t>
        </w:r>
        <w:r>
          <w:tab/>
        </w:r>
        <w:r>
          <w:fldChar w:fldCharType="begin"/>
        </w:r>
        <w:r>
          <w:instrText xml:space="preserve"> PAGEREF _Toc22371 \h </w:instrText>
        </w:r>
        <w:r>
          <w:fldChar w:fldCharType="separate"/>
        </w:r>
        <w:r>
          <w:t>25</w:t>
        </w:r>
        <w:r>
          <w:fldChar w:fldCharType="end"/>
        </w:r>
      </w:hyperlink>
    </w:p>
    <w:p>
      <w:pPr>
        <w:pStyle w:val="TOC1"/>
        <w:tabs>
          <w:tab w:val="right" w:leader="dot" w:pos="8306"/>
        </w:tabs>
      </w:pPr>
      <w:hyperlink w:anchor="_Toc24472" w:history="1">
        <w:r>
          <w:rPr>
            <w:rFonts w:ascii="仿宋" w:eastAsia="仿宋" w:hAnsi="仿宋" w:cs="仿宋" w:hint="eastAsia"/>
            <w:lang w:eastAsia="zh-CN"/>
          </w:rPr>
          <w:t>八、理财助理项目人力资源培养与发展</w:t>
        </w:r>
        <w:r>
          <w:tab/>
        </w:r>
        <w:r>
          <w:fldChar w:fldCharType="begin"/>
        </w:r>
        <w:r>
          <w:instrText xml:space="preserve"> PAGEREF _Toc24472 \h </w:instrText>
        </w:r>
        <w:r>
          <w:fldChar w:fldCharType="separate"/>
        </w:r>
        <w:r>
          <w:t>27</w:t>
        </w:r>
        <w:r>
          <w:fldChar w:fldCharType="end"/>
        </w:r>
      </w:hyperlink>
    </w:p>
    <w:p>
      <w:pPr>
        <w:pStyle w:val="TOC2"/>
        <w:tabs>
          <w:tab w:val="right" w:leader="dot" w:pos="8306"/>
        </w:tabs>
      </w:pPr>
      <w:hyperlink w:anchor="_Toc10795" w:history="1">
        <w:r>
          <w:rPr>
            <w:rFonts w:ascii="仿宋" w:eastAsia="仿宋" w:hAnsi="仿宋" w:cs="仿宋" w:hint="eastAsia"/>
            <w:lang w:eastAsia="zh-CN"/>
          </w:rPr>
          <w:t>(一)、人才需求与规划</w:t>
        </w:r>
        <w:r>
          <w:tab/>
        </w:r>
        <w:r>
          <w:fldChar w:fldCharType="begin"/>
        </w:r>
        <w:r>
          <w:instrText xml:space="preserve"> PAGEREF _Toc10795 \h </w:instrText>
        </w:r>
        <w:r>
          <w:fldChar w:fldCharType="separate"/>
        </w:r>
        <w:r>
          <w:t>27</w:t>
        </w:r>
        <w:r>
          <w:fldChar w:fldCharType="end"/>
        </w:r>
      </w:hyperlink>
    </w:p>
    <w:p>
      <w:pPr>
        <w:pStyle w:val="TOC2"/>
        <w:tabs>
          <w:tab w:val="right" w:leader="dot" w:pos="8306"/>
        </w:tabs>
      </w:pPr>
      <w:hyperlink w:anchor="_Toc24144" w:history="1">
        <w:r>
          <w:rPr>
            <w:rFonts w:ascii="仿宋" w:eastAsia="仿宋" w:hAnsi="仿宋" w:cs="仿宋" w:hint="eastAsia"/>
            <w:lang w:eastAsia="zh-CN"/>
          </w:rPr>
          <w:t>(二)、培训与发展计划</w:t>
        </w:r>
        <w:r>
          <w:tab/>
        </w:r>
        <w:r>
          <w:fldChar w:fldCharType="begin"/>
        </w:r>
        <w:r>
          <w:instrText xml:space="preserve"> PAGEREF _Toc24144 \h </w:instrText>
        </w:r>
        <w:r>
          <w:fldChar w:fldCharType="separate"/>
        </w:r>
        <w:r>
          <w:t>28</w:t>
        </w:r>
        <w:r>
          <w:fldChar w:fldCharType="end"/>
        </w:r>
      </w:hyperlink>
    </w:p>
    <w:p>
      <w:pPr>
        <w:pStyle w:val="TOC1"/>
        <w:tabs>
          <w:tab w:val="right" w:leader="dot" w:pos="8306"/>
        </w:tabs>
      </w:pPr>
      <w:hyperlink w:anchor="_Toc3575" w:history="1">
        <w:r>
          <w:rPr>
            <w:rFonts w:ascii="仿宋" w:eastAsia="仿宋" w:hAnsi="仿宋" w:cs="仿宋" w:hint="eastAsia"/>
            <w:lang w:eastAsia="zh-CN"/>
          </w:rPr>
          <w:t>九、理财助理项目社会影响</w:t>
        </w:r>
        <w:r>
          <w:tab/>
        </w:r>
        <w:r>
          <w:fldChar w:fldCharType="begin"/>
        </w:r>
        <w:r>
          <w:instrText xml:space="preserve"> PAGEREF _Toc3575 \h </w:instrText>
        </w:r>
        <w:r>
          <w:fldChar w:fldCharType="separate"/>
        </w:r>
        <w:r>
          <w:t>28</w:t>
        </w:r>
        <w:r>
          <w:fldChar w:fldCharType="end"/>
        </w:r>
      </w:hyperlink>
    </w:p>
    <w:p>
      <w:pPr>
        <w:pStyle w:val="TOC2"/>
        <w:tabs>
          <w:tab w:val="right" w:leader="dot" w:pos="8306"/>
        </w:tabs>
      </w:pPr>
      <w:hyperlink w:anchor="_Toc17328" w:history="1">
        <w:r>
          <w:rPr>
            <w:rFonts w:ascii="仿宋" w:eastAsia="仿宋" w:hAnsi="仿宋" w:cs="仿宋" w:hint="eastAsia"/>
            <w:lang w:eastAsia="zh-CN"/>
          </w:rPr>
          <w:t>(一)、社会责任与义务</w:t>
        </w:r>
        <w:r>
          <w:tab/>
        </w:r>
        <w:r>
          <w:fldChar w:fldCharType="begin"/>
        </w:r>
        <w:r>
          <w:instrText xml:space="preserve"> PAGEREF _Toc17328 \h </w:instrText>
        </w:r>
        <w:r>
          <w:fldChar w:fldCharType="separate"/>
        </w:r>
        <w:r>
          <w:t>28</w:t>
        </w:r>
        <w:r>
          <w:fldChar w:fldCharType="end"/>
        </w:r>
      </w:hyperlink>
    </w:p>
    <w:p>
      <w:pPr>
        <w:pStyle w:val="TOC2"/>
        <w:tabs>
          <w:tab w:val="right" w:leader="dot" w:pos="8306"/>
        </w:tabs>
      </w:pPr>
      <w:hyperlink w:anchor="_Toc6566" w:history="1">
        <w:r>
          <w:rPr>
            <w:rFonts w:ascii="仿宋" w:eastAsia="仿宋" w:hAnsi="仿宋" w:cs="仿宋" w:hint="eastAsia"/>
            <w:lang w:eastAsia="zh-CN"/>
          </w:rPr>
          <w:t>(二)、社会参与与沟通</w:t>
        </w:r>
        <w:r>
          <w:tab/>
        </w:r>
        <w:r>
          <w:fldChar w:fldCharType="begin"/>
        </w:r>
        <w:r>
          <w:instrText xml:space="preserve"> PAGEREF _Toc6566 \h </w:instrText>
        </w:r>
        <w:r>
          <w:fldChar w:fldCharType="separate"/>
        </w:r>
        <w:r>
          <w:t>29</w:t>
        </w:r>
        <w:r>
          <w:fldChar w:fldCharType="end"/>
        </w:r>
      </w:hyperlink>
    </w:p>
    <w:p>
      <w:pPr>
        <w:pStyle w:val="TOC1"/>
        <w:tabs>
          <w:tab w:val="right" w:leader="dot" w:pos="8306"/>
        </w:tabs>
      </w:pPr>
      <w:hyperlink w:anchor="_Toc8913" w:history="1">
        <w:r>
          <w:rPr>
            <w:rFonts w:ascii="仿宋" w:eastAsia="仿宋" w:hAnsi="仿宋" w:cs="仿宋" w:hint="eastAsia"/>
            <w:lang w:eastAsia="zh-CN"/>
          </w:rPr>
          <w:t>十、理财助理项目技术管理</w:t>
        </w:r>
        <w:r>
          <w:tab/>
        </w:r>
        <w:r>
          <w:fldChar w:fldCharType="begin"/>
        </w:r>
        <w:r>
          <w:instrText xml:space="preserve"> PAGEREF _Toc8913 \h </w:instrText>
        </w:r>
        <w:r>
          <w:fldChar w:fldCharType="separate"/>
        </w:r>
        <w:r>
          <w:t>30</w:t>
        </w:r>
        <w:r>
          <w:fldChar w:fldCharType="end"/>
        </w:r>
      </w:hyperlink>
    </w:p>
    <w:p>
      <w:pPr>
        <w:pStyle w:val="TOC2"/>
        <w:tabs>
          <w:tab w:val="right" w:leader="dot" w:pos="8306"/>
        </w:tabs>
      </w:pPr>
      <w:hyperlink w:anchor="_Toc21724" w:history="1">
        <w:r>
          <w:rPr>
            <w:rFonts w:ascii="仿宋" w:eastAsia="仿宋" w:hAnsi="仿宋" w:cs="仿宋" w:hint="eastAsia"/>
            <w:lang w:eastAsia="zh-CN"/>
          </w:rPr>
          <w:t>(一)、技术方案选用方向</w:t>
        </w:r>
        <w:r>
          <w:tab/>
        </w:r>
        <w:r>
          <w:fldChar w:fldCharType="begin"/>
        </w:r>
        <w:r>
          <w:instrText xml:space="preserve"> PAGEREF _Toc21724 \h </w:instrText>
        </w:r>
        <w:r>
          <w:fldChar w:fldCharType="separate"/>
        </w:r>
        <w:r>
          <w:t>30</w:t>
        </w:r>
        <w:r>
          <w:fldChar w:fldCharType="end"/>
        </w:r>
      </w:hyperlink>
    </w:p>
    <w:p>
      <w:pPr>
        <w:pStyle w:val="TOC2"/>
        <w:tabs>
          <w:tab w:val="right" w:leader="dot" w:pos="8306"/>
        </w:tabs>
      </w:pPr>
      <w:hyperlink w:anchor="_Toc18951" w:history="1">
        <w:r>
          <w:rPr>
            <w:rFonts w:ascii="仿宋" w:eastAsia="仿宋" w:hAnsi="仿宋" w:cs="仿宋" w:hint="eastAsia"/>
            <w:lang w:eastAsia="zh-CN"/>
          </w:rPr>
          <w:t>(二)、工艺技术方案选用原则</w:t>
        </w:r>
        <w:r>
          <w:tab/>
        </w:r>
        <w:r>
          <w:fldChar w:fldCharType="begin"/>
        </w:r>
        <w:r>
          <w:instrText xml:space="preserve"> PAGEREF _Toc18951 \h </w:instrText>
        </w:r>
        <w:r>
          <w:fldChar w:fldCharType="separate"/>
        </w:r>
        <w:r>
          <w:t>32</w:t>
        </w:r>
        <w:r>
          <w:fldChar w:fldCharType="end"/>
        </w:r>
      </w:hyperlink>
    </w:p>
    <w:p>
      <w:pPr>
        <w:pStyle w:val="TOC2"/>
        <w:tabs>
          <w:tab w:val="right" w:leader="dot" w:pos="8306"/>
        </w:tabs>
      </w:pPr>
      <w:hyperlink w:anchor="_Toc11477" w:history="1">
        <w:r>
          <w:rPr>
            <w:rFonts w:ascii="仿宋" w:eastAsia="仿宋" w:hAnsi="仿宋" w:cs="仿宋" w:hint="eastAsia"/>
            <w:lang w:eastAsia="zh-CN"/>
          </w:rPr>
          <w:t>(三)、工艺技术方案要求</w:t>
        </w:r>
        <w:r>
          <w:tab/>
        </w:r>
        <w:r>
          <w:fldChar w:fldCharType="begin"/>
        </w:r>
        <w:r>
          <w:instrText xml:space="preserve"> PAGEREF _Toc11477 \h </w:instrText>
        </w:r>
        <w:r>
          <w:fldChar w:fldCharType="separate"/>
        </w:r>
        <w:r>
          <w:t>34</w:t>
        </w:r>
        <w:r>
          <w:fldChar w:fldCharType="end"/>
        </w:r>
      </w:hyperlink>
    </w:p>
    <w:p>
      <w:pPr>
        <w:pStyle w:val="TOC1"/>
        <w:tabs>
          <w:tab w:val="right" w:leader="dot" w:pos="8306"/>
        </w:tabs>
      </w:pPr>
      <w:hyperlink w:anchor="_Toc20720" w:history="1">
        <w:r>
          <w:rPr>
            <w:rFonts w:ascii="仿宋" w:eastAsia="仿宋" w:hAnsi="仿宋" w:cs="仿宋" w:hint="eastAsia"/>
            <w:lang w:eastAsia="zh-CN"/>
          </w:rPr>
          <w:t>十一、理财助理项目人力资源管理</w:t>
        </w:r>
        <w:r>
          <w:tab/>
        </w:r>
        <w:r>
          <w:fldChar w:fldCharType="begin"/>
        </w:r>
        <w:r>
          <w:instrText xml:space="preserve"> PAGEREF _Toc20720 \h </w:instrText>
        </w:r>
        <w:r>
          <w:fldChar w:fldCharType="separate"/>
        </w:r>
        <w:r>
          <w:t>36</w:t>
        </w:r>
        <w:r>
          <w:fldChar w:fldCharType="end"/>
        </w:r>
      </w:hyperlink>
    </w:p>
    <w:p>
      <w:pPr>
        <w:pStyle w:val="TOC2"/>
        <w:tabs>
          <w:tab w:val="right" w:leader="dot" w:pos="8306"/>
        </w:tabs>
      </w:pPr>
      <w:hyperlink w:anchor="_Toc1213" w:history="1">
        <w:r>
          <w:rPr>
            <w:rFonts w:ascii="仿宋" w:eastAsia="仿宋" w:hAnsi="仿宋" w:cs="仿宋" w:hint="eastAsia"/>
            <w:lang w:eastAsia="zh-CN"/>
          </w:rPr>
          <w:t>(一)、建立健全的预算管理制度</w:t>
        </w:r>
        <w:r>
          <w:tab/>
        </w:r>
        <w:r>
          <w:fldChar w:fldCharType="begin"/>
        </w:r>
        <w:r>
          <w:instrText xml:space="preserve"> PAGEREF _Toc1213 \h </w:instrText>
        </w:r>
        <w:r>
          <w:fldChar w:fldCharType="separate"/>
        </w:r>
        <w:r>
          <w:t>36</w:t>
        </w:r>
        <w:r>
          <w:fldChar w:fldCharType="end"/>
        </w:r>
      </w:hyperlink>
    </w:p>
    <w:p>
      <w:pPr>
        <w:pStyle w:val="TOC2"/>
        <w:tabs>
          <w:tab w:val="right" w:leader="dot" w:pos="8306"/>
        </w:tabs>
      </w:pPr>
      <w:hyperlink w:anchor="_Toc14312" w:history="1">
        <w:r>
          <w:rPr>
            <w:rFonts w:ascii="仿宋" w:eastAsia="仿宋" w:hAnsi="仿宋" w:cs="仿宋" w:hint="eastAsia"/>
            <w:lang w:eastAsia="zh-CN"/>
          </w:rPr>
          <w:t>(二)、加强资金流动监控</w:t>
        </w:r>
        <w:r>
          <w:tab/>
        </w:r>
        <w:r>
          <w:fldChar w:fldCharType="begin"/>
        </w:r>
        <w:r>
          <w:instrText xml:space="preserve"> PAGEREF _Toc14312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0" w:history="1">
        <w:r>
          <w:rPr>
            <w:rFonts w:ascii="仿宋" w:eastAsia="仿宋" w:hAnsi="仿宋" w:cs="仿宋" w:hint="eastAsia"/>
            <w:lang w:eastAsia="zh-CN"/>
          </w:rPr>
          <w:t>(三)、制定完善的风险控制机制</w:t>
        </w:r>
        <w:r>
          <w:tab/>
        </w:r>
        <w:r>
          <w:fldChar w:fldCharType="begin"/>
        </w:r>
        <w:r>
          <w:instrText xml:space="preserve"> PAGEREF _Toc26080 \h </w:instrText>
        </w:r>
        <w:r>
          <w:fldChar w:fldCharType="separate"/>
        </w:r>
        <w:r>
          <w:t>39</w:t>
        </w:r>
        <w:r>
          <w:fldChar w:fldCharType="end"/>
        </w:r>
      </w:hyperlink>
    </w:p>
    <w:p>
      <w:pPr>
        <w:pStyle w:val="TOC2"/>
        <w:tabs>
          <w:tab w:val="right" w:leader="dot" w:pos="8306"/>
        </w:tabs>
      </w:pPr>
      <w:hyperlink w:anchor="_Toc11268" w:history="1">
        <w:r>
          <w:rPr>
            <w:rFonts w:ascii="仿宋" w:eastAsia="仿宋" w:hAnsi="仿宋" w:cs="仿宋" w:hint="eastAsia"/>
            <w:lang w:eastAsia="zh-CN"/>
          </w:rPr>
          <w:t>(四)、优化成本管理</w:t>
        </w:r>
        <w:r>
          <w:tab/>
        </w:r>
        <w:r>
          <w:fldChar w:fldCharType="begin"/>
        </w:r>
        <w:r>
          <w:instrText xml:space="preserve"> PAGEREF _Toc11268 \h </w:instrText>
        </w:r>
        <w:r>
          <w:fldChar w:fldCharType="separate"/>
        </w:r>
        <w:r>
          <w:t>40</w:t>
        </w:r>
        <w:r>
          <w:fldChar w:fldCharType="end"/>
        </w:r>
      </w:hyperlink>
    </w:p>
    <w:p>
      <w:pPr>
        <w:pStyle w:val="TOC1"/>
        <w:tabs>
          <w:tab w:val="right" w:leader="dot" w:pos="8306"/>
        </w:tabs>
      </w:pPr>
      <w:hyperlink w:anchor="_Toc13861" w:history="1">
        <w:r>
          <w:rPr>
            <w:rFonts w:ascii="仿宋" w:eastAsia="仿宋" w:hAnsi="仿宋" w:cs="仿宋" w:hint="eastAsia"/>
            <w:lang w:eastAsia="zh-CN"/>
          </w:rPr>
          <w:t>十二、生产安全保护</w:t>
        </w:r>
        <w:r>
          <w:tab/>
        </w:r>
        <w:r>
          <w:fldChar w:fldCharType="begin"/>
        </w:r>
        <w:r>
          <w:instrText xml:space="preserve"> PAGEREF _Toc13861 \h </w:instrText>
        </w:r>
        <w:r>
          <w:fldChar w:fldCharType="separate"/>
        </w:r>
        <w:r>
          <w:t>41</w:t>
        </w:r>
        <w:r>
          <w:fldChar w:fldCharType="end"/>
        </w:r>
      </w:hyperlink>
    </w:p>
    <w:p>
      <w:pPr>
        <w:pStyle w:val="TOC2"/>
        <w:tabs>
          <w:tab w:val="right" w:leader="dot" w:pos="8306"/>
        </w:tabs>
      </w:pPr>
      <w:hyperlink w:anchor="_Toc23559" w:history="1">
        <w:r>
          <w:rPr>
            <w:rFonts w:ascii="仿宋" w:eastAsia="仿宋" w:hAnsi="仿宋" w:cs="仿宋" w:hint="eastAsia"/>
            <w:lang w:eastAsia="zh-CN"/>
          </w:rPr>
          <w:t>(一)、消防安全</w:t>
        </w:r>
        <w:r>
          <w:tab/>
        </w:r>
        <w:r>
          <w:fldChar w:fldCharType="begin"/>
        </w:r>
        <w:r>
          <w:instrText xml:space="preserve"> PAGEREF _Toc23559 \h </w:instrText>
        </w:r>
        <w:r>
          <w:fldChar w:fldCharType="separate"/>
        </w:r>
        <w:r>
          <w:t>41</w:t>
        </w:r>
        <w:r>
          <w:fldChar w:fldCharType="end"/>
        </w:r>
      </w:hyperlink>
    </w:p>
    <w:p>
      <w:pPr>
        <w:pStyle w:val="TOC2"/>
        <w:tabs>
          <w:tab w:val="right" w:leader="dot" w:pos="8306"/>
        </w:tabs>
      </w:pPr>
      <w:hyperlink w:anchor="_Toc20415" w:history="1">
        <w:r>
          <w:rPr>
            <w:rFonts w:ascii="仿宋" w:eastAsia="仿宋" w:hAnsi="仿宋" w:cs="仿宋" w:hint="eastAsia"/>
            <w:lang w:eastAsia="zh-CN"/>
          </w:rPr>
          <w:t>(二)、防火防爆总图布置措施</w:t>
        </w:r>
        <w:r>
          <w:tab/>
        </w:r>
        <w:r>
          <w:fldChar w:fldCharType="begin"/>
        </w:r>
        <w:r>
          <w:instrText xml:space="preserve"> PAGEREF _Toc20415 \h </w:instrText>
        </w:r>
        <w:r>
          <w:fldChar w:fldCharType="separate"/>
        </w:r>
        <w:r>
          <w:t>43</w:t>
        </w:r>
        <w:r>
          <w:fldChar w:fldCharType="end"/>
        </w:r>
      </w:hyperlink>
    </w:p>
    <w:p>
      <w:pPr>
        <w:pStyle w:val="TOC2"/>
        <w:tabs>
          <w:tab w:val="right" w:leader="dot" w:pos="8306"/>
        </w:tabs>
      </w:pPr>
      <w:hyperlink w:anchor="_Toc28147" w:history="1">
        <w:r>
          <w:rPr>
            <w:rFonts w:ascii="仿宋" w:eastAsia="仿宋" w:hAnsi="仿宋" w:cs="仿宋" w:hint="eastAsia"/>
            <w:lang w:eastAsia="zh-CN"/>
          </w:rPr>
          <w:t>(三)、自然灾害防范措施</w:t>
        </w:r>
        <w:r>
          <w:tab/>
        </w:r>
        <w:r>
          <w:fldChar w:fldCharType="begin"/>
        </w:r>
        <w:r>
          <w:instrText xml:space="preserve"> PAGEREF _Toc28147 \h </w:instrText>
        </w:r>
        <w:r>
          <w:fldChar w:fldCharType="separate"/>
        </w:r>
        <w:r>
          <w:t>43</w:t>
        </w:r>
        <w:r>
          <w:fldChar w:fldCharType="end"/>
        </w:r>
      </w:hyperlink>
    </w:p>
    <w:p>
      <w:pPr>
        <w:pStyle w:val="TOC2"/>
        <w:tabs>
          <w:tab w:val="right" w:leader="dot" w:pos="8306"/>
        </w:tabs>
      </w:pPr>
      <w:hyperlink w:anchor="_Toc27376" w:history="1">
        <w:r>
          <w:rPr>
            <w:rFonts w:ascii="仿宋" w:eastAsia="仿宋" w:hAnsi="仿宋" w:cs="仿宋" w:hint="eastAsia"/>
            <w:lang w:eastAsia="zh-CN"/>
          </w:rPr>
          <w:t>(四)、安全色及安全标志使用要求</w:t>
        </w:r>
        <w:r>
          <w:tab/>
        </w:r>
        <w:r>
          <w:fldChar w:fldCharType="begin"/>
        </w:r>
        <w:r>
          <w:instrText xml:space="preserve"> PAGEREF _Toc27376 \h </w:instrText>
        </w:r>
        <w:r>
          <w:fldChar w:fldCharType="separate"/>
        </w:r>
        <w:r>
          <w:t>44</w:t>
        </w:r>
        <w:r>
          <w:fldChar w:fldCharType="end"/>
        </w:r>
      </w:hyperlink>
    </w:p>
    <w:p>
      <w:pPr>
        <w:pStyle w:val="TOC2"/>
        <w:tabs>
          <w:tab w:val="right" w:leader="dot" w:pos="8306"/>
        </w:tabs>
      </w:pPr>
      <w:hyperlink w:anchor="_Toc25118" w:history="1">
        <w:r>
          <w:rPr>
            <w:rFonts w:ascii="仿宋" w:eastAsia="仿宋" w:hAnsi="仿宋" w:cs="仿宋" w:hint="eastAsia"/>
            <w:lang w:eastAsia="zh-CN"/>
          </w:rPr>
          <w:t>(五)、防尘防毒措施</w:t>
        </w:r>
        <w:r>
          <w:tab/>
        </w:r>
        <w:r>
          <w:fldChar w:fldCharType="begin"/>
        </w:r>
        <w:r>
          <w:instrText xml:space="preserve"> PAGEREF _Toc25118 \h </w:instrText>
        </w:r>
        <w:r>
          <w:fldChar w:fldCharType="separate"/>
        </w:r>
        <w:r>
          <w:t>45</w:t>
        </w:r>
        <w:r>
          <w:fldChar w:fldCharType="end"/>
        </w:r>
      </w:hyperlink>
    </w:p>
    <w:p>
      <w:pPr>
        <w:pStyle w:val="TOC2"/>
        <w:tabs>
          <w:tab w:val="right" w:leader="dot" w:pos="8306"/>
        </w:tabs>
      </w:pPr>
      <w:hyperlink w:anchor="_Toc4944" w:history="1">
        <w:r>
          <w:rPr>
            <w:rFonts w:ascii="仿宋" w:eastAsia="仿宋" w:hAnsi="仿宋" w:cs="仿宋" w:hint="eastAsia"/>
            <w:lang w:eastAsia="zh-CN"/>
          </w:rPr>
          <w:t>(六)、防静电、触电防护及防雷措施</w:t>
        </w:r>
        <w:r>
          <w:tab/>
        </w:r>
        <w:r>
          <w:fldChar w:fldCharType="begin"/>
        </w:r>
        <w:r>
          <w:instrText xml:space="preserve"> PAGEREF _Toc4944 \h </w:instrText>
        </w:r>
        <w:r>
          <w:fldChar w:fldCharType="separate"/>
        </w:r>
        <w:r>
          <w:t>46</w:t>
        </w:r>
        <w:r>
          <w:fldChar w:fldCharType="end"/>
        </w:r>
      </w:hyperlink>
    </w:p>
    <w:p>
      <w:pPr>
        <w:pStyle w:val="TOC2"/>
        <w:tabs>
          <w:tab w:val="right" w:leader="dot" w:pos="8306"/>
        </w:tabs>
      </w:pPr>
      <w:hyperlink w:anchor="_Toc22519" w:history="1">
        <w:r>
          <w:rPr>
            <w:rFonts w:ascii="仿宋" w:eastAsia="仿宋" w:hAnsi="仿宋" w:cs="仿宋" w:hint="eastAsia"/>
            <w:lang w:eastAsia="zh-CN"/>
          </w:rPr>
          <w:t>(七)、机械设备安全保障措施</w:t>
        </w:r>
        <w:r>
          <w:tab/>
        </w:r>
        <w:r>
          <w:fldChar w:fldCharType="begin"/>
        </w:r>
        <w:r>
          <w:instrText xml:space="preserve"> PAGEREF _Toc22519 \h </w:instrText>
        </w:r>
        <w:r>
          <w:fldChar w:fldCharType="separate"/>
        </w:r>
        <w:r>
          <w:t>48</w:t>
        </w:r>
        <w:r>
          <w:fldChar w:fldCharType="end"/>
        </w:r>
      </w:hyperlink>
    </w:p>
    <w:p>
      <w:pPr>
        <w:pStyle w:val="TOC1"/>
        <w:tabs>
          <w:tab w:val="right" w:leader="dot" w:pos="8306"/>
        </w:tabs>
      </w:pPr>
      <w:hyperlink w:anchor="_Toc27648" w:history="1">
        <w:r>
          <w:rPr>
            <w:rFonts w:ascii="仿宋" w:eastAsia="仿宋" w:hAnsi="仿宋" w:cs="仿宋" w:hint="eastAsia"/>
            <w:lang w:eastAsia="zh-CN"/>
          </w:rPr>
          <w:t>十三、理财助理项目工程方案分析</w:t>
        </w:r>
        <w:r>
          <w:tab/>
        </w:r>
        <w:r>
          <w:fldChar w:fldCharType="begin"/>
        </w:r>
        <w:r>
          <w:instrText xml:space="preserve"> PAGEREF _Toc27648 \h </w:instrText>
        </w:r>
        <w:r>
          <w:fldChar w:fldCharType="separate"/>
        </w:r>
        <w:r>
          <w:t>49</w:t>
        </w:r>
        <w:r>
          <w:fldChar w:fldCharType="end"/>
        </w:r>
      </w:hyperlink>
    </w:p>
    <w:p>
      <w:pPr>
        <w:pStyle w:val="TOC2"/>
        <w:tabs>
          <w:tab w:val="right" w:leader="dot" w:pos="8306"/>
        </w:tabs>
      </w:pPr>
      <w:hyperlink w:anchor="_Toc2521" w:history="1">
        <w:r>
          <w:rPr>
            <w:rFonts w:ascii="仿宋" w:eastAsia="仿宋" w:hAnsi="仿宋" w:cs="仿宋" w:hint="eastAsia"/>
            <w:lang w:eastAsia="zh-CN"/>
          </w:rPr>
          <w:t>(一)、建筑工程设计原则</w:t>
        </w:r>
        <w:r>
          <w:tab/>
        </w:r>
        <w:r>
          <w:fldChar w:fldCharType="begin"/>
        </w:r>
        <w:r>
          <w:instrText xml:space="preserve"> PAGEREF _Toc2521 \h </w:instrText>
        </w:r>
        <w:r>
          <w:fldChar w:fldCharType="separate"/>
        </w:r>
        <w:r>
          <w:t>49</w:t>
        </w:r>
        <w:r>
          <w:fldChar w:fldCharType="end"/>
        </w:r>
      </w:hyperlink>
    </w:p>
    <w:p>
      <w:pPr>
        <w:pStyle w:val="TOC2"/>
        <w:tabs>
          <w:tab w:val="right" w:leader="dot" w:pos="8306"/>
        </w:tabs>
      </w:pPr>
      <w:hyperlink w:anchor="_Toc25254" w:history="1">
        <w:r>
          <w:rPr>
            <w:rFonts w:ascii="仿宋" w:eastAsia="仿宋" w:hAnsi="仿宋" w:cs="仿宋" w:hint="eastAsia"/>
            <w:lang w:eastAsia="zh-CN"/>
          </w:rPr>
          <w:t>(二)、土建工程建设指标</w:t>
        </w:r>
        <w:r>
          <w:tab/>
        </w:r>
        <w:r>
          <w:fldChar w:fldCharType="begin"/>
        </w:r>
        <w:r>
          <w:instrText xml:space="preserve"> PAGEREF _Toc25254 \h </w:instrText>
        </w:r>
        <w:r>
          <w:fldChar w:fldCharType="separate"/>
        </w:r>
        <w:r>
          <w:t>52</w:t>
        </w:r>
        <w:r>
          <w:fldChar w:fldCharType="end"/>
        </w:r>
      </w:hyperlink>
    </w:p>
    <w:p>
      <w:pPr>
        <w:pStyle w:val="TOC1"/>
        <w:tabs>
          <w:tab w:val="right" w:leader="dot" w:pos="8306"/>
        </w:tabs>
      </w:pPr>
      <w:hyperlink w:anchor="_Toc16546" w:history="1">
        <w:r>
          <w:rPr>
            <w:rFonts w:ascii="仿宋" w:eastAsia="仿宋" w:hAnsi="仿宋" w:cs="仿宋" w:hint="eastAsia"/>
            <w:lang w:eastAsia="zh-CN"/>
          </w:rPr>
          <w:t>十四、理财助理项目变更管理</w:t>
        </w:r>
        <w:r>
          <w:tab/>
        </w:r>
        <w:r>
          <w:fldChar w:fldCharType="begin"/>
        </w:r>
        <w:r>
          <w:instrText xml:space="preserve"> PAGEREF _Toc16546 \h </w:instrText>
        </w:r>
        <w:r>
          <w:fldChar w:fldCharType="separate"/>
        </w:r>
        <w:r>
          <w:t>54</w:t>
        </w:r>
        <w:r>
          <w:fldChar w:fldCharType="end"/>
        </w:r>
      </w:hyperlink>
    </w:p>
    <w:p>
      <w:pPr>
        <w:pStyle w:val="TOC2"/>
        <w:tabs>
          <w:tab w:val="right" w:leader="dot" w:pos="8306"/>
        </w:tabs>
      </w:pPr>
      <w:hyperlink w:anchor="_Toc12081" w:history="1">
        <w:r>
          <w:rPr>
            <w:rFonts w:ascii="仿宋" w:eastAsia="仿宋" w:hAnsi="仿宋" w:cs="仿宋" w:hint="eastAsia"/>
            <w:lang w:eastAsia="zh-CN"/>
          </w:rPr>
          <w:t>(一)、变更申请与评估</w:t>
        </w:r>
        <w:r>
          <w:tab/>
        </w:r>
        <w:r>
          <w:fldChar w:fldCharType="begin"/>
        </w:r>
        <w:r>
          <w:instrText xml:space="preserve"> PAGEREF _Toc12081 \h </w:instrText>
        </w:r>
        <w:r>
          <w:fldChar w:fldCharType="separate"/>
        </w:r>
        <w:r>
          <w:t>54</w:t>
        </w:r>
        <w:r>
          <w:fldChar w:fldCharType="end"/>
        </w:r>
      </w:hyperlink>
    </w:p>
    <w:p>
      <w:pPr>
        <w:pStyle w:val="TOC2"/>
        <w:tabs>
          <w:tab w:val="right" w:leader="dot" w:pos="8306"/>
        </w:tabs>
      </w:pPr>
      <w:hyperlink w:anchor="_Toc17648" w:history="1">
        <w:r>
          <w:rPr>
            <w:rFonts w:ascii="仿宋" w:eastAsia="仿宋" w:hAnsi="仿宋" w:cs="仿宋" w:hint="eastAsia"/>
            <w:lang w:eastAsia="zh-CN"/>
          </w:rPr>
          <w:t>(二)、变更实施与控制</w:t>
        </w:r>
        <w:r>
          <w:tab/>
        </w:r>
        <w:r>
          <w:fldChar w:fldCharType="begin"/>
        </w:r>
        <w:r>
          <w:instrText xml:space="preserve"> PAGEREF _Toc17648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
      <w:r>
        <w:rPr>
          <w:rFonts w:ascii="仿宋" w:eastAsia="仿宋" w:hAnsi="仿宋" w:cs="仿宋" w:hint="eastAsia"/>
          <w:sz w:val="28"/>
          <w:lang w:eastAsia="zh-CN"/>
        </w:rPr>
        <w:t>一、理财助理项目绩效评估</w:t>
      </w:r>
      <w:bookmarkEnd w:id="2"/>
    </w:p>
    <w:p>
      <w:pPr>
        <w:pStyle w:val="Heading2"/>
        <w:rPr>
          <w:rFonts w:ascii="仿宋" w:eastAsia="仿宋" w:hAnsi="仿宋" w:cs="仿宋" w:hint="eastAsia"/>
          <w:lang w:eastAsia="zh-CN"/>
        </w:rPr>
      </w:pPr>
      <w:bookmarkStart w:id="3" w:name="_Toc302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理财助理项目中，我们设计了一套全面的绩效评估指标，以确保理财助理项目的可控和成功交付。这些指标跨足理财助理项目目标、成本、进度和质量等多个维度，为我们提供了全面洞察理财助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目标达成率是我们关注的首要指标。我们设定了明确的目标，并通过定期监测和评估，迅速发现并应对潜在的目标偏差。这为理财助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成本绩效是另一个核心关注点。通过实际成本与预算成本的对比分析，我们深入了解成本差异的原因，及时调整资源分配，保持理财助理项目在经济效益方面的合理水平。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进度作为关键的绩效指标之一，得到了精心的关注。我们制定了详细的理财助理项目进度计划，并设立了进度符合度指标，确保实际进度与计划进度保持一致。这使我们能够快速发现和解决潜在的进度问题，保持理财助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理财助理项目绩效的不可或缺的一环。我们引入了一系列的质量标准和客户满意度指标，以确保理财助理项目交付的成果在质量上达到或超越预期水平。通过持续监测这些指标，我们努力提升理财助理项目整体质量水平，为理财助理项目的成功交付提供有力保障。通过这些科学且全面的绩效评估，我们能够更好地引导理财助理项目的持续改进，确保理财助理项目目标的顺利达成。</w:t>
      </w:r>
    </w:p>
    <w:p>
      <w:pPr>
        <w:pStyle w:val="Heading2"/>
        <w:ind w:firstLine="560" w:firstLineChars="200"/>
        <w:rPr>
          <w:rFonts w:ascii="仿宋" w:eastAsia="仿宋" w:hAnsi="仿宋" w:cs="仿宋" w:hint="eastAsia"/>
          <w:sz w:val="28"/>
          <w:lang w:eastAsia="zh-CN"/>
        </w:rPr>
      </w:pPr>
      <w:bookmarkStart w:id="4" w:name="_Toc199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绩效评估是理财助理项目中的关键环节，为确保理财助理项目达到预期目标，我们采用了多层次、多维度的绩效评估方法。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财助理项目的战略目标对齐，确保每个决策和行动都与理财助理项目整体目标保持一致。团队会定期召开战略对齐会议，审视当前工作与理财助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理财助理项目进度、质量、成本和风险等方面。这些指标通过数据收集和分析，为理财助理项目管理团队提供了客观的评估依据。例如，我们通过理财助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绩效评估不仅仅停留在理财助理项目内部，还考虑了理财助理项目对外部环境的影响。我们定期进行干系人满意度调查，以了解各利益相关方对理财助理项目的期望和满意度，并及时做出调整。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这种多层次、多角度的绩效评估方法，使得我们能够全面了解理财助理项目的运行状态，及时做出调整，确保理财助理项目在不断变化的环境中保持稳健前行。</w:t>
      </w:r>
    </w:p>
    <w:p>
      <w:pPr>
        <w:pStyle w:val="Heading2"/>
        <w:ind w:firstLine="560" w:firstLineChars="200"/>
        <w:rPr>
          <w:rFonts w:ascii="仿宋" w:eastAsia="仿宋" w:hAnsi="仿宋" w:cs="仿宋" w:hint="eastAsia"/>
          <w:sz w:val="28"/>
          <w:lang w:eastAsia="zh-CN"/>
        </w:rPr>
      </w:pPr>
      <w:bookmarkStart w:id="5" w:name="_Toc299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为了确保理财助理项目的有效管理和不断优化，我们采用了精心设计的绩效评估周期。这个周期旨在实现灵活、实时和全面的评估，以适应理财助理项目执行中的各种挑战。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财助理项目的不同需求，分为短期、中期和长期。短期评估关注每个迭代或工作周期，以及时发现和解决当前任务中的问题。中期评估涵盖几个迭代，深入了解整体理财助理项目的趋势和性能。长期评估则着眼于整个理财助理项目阶段，确保理财助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理财助理项目管理工具和协作平台，团队成员能够随时更新和分享理财助理项目数据。这种实时性的反馈机制使我们能够及时察觉潜在问题，快速调整，保持理财助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理财助理项目的决策制定密不可分。每个周期的理财助理项目回顾会议成为集体总结经验、识别问题深层次原因并找到创新解决方案的平台。这种定期的反思与调整机制使理财助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33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98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理财助理项目的主要产品是XXXX，预计年产值为XXX万元。这一产品在市场中占据着重要的地位，其广泛的应用范围使得该理财助理项目的市场前景非常广阔。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理财助理项目的xxx产品作为重要的原材料之一，将在多个领域发挥关键作用。其在建筑、交通、能源等方面的广泛应用将为整个产业链提供强大的支持，形成产业协同效应。理财助理项目的年产值XXX万XXX万XXX万万元不仅反映了其在市场上的巨大潜力，更预示着它对国民经济的积极贡献。这种关联度高、涉及面广的产业关系，使得该理财助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7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总征地面积为XXXX平方米，相当于约XX.XX亩，其中净用地面积为XXXX平方米，红线范围内相当于约XX.XX亩。这一用地规模充分考虑了理财助理项目的建设需求，保障了理财助理项目在合适的空间内得以充分发展。理财助理项目规划的总建筑面积为XXXX平方米，其中主体工程建设占XXXX平方米，计容建筑面积达XXXX平方米。预计建筑工程的投资将达到XXXX万元，为理财助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计划购置的设备共计XXXX台（套），设备购置费用为XXXX万元。这一设备购置计划充分考虑到理财助理项目的生产需求和技术要求，确保了理财助理项目在生产运营中具备先进的技术装备和高效的生产能力。设备的合理配置将为理财助理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财助理项目计划总投资为XXXX万元，预计年实现营业收入为XXXX万元。这一产能规模的设定旨在确保理财助理项目能够在投资与回报之间取得平衡，实现长期可持续的发展。理财助理项目的总投资充分考虑到各个方面的需求，包括用地建设、设备购置等多个环节，以确保理财助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714"/>
      <w:r>
        <w:rPr>
          <w:rFonts w:ascii="仿宋" w:eastAsia="仿宋" w:hAnsi="仿宋" w:cs="仿宋" w:hint="eastAsia"/>
          <w:sz w:val="28"/>
          <w:lang w:eastAsia="zh-CN"/>
        </w:rPr>
        <w:t>三、理财助理项目危机管理</w:t>
      </w:r>
      <w:bookmarkEnd w:id="9"/>
    </w:p>
    <w:p>
      <w:pPr>
        <w:pStyle w:val="Heading2"/>
        <w:rPr>
          <w:rFonts w:ascii="仿宋" w:eastAsia="仿宋" w:hAnsi="仿宋" w:cs="仿宋" w:hint="eastAsia"/>
          <w:lang w:eastAsia="zh-CN"/>
        </w:rPr>
      </w:pPr>
      <w:bookmarkStart w:id="10" w:name="_Toc1904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理财助理项目危机管理中，危机预警与识别是确保理财助理项目稳健运行的核心步骤。通过建立全面的监测机制，理财助理项目团队旨在及时发现和理解潜在的风险和危机因素，以便采取及时的预防和应对措施，确保理财助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首先，通过深入的风险评估，理财助理项目团队全面分析了整个理财助理项目和各个阶段可能存在的威胁。这包括准确评估每个潜在风险的发生概率和可能影响的程度，为后续危机预警提供了有力支持。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理财助理项目团队着重于明确定义理财助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理财助理项目进展的持续监控，团队能够及时发现潜在问题并作出迅速反应。理财助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在这一阶段，团队的专业素养和反应速度将发挥至关重要的作用，以确保潜在危机能够在初期得到有效的处理，最大程度地减轻负面影响。通过危机预警与识别，理财助理项目得以更有序、可控地推进。</w:t>
      </w:r>
    </w:p>
    <w:p>
      <w:pPr>
        <w:pStyle w:val="Heading2"/>
        <w:ind w:firstLine="560" w:firstLineChars="200"/>
        <w:rPr>
          <w:rFonts w:ascii="仿宋" w:eastAsia="仿宋" w:hAnsi="仿宋" w:cs="仿宋" w:hint="eastAsia"/>
          <w:sz w:val="28"/>
          <w:lang w:eastAsia="zh-CN"/>
        </w:rPr>
      </w:pPr>
      <w:bookmarkStart w:id="11" w:name="_Toc1747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在危机发生时，理财助理项目团队立即行动，成立了应急小组。该小组的任务是迅速制定并实施紧急应对措施，以最小化潜在损失。以下是采取的主要措施：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暂停理财助理项目进度：为遏制危机蔓延，理财助理项目暂时停止进行，以便全面评估当前状况。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资源重新分配：重新评估理财助理项目资源的分配，确保最大限度地减小损失。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实时沟通：与关键利益相关者建立实时沟通机制，向他们传递理财助理项目危机的实际状况，保障理财助理项目核心利益。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在紧急应对的同时，理财助理项目团队强调了团队协作和有效沟通的重要性。以下是团队协作的关键举措：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信息共享机制：建立了信息共享平台，确保团队成员能够及时获取理财助理项目危机的实时信息。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领导者沟通：理财助理项目领导者通过定期会议和即时沟通工具，指导团队应对危机，保持团队稳定运行。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随着危机得到初步控制，理财助理项目团队转向制定恢复计划，以确保理财助理项目能够从中迅速恢复。主要恢复计划包括：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修复受损的进度计划：重新评估理财助理项目进度，制定修复计划，确保理财助理项目尽快回归正常进程。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重新调整资源分配：优化资源分配，确保理财助理项目在有限资源下高效运转。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风险管理机制加强：对理财助理项目风险进行全面评估，制定更强化的风险管理策略，以预防未来可能的危机。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050"/>
      <w:r>
        <w:rPr>
          <w:rFonts w:ascii="仿宋" w:eastAsia="仿宋" w:hAnsi="仿宋" w:cs="仿宋" w:hint="eastAsia"/>
          <w:sz w:val="28"/>
          <w:lang w:eastAsia="zh-CN"/>
        </w:rPr>
        <w:t>四、理财助理项目建设单位说明</w:t>
      </w:r>
      <w:bookmarkEnd w:id="12"/>
    </w:p>
    <w:p>
      <w:pPr>
        <w:pStyle w:val="Heading2"/>
        <w:rPr>
          <w:rFonts w:ascii="仿宋" w:eastAsia="仿宋" w:hAnsi="仿宋" w:cs="仿宋" w:hint="eastAsia"/>
          <w:lang w:eastAsia="zh-CN"/>
        </w:rPr>
      </w:pPr>
      <w:bookmarkStart w:id="13" w:name="_Toc10637"/>
      <w:r>
        <w:rPr>
          <w:rFonts w:ascii="仿宋" w:eastAsia="仿宋" w:hAnsi="仿宋" w:cs="仿宋" w:hint="eastAsia"/>
          <w:lang w:eastAsia="zh-CN"/>
        </w:rPr>
        <w:t>(一)、理财助理项目承办单位基本情况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4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理财助理项目承办单位的XXXX，我们着眼于实现可持续的经济效益。通过技术创新和解决方案的提供，公司预计在理财助理项目执行期间将获得可观的收入增长。这一收入来源主要包括理财助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同时，我们注重成本控制和效率提升，以确保理财助理项目的可持续盈利。透过精细的管理和资源优化，公司期望实现理财助理项目利润最大化。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理财助理项目实施进行全面的投资评估，包括理财助理项目启动阶段的资金投入和后续运营成本。通过对理财助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理财助理项目实施过程中具备足够的资金流动性，公司将进行详尽的现金流分析。这包括资金需求的合理预测、理财助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602"/>
      <w:r>
        <w:rPr>
          <w:rFonts w:ascii="仿宋" w:eastAsia="仿宋" w:hAnsi="仿宋" w:cs="仿宋" w:hint="eastAsia"/>
          <w:sz w:val="28"/>
          <w:lang w:eastAsia="zh-CN"/>
        </w:rPr>
        <w:t>五、理财助理项目选址可行性分析</w:t>
      </w:r>
      <w:bookmarkEnd w:id="15"/>
    </w:p>
    <w:p>
      <w:pPr>
        <w:pStyle w:val="Heading2"/>
        <w:rPr>
          <w:rFonts w:ascii="仿宋" w:eastAsia="仿宋" w:hAnsi="仿宋" w:cs="仿宋" w:hint="eastAsia"/>
          <w:lang w:eastAsia="zh-CN"/>
        </w:rPr>
      </w:pPr>
      <w:bookmarkStart w:id="16" w:name="_Toc7517"/>
      <w:r>
        <w:rPr>
          <w:rFonts w:ascii="仿宋" w:eastAsia="仿宋" w:hAnsi="仿宋" w:cs="仿宋" w:hint="eastAsia"/>
          <w:lang w:eastAsia="zh-CN"/>
        </w:rPr>
        <w:t>(一)、理财助理项目选址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该理财助理项目选址位于XX省XX市XX区XXX街道</w:t>
      </w:r>
    </w:p>
    <w:p>
      <w:pPr>
        <w:pStyle w:val="Heading2"/>
        <w:ind w:firstLine="560" w:firstLineChars="200"/>
        <w:rPr>
          <w:rFonts w:ascii="仿宋" w:eastAsia="仿宋" w:hAnsi="仿宋" w:cs="仿宋" w:hint="eastAsia"/>
          <w:sz w:val="28"/>
          <w:lang w:eastAsia="zh-CN"/>
        </w:rPr>
      </w:pPr>
      <w:bookmarkStart w:id="17" w:name="_Toc184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理财助理项目的征地面积将根据理财助理项目的实际规模和需求进行精确规划。具体面积XXX平方米，旨在确保理财助理项目不仅能够满足当前的发展需求，还能够预留空间以适应未来的扩展。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净用地面积是在征地面积基础上去除不可利用面积后的实际可开发用地。具体面积XXX平方米，考虑到环保、交通、安全等多方面因素，以确保理财助理项目在整体利用效率上达到最优。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理财助理项目计划建设的建筑总规模具体面积XXX平方米。这一规模的确定综合考虑了理财助理项目的性质、规模，以及城市规划的相关要求，确保建筑布局与周边环境协调一致。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绿地率是理财助理项目用地中被规划为绿地的比例。具体面积XXX平方米，旨在通过合理规划绿地，改善理财助理项目周边环境，提升居民生活质量，并符合城市整体绿化规划。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容积率是用地上可以建设的建筑总体积与用地面积之比。具体面积XXX，通过合理的容积率规划，确保理财助理项目建筑规模与周边环境和谐共生。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确保理财助理项目选址与当地城市规划相一致，具体面积XXX平方米。通过与城市规划部门深入沟通，确保理财助理项目不仅符合城市的整体发展方向，还能够融入城市的发展布局，为城市的长远发展贡献力量。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理财助理项目选址符合当地产业政策，具体面积XXX平方米。这包括理财助理项目对当地经济的促进作用，以及对相关产业的带动效应，确保理财助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用地总体要求必须符合环保和可持续发展的原则，具体面积XXX平方米。通过采用绿色建筑设计、节能减排等措施，确保理财助理项目在建设和运营过程中对环境的影响最小化，达到可持续发展的要求。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确保理财助理项目选址具备必要的公共设施配套，具体面积XXX平方米。这包括交通便利性、教育、医疗等基础设施，以提高居民生活品质，使得理财助理项目选址更具吸引力。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考虑用地总体要求对当地社会稳定性的影响，具体面积XXX平方米。通过深入了解当地社区反馈，确保理财助理项目的选址和建设过程对当地社会和谐稳定产生积极作用。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理财助理项目选址不仅符合法规和规划，还在实际操作中具有可行性。这一全面规划将为理财助理项目的成功实施提供坚实的基础，确保理财助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64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财助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理财助理项目的设备规划和空间设计中，我们将采取灵活设备布局的措施。设备布局将根据实际需求进行灵活设计，避免不必要的浪费。通过合理规划设备摆放位置，我们将提高设备的利用率，减少设备间距，以确保理财助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理财助理项目内部引入共享设施的概念，例如共享会议室、办公区等。通过这种方式，我们可以减少对资源的重复建设，提高资源共享效率，从而减小理财助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16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理财助理项目的总图布置中，我们将不同功能区域进行明确的规划，以最大程度满足理财助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29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理财助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理财助理项目对环境的影响是综合评价的重要因素之一。我们将详细考虑选址周边的自然环境、生态保护区、水源地等情况，确保理财助理项目的建设和运营对环境影响最小化，并符合当地的环保法规标准。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https://d.book118.com/257121162135006054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理财助理项目规划设计方案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93D5E"/>
    <w:rsid w:val="58493D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21162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2024-03-03T05:51:00Z</dcterms:created>
  <dcterms:modified xsi:type="dcterms:W3CDTF">2024-03-03T05:51:51Z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D7F4F49D095C4E239EE573A53167A4F2_11</vt:lpwstr>
  </property>
  <property fmtid="{D5CDD505-2E9C-101B-9397-08002B2CF9AE}" pid="3" name="KSOProductBuildVer">
    <vt:lpwstr>2052-12.1.0.16388</vt:lpwstr>
  </property>
</Properties>
</file>