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BodyText"/>
        <w:rPr>
          <w:rFonts w:ascii="Times New Roman"/>
          <w:sz w:val="20"/>
        </w:rPr>
      </w:pPr>
    </w:p>
    <w:p>
      <w:pPr>
        <w:pStyle w:val="BodyText"/>
        <w:rPr>
          <w:rFonts w:ascii="Times New Roman"/>
          <w:sz w:val="20"/>
        </w:rPr>
      </w:pPr>
    </w:p>
    <w:p>
      <w:pPr>
        <w:spacing w:before="230"/>
        <w:ind w:left="0" w:right="279" w:firstLine="0"/>
        <w:jc w:val="center"/>
        <w:rPr>
          <w:sz w:val="36"/>
        </w:rPr>
      </w:pPr>
      <w:r>
        <w:rPr>
          <w:rFonts w:ascii="Times New Roman" w:eastAsia="Times New Roman"/>
          <w:spacing w:val="45"/>
          <w:w w:val="150"/>
          <w:sz w:val="36"/>
          <w:u w:val="single"/>
        </w:rPr>
        <w:t xml:space="preserve"> </w:t>
      </w:r>
      <w:r>
        <w:rPr>
          <w:spacing w:val="-2"/>
          <w:sz w:val="36"/>
          <w:u w:val="single"/>
        </w:rPr>
        <w:t>轨道交通工程监理</w:t>
      </w:r>
    </w:p>
    <w:p>
      <w:pPr>
        <w:pStyle w:val="BodyText"/>
        <w:rPr>
          <w:sz w:val="20"/>
        </w:rPr>
      </w:pPr>
    </w:p>
    <w:p>
      <w:pPr>
        <w:pStyle w:val="BodyText"/>
        <w:rPr>
          <w:sz w:val="20"/>
        </w:rPr>
      </w:pPr>
    </w:p>
    <w:p>
      <w:pPr>
        <w:pStyle w:val="Heading1"/>
        <w:spacing w:before="72"/>
        <w:ind w:left="600" w:right="881"/>
      </w:pPr>
      <w:r>
        <w:pict>
          <v:group id="_x0000_s1025" style="width:133.7pt;height:28.1pt;margin-top:13.38pt;margin-left:166.38pt;mso-position-horizontal-relative:page;position:absolute;z-index:-251658240" coordorigin="3328,268" coordsize="2674,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429;height:416;left:3327;position:absolute;top:304" stroked="f">
              <v:imagedata r:id="rId4" o:title=""/>
            </v:shape>
            <v:shape id="_x0000_s1027" type="#_x0000_t75" style="width:502;height:562;left:3732;position:absolute;top:267" stroked="f">
              <v:imagedata r:id="rId5" o:title=""/>
            </v:shape>
            <v:shape id="_x0000_s1028" type="#_x0000_t75" style="width:944;height:562;left:4174;position:absolute;top:267" stroked="f">
              <v:imagedata r:id="rId6" o:title=""/>
            </v:shape>
            <v:shape id="_x0000_s1029" type="#_x0000_t75" style="width:502;height:562;left:5057;position:absolute;top:267" stroked="f">
              <v:imagedata r:id="rId7" o:title=""/>
            </v:shape>
            <v:shape id="_x0000_s1030" type="#_x0000_t75" style="width:502;height:562;left:5499;position:absolute;top:267" stroked="f">
              <v:imagedata r:id="rId8" o:title=""/>
            </v:shape>
          </v:group>
        </w:pict>
      </w:r>
      <w:r>
        <w:rPr>
          <w:spacing w:val="-2"/>
          <w:w w:val="200"/>
        </w:rPr>
        <w:t>监理实施细则</w:t>
      </w:r>
    </w:p>
    <w:p>
      <w:pPr>
        <w:pStyle w:val="BodyText"/>
        <w:rPr>
          <w:rFonts w:ascii="Microsoft JhengHei"/>
          <w:b/>
          <w:sz w:val="44"/>
        </w:rPr>
      </w:pPr>
    </w:p>
    <w:p>
      <w:pPr>
        <w:pStyle w:val="BodyText"/>
        <w:spacing w:before="5"/>
        <w:rPr>
          <w:rFonts w:ascii="Microsoft JhengHei"/>
          <w:b/>
          <w:sz w:val="31"/>
        </w:rPr>
      </w:pPr>
    </w:p>
    <w:p>
      <w:pPr>
        <w:spacing w:before="0" w:line="624" w:lineRule="exact"/>
        <w:ind w:left="3340" w:right="4365" w:firstLine="5"/>
        <w:jc w:val="left"/>
        <w:rPr>
          <w:sz w:val="28"/>
        </w:rPr>
      </w:pPr>
      <w:r>
        <w:rPr>
          <w:rFonts w:ascii="Microsoft JhengHei" w:eastAsia="Microsoft JhengHei"/>
          <w:b/>
          <w:spacing w:val="-2"/>
          <w:sz w:val="28"/>
        </w:rPr>
        <w:t>内容提要：</w:t>
      </w:r>
      <w:r>
        <w:rPr>
          <w:rFonts w:ascii="Microsoft JhengHei" w:eastAsia="Microsoft JhengHei"/>
          <w:b/>
          <w:spacing w:val="-2"/>
          <w:sz w:val="28"/>
        </w:rPr>
        <w:t xml:space="preserve"> </w:t>
      </w:r>
      <w:r>
        <w:rPr>
          <w:spacing w:val="-2"/>
          <w:sz w:val="28"/>
        </w:rPr>
        <w:t>专业工程特点</w:t>
      </w:r>
      <w:r>
        <w:rPr>
          <w:spacing w:val="-2"/>
          <w:sz w:val="28"/>
        </w:rPr>
        <w:t>监理工作流程</w:t>
      </w:r>
      <w:r>
        <w:rPr>
          <w:spacing w:val="-2"/>
          <w:sz w:val="28"/>
        </w:rPr>
        <w:t>监理工作要点</w:t>
      </w:r>
    </w:p>
    <w:p>
      <w:pPr>
        <w:spacing w:before="220"/>
        <w:ind w:left="3292" w:right="0" w:firstLine="0"/>
        <w:jc w:val="left"/>
        <w:rPr>
          <w:sz w:val="28"/>
        </w:rPr>
      </w:pPr>
      <w:r>
        <w:rPr>
          <w:spacing w:val="-2"/>
          <w:sz w:val="28"/>
        </w:rPr>
        <w:t>监理工作方法及措施</w:t>
      </w:r>
    </w:p>
    <w:p>
      <w:pPr>
        <w:pStyle w:val="BodyText"/>
        <w:rPr>
          <w:sz w:val="28"/>
        </w:rPr>
      </w:pPr>
    </w:p>
    <w:p>
      <w:pPr>
        <w:pStyle w:val="BodyText"/>
        <w:rPr>
          <w:sz w:val="28"/>
        </w:rPr>
      </w:pPr>
    </w:p>
    <w:p>
      <w:pPr>
        <w:pStyle w:val="BodyText"/>
        <w:rPr>
          <w:sz w:val="28"/>
        </w:rPr>
      </w:pPr>
    </w:p>
    <w:p>
      <w:pPr>
        <w:pStyle w:val="BodyText"/>
        <w:spacing w:before="11"/>
        <w:rPr>
          <w:sz w:val="26"/>
        </w:rPr>
      </w:pPr>
    </w:p>
    <w:p>
      <w:pPr>
        <w:tabs>
          <w:tab w:val="left" w:pos="5866"/>
        </w:tabs>
        <w:spacing w:before="0"/>
        <w:ind w:left="600" w:right="0" w:firstLine="0"/>
        <w:jc w:val="center"/>
        <w:rPr>
          <w:rFonts w:ascii="Times New Roman" w:eastAsia="Times New Roman"/>
          <w:b/>
          <w:sz w:val="28"/>
        </w:rPr>
      </w:pPr>
      <w:r>
        <w:rPr>
          <w:rFonts w:ascii="Microsoft JhengHei" w:eastAsia="Microsoft JhengHei"/>
          <w:b/>
          <w:sz w:val="28"/>
        </w:rPr>
        <w:t>项</w:t>
      </w:r>
      <w:r>
        <w:rPr>
          <w:rFonts w:ascii="Microsoft JhengHei" w:eastAsia="Microsoft JhengHei"/>
          <w:b/>
          <w:sz w:val="28"/>
        </w:rPr>
        <w:t>目</w:t>
      </w:r>
      <w:r>
        <w:rPr>
          <w:rFonts w:ascii="Microsoft JhengHei" w:eastAsia="Microsoft JhengHei"/>
          <w:b/>
          <w:sz w:val="28"/>
        </w:rPr>
        <w:t>监</w:t>
      </w:r>
      <w:r>
        <w:rPr>
          <w:rFonts w:ascii="Microsoft JhengHei" w:eastAsia="Microsoft JhengHei"/>
          <w:b/>
          <w:sz w:val="28"/>
        </w:rPr>
        <w:t>理</w:t>
      </w:r>
      <w:r>
        <w:rPr>
          <w:rFonts w:ascii="Microsoft JhengHei" w:eastAsia="Microsoft JhengHei"/>
          <w:b/>
          <w:sz w:val="28"/>
        </w:rPr>
        <w:t>机</w:t>
      </w:r>
      <w:r>
        <w:rPr>
          <w:rFonts w:ascii="Microsoft JhengHei" w:eastAsia="Microsoft JhengHei"/>
          <w:b/>
          <w:sz w:val="28"/>
        </w:rPr>
        <w:t>构</w:t>
      </w:r>
      <w:r>
        <w:rPr>
          <w:rFonts w:ascii="Microsoft JhengHei" w:eastAsia="Microsoft JhengHei"/>
          <w:b/>
          <w:sz w:val="28"/>
        </w:rPr>
        <w:t>（</w:t>
      </w:r>
      <w:r>
        <w:rPr>
          <w:rFonts w:ascii="Microsoft JhengHei" w:eastAsia="Microsoft JhengHei"/>
          <w:b/>
          <w:sz w:val="28"/>
        </w:rPr>
        <w:t>章</w:t>
      </w:r>
      <w:r>
        <w:rPr>
          <w:rFonts w:ascii="Microsoft JhengHei" w:eastAsia="Microsoft JhengHei"/>
          <w:b/>
          <w:spacing w:val="-5"/>
          <w:sz w:val="28"/>
        </w:rPr>
        <w:t>）：</w:t>
      </w:r>
      <w:r>
        <w:rPr>
          <w:rFonts w:ascii="Times New Roman" w:eastAsia="Times New Roman"/>
          <w:b/>
          <w:sz w:val="28"/>
          <w:u w:val="thick"/>
        </w:rPr>
        <w:tab/>
      </w:r>
    </w:p>
    <w:p>
      <w:pPr>
        <w:pStyle w:val="BodyText"/>
        <w:spacing w:before="5"/>
        <w:rPr>
          <w:rFonts w:ascii="Times New Roman"/>
          <w:b/>
          <w:sz w:val="11"/>
        </w:rPr>
      </w:pPr>
    </w:p>
    <w:p>
      <w:pPr>
        <w:tabs>
          <w:tab w:val="left" w:pos="5561"/>
        </w:tabs>
        <w:spacing w:before="0" w:line="493" w:lineRule="exact"/>
        <w:ind w:left="447" w:right="0" w:firstLine="0"/>
        <w:jc w:val="center"/>
        <w:rPr>
          <w:rFonts w:ascii="Times New Roman" w:eastAsia="Times New Roman"/>
          <w:b/>
          <w:sz w:val="28"/>
        </w:rPr>
      </w:pPr>
      <w:r>
        <w:rPr>
          <w:rFonts w:ascii="Microsoft JhengHei" w:eastAsia="Microsoft JhengHei"/>
          <w:b/>
          <w:sz w:val="28"/>
        </w:rPr>
        <w:t>专</w:t>
      </w:r>
      <w:r>
        <w:rPr>
          <w:rFonts w:ascii="Microsoft JhengHei" w:eastAsia="Microsoft JhengHei"/>
          <w:b/>
          <w:sz w:val="28"/>
        </w:rPr>
        <w:t>业</w:t>
      </w:r>
      <w:r>
        <w:rPr>
          <w:rFonts w:ascii="Microsoft JhengHei" w:eastAsia="Microsoft JhengHei"/>
          <w:b/>
          <w:sz w:val="28"/>
        </w:rPr>
        <w:t>监</w:t>
      </w:r>
      <w:r>
        <w:rPr>
          <w:rFonts w:ascii="Microsoft JhengHei" w:eastAsia="Microsoft JhengHei"/>
          <w:b/>
          <w:sz w:val="28"/>
        </w:rPr>
        <w:t>理</w:t>
      </w:r>
      <w:r>
        <w:rPr>
          <w:rFonts w:ascii="Microsoft JhengHei" w:eastAsia="Microsoft JhengHei"/>
          <w:b/>
          <w:sz w:val="28"/>
        </w:rPr>
        <w:t>工</w:t>
      </w:r>
      <w:r>
        <w:rPr>
          <w:rFonts w:ascii="Microsoft JhengHei" w:eastAsia="Microsoft JhengHei"/>
          <w:b/>
          <w:sz w:val="28"/>
        </w:rPr>
        <w:t>程</w:t>
      </w:r>
      <w:r>
        <w:rPr>
          <w:rFonts w:ascii="Microsoft JhengHei" w:eastAsia="Microsoft JhengHei"/>
          <w:b/>
          <w:sz w:val="28"/>
        </w:rPr>
        <w:t>师</w:t>
      </w:r>
      <w:r>
        <w:rPr>
          <w:rFonts w:ascii="Microsoft JhengHei" w:eastAsia="Microsoft JhengHei"/>
          <w:b/>
          <w:spacing w:val="-10"/>
          <w:sz w:val="28"/>
        </w:rPr>
        <w:t>：</w:t>
      </w:r>
      <w:r>
        <w:rPr>
          <w:rFonts w:ascii="Times New Roman" w:eastAsia="Times New Roman"/>
          <w:b/>
          <w:sz w:val="28"/>
          <w:u w:val="thick"/>
        </w:rPr>
        <w:tab/>
      </w:r>
    </w:p>
    <w:p>
      <w:pPr>
        <w:pStyle w:val="BodyText"/>
        <w:spacing w:before="5"/>
        <w:rPr>
          <w:rFonts w:ascii="Times New Roman"/>
          <w:b/>
          <w:sz w:val="11"/>
        </w:rPr>
      </w:pPr>
    </w:p>
    <w:p>
      <w:pPr>
        <w:tabs>
          <w:tab w:val="left" w:pos="7159"/>
        </w:tabs>
        <w:spacing w:before="0" w:line="493" w:lineRule="exact"/>
        <w:ind w:left="2360" w:right="0" w:firstLine="0"/>
        <w:jc w:val="left"/>
        <w:rPr>
          <w:rFonts w:ascii="Microsoft JhengHei" w:eastAsia="Microsoft JhengHei"/>
          <w:b/>
          <w:sz w:val="28"/>
        </w:rPr>
      </w:pPr>
      <w:r>
        <w:rPr>
          <w:rFonts w:ascii="Microsoft JhengHei" w:eastAsia="Microsoft JhengHei"/>
          <w:b/>
          <w:sz w:val="28"/>
        </w:rPr>
        <w:t>总</w:t>
      </w:r>
      <w:r>
        <w:rPr>
          <w:rFonts w:ascii="Microsoft JhengHei" w:eastAsia="Microsoft JhengHei"/>
          <w:b/>
          <w:sz w:val="28"/>
        </w:rPr>
        <w:t>监</w:t>
      </w:r>
      <w:r>
        <w:rPr>
          <w:rFonts w:ascii="Microsoft JhengHei" w:eastAsia="Microsoft JhengHei"/>
          <w:b/>
          <w:sz w:val="28"/>
        </w:rPr>
        <w:t>理</w:t>
      </w:r>
      <w:r>
        <w:rPr>
          <w:rFonts w:ascii="Microsoft JhengHei" w:eastAsia="Microsoft JhengHei"/>
          <w:b/>
          <w:sz w:val="28"/>
        </w:rPr>
        <w:t>工</w:t>
      </w:r>
      <w:r>
        <w:rPr>
          <w:rFonts w:ascii="Microsoft JhengHei" w:eastAsia="Microsoft JhengHei"/>
          <w:b/>
          <w:sz w:val="28"/>
        </w:rPr>
        <w:t>程</w:t>
      </w:r>
      <w:r>
        <w:rPr>
          <w:rFonts w:ascii="Microsoft JhengHei" w:eastAsia="Microsoft JhengHei"/>
          <w:b/>
          <w:sz w:val="28"/>
        </w:rPr>
        <w:t>师</w:t>
      </w:r>
      <w:r>
        <w:rPr>
          <w:rFonts w:ascii="Microsoft JhengHei" w:eastAsia="Microsoft JhengHei"/>
          <w:b/>
          <w:sz w:val="28"/>
        </w:rPr>
        <w:t>（</w:t>
      </w:r>
      <w:r>
        <w:rPr>
          <w:rFonts w:ascii="Microsoft JhengHei" w:eastAsia="Microsoft JhengHei"/>
          <w:b/>
          <w:sz w:val="28"/>
        </w:rPr>
        <w:t>签</w:t>
      </w:r>
      <w:r>
        <w:rPr>
          <w:rFonts w:ascii="Microsoft JhengHei" w:eastAsia="Microsoft JhengHei"/>
          <w:b/>
          <w:sz w:val="28"/>
        </w:rPr>
        <w:t>字</w:t>
      </w:r>
      <w:r>
        <w:rPr>
          <w:rFonts w:ascii="Microsoft JhengHei" w:eastAsia="Microsoft JhengHei"/>
          <w:b/>
          <w:spacing w:val="-65"/>
          <w:sz w:val="28"/>
        </w:rPr>
        <w:t>）：</w:t>
      </w:r>
      <w:r>
        <w:rPr>
          <w:rFonts w:ascii="Times New Roman" w:eastAsia="Times New Roman"/>
          <w:b/>
          <w:sz w:val="28"/>
          <w:u w:val="thick"/>
        </w:rPr>
        <w:tab/>
      </w:r>
      <w:r>
        <w:rPr>
          <w:rFonts w:ascii="Microsoft JhengHei" w:eastAsia="Microsoft JhengHei"/>
          <w:b/>
          <w:sz w:val="28"/>
          <w:u w:val="thick"/>
        </w:rPr>
        <w:t>（</w:t>
      </w:r>
      <w:r>
        <w:rPr>
          <w:rFonts w:ascii="Microsoft JhengHei" w:eastAsia="Microsoft JhengHei"/>
          <w:b/>
          <w:sz w:val="28"/>
        </w:rPr>
        <w:t>执</w:t>
      </w:r>
      <w:r>
        <w:rPr>
          <w:rFonts w:ascii="Microsoft JhengHei" w:eastAsia="Microsoft JhengHei"/>
          <w:b/>
          <w:sz w:val="28"/>
        </w:rPr>
        <w:t>业</w:t>
      </w:r>
      <w:r>
        <w:rPr>
          <w:rFonts w:ascii="Microsoft JhengHei" w:eastAsia="Microsoft JhengHei"/>
          <w:b/>
          <w:sz w:val="28"/>
        </w:rPr>
        <w:t>印</w:t>
      </w:r>
      <w:r>
        <w:rPr>
          <w:rFonts w:ascii="Microsoft JhengHei" w:eastAsia="Microsoft JhengHei"/>
          <w:b/>
          <w:sz w:val="28"/>
        </w:rPr>
        <w:t>章</w:t>
      </w:r>
      <w:r>
        <w:rPr>
          <w:rFonts w:ascii="Microsoft JhengHei" w:eastAsia="Microsoft JhengHei"/>
          <w:b/>
          <w:spacing w:val="-10"/>
          <w:sz w:val="28"/>
        </w:rPr>
        <w:t>）</w:t>
      </w:r>
    </w:p>
    <w:p>
      <w:pPr>
        <w:pStyle w:val="BodyText"/>
        <w:spacing w:before="12"/>
        <w:rPr>
          <w:rFonts w:ascii="Microsoft JhengHei"/>
          <w:b/>
          <w:sz w:val="7"/>
        </w:rPr>
      </w:pPr>
    </w:p>
    <w:p>
      <w:pPr>
        <w:tabs>
          <w:tab w:val="left" w:pos="1723"/>
          <w:tab w:val="left" w:pos="5300"/>
        </w:tabs>
        <w:spacing w:before="0" w:line="483" w:lineRule="exact"/>
        <w:ind w:left="322" w:right="0" w:firstLine="0"/>
        <w:jc w:val="center"/>
        <w:rPr>
          <w:rFonts w:ascii="Times New Roman" w:eastAsia="Times New Roman"/>
          <w:b/>
          <w:sz w:val="28"/>
        </w:rPr>
      </w:pPr>
      <w:r>
        <w:rPr>
          <w:rFonts w:ascii="Microsoft JhengHei" w:eastAsia="Microsoft JhengHei"/>
          <w:b/>
          <w:spacing w:val="-10"/>
          <w:sz w:val="28"/>
        </w:rPr>
        <w:t>日</w:t>
      </w:r>
      <w:r>
        <w:rPr>
          <w:rFonts w:ascii="Microsoft JhengHei" w:eastAsia="Microsoft JhengHei"/>
          <w:b/>
          <w:sz w:val="28"/>
        </w:rPr>
        <w:tab/>
        <w:t>期</w:t>
      </w:r>
      <w:r>
        <w:rPr>
          <w:rFonts w:ascii="Microsoft JhengHei" w:eastAsia="Microsoft JhengHei"/>
          <w:b/>
          <w:spacing w:val="-10"/>
          <w:sz w:val="28"/>
        </w:rPr>
        <w:t>：</w:t>
      </w:r>
      <w:r>
        <w:rPr>
          <w:rFonts w:ascii="Times New Roman" w:eastAsia="Times New Roman"/>
          <w:b/>
          <w:sz w:val="28"/>
          <w:u w:val="thick"/>
        </w:rPr>
        <w:tab/>
      </w:r>
    </w:p>
    <w:p>
      <w:pPr>
        <w:spacing w:after="0" w:line="483" w:lineRule="exact"/>
        <w:jc w:val="center"/>
        <w:rPr>
          <w:rFonts w:ascii="Times New Roman" w:eastAsia="Times New Roman"/>
          <w:sz w:val="28"/>
        </w:rPr>
        <w:sectPr>
          <w:footerReference w:type="even" r:id="rId9"/>
          <w:footerReference w:type="default" r:id="rId10"/>
          <w:type w:val="continuous"/>
          <w:pgSz w:w="11910" w:h="16840"/>
          <w:pgMar w:top="1920" w:right="1120" w:bottom="1380" w:left="1400" w:header="0" w:footer="1195"/>
          <w:pgNumType w:start="1"/>
          <w:cols w:space="708"/>
        </w:sectPr>
      </w:pPr>
    </w:p>
    <w:p>
      <w:pPr>
        <w:pStyle w:val="BodyText"/>
        <w:tabs>
          <w:tab w:val="left" w:pos="734"/>
        </w:tabs>
        <w:spacing w:before="43"/>
        <w:ind w:right="279"/>
        <w:jc w:val="center"/>
      </w:pPr>
      <w:r>
        <w:rPr>
          <w:spacing w:val="-10"/>
        </w:rPr>
        <w:t>目</w:t>
      </w:r>
      <w:r>
        <w:tab/>
      </w:r>
      <w:r>
        <w:rPr>
          <w:spacing w:val="-10"/>
        </w:rPr>
        <w:t>录</w:t>
      </w:r>
    </w:p>
    <w:sdt>
      <w:sdtPr>
        <w:id w:val="1364467925"/>
        <w:docPartObj>
          <w:docPartGallery w:val="Table of Contents"/>
          <w:docPartUnique/>
        </w:docPartObj>
      </w:sdtPr>
      <w:sdtContent>
        <w:p>
          <w:pPr>
            <w:pStyle w:val="TOC2"/>
            <w:tabs>
              <w:tab w:val="left" w:pos="719"/>
              <w:tab w:val="left" w:leader="dot" w:pos="8595"/>
            </w:tabs>
          </w:pPr>
          <w:r>
            <w:rPr>
              <w:spacing w:val="-10"/>
            </w:rPr>
            <w:t>1</w:t>
          </w:r>
          <w:r>
            <w:tab/>
            <w:t>专业工程概况与特</w:t>
          </w:r>
          <w:r>
            <w:rPr>
              <w:spacing w:val="-10"/>
            </w:rPr>
            <w:t>点</w:t>
          </w:r>
          <w:r>
            <w:rPr>
              <w:rFonts w:ascii="Times New Roman" w:eastAsia="Times New Roman"/>
            </w:rPr>
            <w:tab/>
          </w:r>
          <w:hyperlink w:anchor="_bookmark0" w:history="1">
            <w:r>
              <w:rPr>
                <w:spacing w:val="-10"/>
              </w:rPr>
              <w:t>1</w:t>
            </w:r>
          </w:hyperlink>
        </w:p>
        <w:p>
          <w:pPr>
            <w:pStyle w:val="TOC1"/>
            <w:tabs>
              <w:tab w:val="left" w:leader="dot" w:pos="8189"/>
            </w:tabs>
            <w:rPr>
              <w:rFonts w:ascii="Calibri" w:eastAsia="Calibri"/>
            </w:rPr>
          </w:pPr>
          <w:r>
            <w:t>2、监理工作依据与工程质量验收规</w:t>
          </w:r>
          <w:r>
            <w:rPr>
              <w:spacing w:val="-10"/>
            </w:rPr>
            <w:t>定</w:t>
          </w:r>
          <w:r>
            <w:rPr>
              <w:rFonts w:ascii="Times New Roman" w:eastAsia="Times New Roman"/>
            </w:rPr>
            <w:tab/>
          </w:r>
          <w:hyperlink w:anchor="_bookmark1" w:history="1">
            <w:r>
              <w:rPr>
                <w:rFonts w:ascii="Calibri" w:eastAsia="Calibri"/>
                <w:spacing w:val="-10"/>
              </w:rPr>
              <w:t>1</w:t>
            </w:r>
          </w:hyperlink>
        </w:p>
        <w:p>
          <w:pPr>
            <w:pStyle w:val="TOC3"/>
            <w:numPr>
              <w:ilvl w:val="1"/>
              <w:numId w:val="45"/>
            </w:numPr>
            <w:tabs>
              <w:tab w:val="left" w:pos="1220"/>
              <w:tab w:val="left" w:leader="dot" w:pos="8590"/>
            </w:tabs>
            <w:spacing w:before="199" w:after="0" w:line="240" w:lineRule="auto"/>
            <w:ind w:left="1220" w:right="0" w:hanging="420"/>
            <w:jc w:val="left"/>
          </w:pPr>
          <w:r>
            <w:t>规范标</w:t>
          </w:r>
          <w:r>
            <w:rPr>
              <w:spacing w:val="-10"/>
            </w:rPr>
            <w:t>准</w:t>
          </w:r>
          <w:r>
            <w:rPr>
              <w:rFonts w:ascii="Times New Roman" w:eastAsia="Times New Roman"/>
            </w:rPr>
            <w:tab/>
          </w:r>
          <w:hyperlink w:anchor="_bookmark2" w:history="1">
            <w:r>
              <w:rPr>
                <w:spacing w:val="-10"/>
              </w:rPr>
              <w:t>1</w:t>
            </w:r>
          </w:hyperlink>
        </w:p>
        <w:p>
          <w:pPr>
            <w:pStyle w:val="TOC3"/>
            <w:numPr>
              <w:ilvl w:val="1"/>
              <w:numId w:val="45"/>
            </w:numPr>
            <w:tabs>
              <w:tab w:val="left" w:pos="1220"/>
              <w:tab w:val="left" w:leader="dot" w:pos="8590"/>
            </w:tabs>
            <w:spacing w:before="199" w:after="0" w:line="240" w:lineRule="auto"/>
            <w:ind w:left="1220" w:right="0" w:hanging="420"/>
            <w:jc w:val="left"/>
          </w:pPr>
          <w:hyperlink w:anchor="_TOC_250020" w:history="1">
            <w:r>
              <w:t>工程文</w:t>
            </w:r>
            <w:r>
              <w:rPr>
                <w:spacing w:val="-10"/>
              </w:rPr>
              <w:t>件</w:t>
            </w:r>
            <w:r>
              <w:rPr>
                <w:rFonts w:ascii="Times New Roman" w:eastAsia="Times New Roman"/>
              </w:rPr>
              <w:tab/>
            </w:r>
            <w:r>
              <w:rPr>
                <w:spacing w:val="-10"/>
              </w:rPr>
              <w:t>2</w:t>
            </w:r>
          </w:hyperlink>
        </w:p>
        <w:p>
          <w:pPr>
            <w:pStyle w:val="TOC1"/>
            <w:numPr>
              <w:ilvl w:val="0"/>
              <w:numId w:val="43"/>
            </w:numPr>
            <w:tabs>
              <w:tab w:val="left" w:pos="210"/>
              <w:tab w:val="left" w:leader="dot" w:pos="8189"/>
            </w:tabs>
            <w:spacing w:before="198" w:after="0" w:line="240" w:lineRule="auto"/>
            <w:ind w:left="210" w:right="278" w:hanging="210"/>
            <w:jc w:val="center"/>
            <w:rPr>
              <w:rFonts w:ascii="Calibri" w:eastAsia="Calibri"/>
            </w:rPr>
          </w:pPr>
          <w:hyperlink w:anchor="_TOC_250019" w:history="1">
            <w:r>
              <w:t>监理工作的流</w:t>
            </w:r>
            <w:r>
              <w:rPr>
                <w:spacing w:val="-10"/>
              </w:rPr>
              <w:t>程</w:t>
            </w:r>
            <w:r>
              <w:rPr>
                <w:rFonts w:ascii="Times New Roman" w:eastAsia="Times New Roman"/>
              </w:rPr>
              <w:tab/>
            </w:r>
            <w:r>
              <w:rPr>
                <w:rFonts w:ascii="Calibri" w:eastAsia="Calibri"/>
                <w:spacing w:val="-10"/>
              </w:rPr>
              <w:t>3</w:t>
            </w:r>
          </w:hyperlink>
        </w:p>
        <w:p>
          <w:pPr>
            <w:pStyle w:val="TOC1"/>
            <w:numPr>
              <w:ilvl w:val="0"/>
              <w:numId w:val="43"/>
            </w:numPr>
            <w:tabs>
              <w:tab w:val="left" w:pos="210"/>
              <w:tab w:val="left" w:leader="dot" w:pos="8189"/>
            </w:tabs>
            <w:spacing w:before="199" w:after="0" w:line="240" w:lineRule="auto"/>
            <w:ind w:left="210" w:right="278" w:hanging="210"/>
            <w:jc w:val="center"/>
            <w:rPr>
              <w:rFonts w:ascii="Calibri" w:eastAsia="Calibri"/>
            </w:rPr>
          </w:pPr>
          <w:hyperlink w:anchor="_TOC_250018" w:history="1">
            <w:r>
              <w:t>监理工作的控制要</w:t>
            </w:r>
            <w:r>
              <w:rPr>
                <w:spacing w:val="-10"/>
              </w:rPr>
              <w:t>点</w:t>
            </w:r>
            <w:r>
              <w:rPr>
                <w:rFonts w:ascii="Times New Roman" w:eastAsia="Times New Roman"/>
              </w:rPr>
              <w:tab/>
            </w:r>
            <w:r>
              <w:rPr>
                <w:rFonts w:ascii="Calibri" w:eastAsia="Calibri"/>
                <w:spacing w:val="-10"/>
              </w:rPr>
              <w:t>4</w:t>
            </w:r>
          </w:hyperlink>
        </w:p>
        <w:p>
          <w:pPr>
            <w:pStyle w:val="TOC3"/>
            <w:numPr>
              <w:ilvl w:val="1"/>
              <w:numId w:val="43"/>
            </w:numPr>
            <w:tabs>
              <w:tab w:val="left" w:pos="1220"/>
              <w:tab w:val="left" w:leader="dot" w:pos="8590"/>
            </w:tabs>
            <w:spacing w:before="199" w:after="0" w:line="240" w:lineRule="auto"/>
            <w:ind w:left="1220" w:right="0" w:hanging="420"/>
            <w:jc w:val="left"/>
          </w:pPr>
          <w:hyperlink w:anchor="_TOC_250017" w:history="1">
            <w:r>
              <w:t>测量复</w:t>
            </w:r>
            <w:r>
              <w:rPr>
                <w:spacing w:val="-10"/>
              </w:rPr>
              <w:t>核</w:t>
            </w:r>
            <w:r>
              <w:rPr>
                <w:rFonts w:ascii="Times New Roman" w:eastAsia="Times New Roman"/>
              </w:rPr>
              <w:tab/>
            </w:r>
            <w:r>
              <w:rPr>
                <w:spacing w:val="-10"/>
              </w:rPr>
              <w:t>4</w:t>
            </w:r>
          </w:hyperlink>
        </w:p>
        <w:p>
          <w:pPr>
            <w:pStyle w:val="TOC3"/>
            <w:numPr>
              <w:ilvl w:val="1"/>
              <w:numId w:val="43"/>
            </w:numPr>
            <w:tabs>
              <w:tab w:val="left" w:pos="1220"/>
              <w:tab w:val="left" w:leader="dot" w:pos="8590"/>
            </w:tabs>
            <w:spacing w:before="199" w:after="0" w:line="240" w:lineRule="auto"/>
            <w:ind w:left="1220" w:right="0" w:hanging="420"/>
            <w:jc w:val="left"/>
          </w:pPr>
          <w:hyperlink w:anchor="_TOC_250016" w:history="1">
            <w:r>
              <w:t>导墙土体开</w:t>
            </w:r>
            <w:r>
              <w:rPr>
                <w:spacing w:val="-10"/>
              </w:rPr>
              <w:t>挖</w:t>
            </w:r>
            <w:r>
              <w:rPr>
                <w:rFonts w:ascii="Times New Roman" w:eastAsia="Times New Roman"/>
              </w:rPr>
              <w:tab/>
            </w:r>
            <w:r>
              <w:rPr>
                <w:spacing w:val="-10"/>
              </w:rPr>
              <w:t>4</w:t>
            </w:r>
          </w:hyperlink>
        </w:p>
        <w:p>
          <w:pPr>
            <w:pStyle w:val="TOC3"/>
            <w:numPr>
              <w:ilvl w:val="1"/>
              <w:numId w:val="43"/>
            </w:numPr>
            <w:tabs>
              <w:tab w:val="left" w:pos="1220"/>
              <w:tab w:val="left" w:leader="dot" w:pos="8590"/>
            </w:tabs>
            <w:spacing w:before="199" w:after="0" w:line="240" w:lineRule="auto"/>
            <w:ind w:left="1220" w:right="0" w:hanging="420"/>
            <w:jc w:val="left"/>
          </w:pPr>
          <w:hyperlink w:anchor="_TOC_250015" w:history="1">
            <w:r>
              <w:t>钢筋施</w:t>
            </w:r>
            <w:r>
              <w:rPr>
                <w:spacing w:val="-10"/>
              </w:rPr>
              <w:t>工</w:t>
            </w:r>
            <w:r>
              <w:rPr>
                <w:rFonts w:ascii="Times New Roman" w:eastAsia="Times New Roman"/>
              </w:rPr>
              <w:tab/>
            </w:r>
            <w:r>
              <w:rPr>
                <w:spacing w:val="-10"/>
              </w:rPr>
              <w:t>4</w:t>
            </w:r>
          </w:hyperlink>
        </w:p>
        <w:p>
          <w:pPr>
            <w:pStyle w:val="TOC3"/>
            <w:numPr>
              <w:ilvl w:val="1"/>
              <w:numId w:val="42"/>
            </w:numPr>
            <w:tabs>
              <w:tab w:val="left" w:pos="1220"/>
              <w:tab w:val="left" w:leader="dot" w:pos="8590"/>
            </w:tabs>
            <w:spacing w:before="199" w:after="0" w:line="240" w:lineRule="auto"/>
            <w:ind w:left="1220" w:right="0" w:hanging="420"/>
            <w:jc w:val="left"/>
          </w:pPr>
          <w:hyperlink w:anchor="_TOC_250014" w:history="1">
            <w:r>
              <w:t>立模及砼浇</w:t>
            </w:r>
            <w:r>
              <w:rPr>
                <w:spacing w:val="-10"/>
              </w:rPr>
              <w:t>筑</w:t>
            </w:r>
            <w:r>
              <w:rPr>
                <w:rFonts w:ascii="Times New Roman" w:eastAsia="Times New Roman"/>
              </w:rPr>
              <w:tab/>
            </w:r>
            <w:r>
              <w:rPr>
                <w:spacing w:val="-10"/>
              </w:rPr>
              <w:t>4</w:t>
            </w:r>
          </w:hyperlink>
        </w:p>
        <w:p>
          <w:pPr>
            <w:pStyle w:val="TOC3"/>
            <w:numPr>
              <w:ilvl w:val="1"/>
              <w:numId w:val="41"/>
            </w:numPr>
            <w:tabs>
              <w:tab w:val="left" w:pos="1220"/>
              <w:tab w:val="left" w:leader="dot" w:pos="8590"/>
            </w:tabs>
            <w:spacing w:before="199" w:after="0" w:line="240" w:lineRule="auto"/>
            <w:ind w:left="1220" w:right="0" w:hanging="420"/>
            <w:jc w:val="left"/>
          </w:pPr>
          <w:hyperlink w:anchor="_TOC_250013" w:history="1">
            <w:r>
              <w:t>拆模及养</w:t>
            </w:r>
            <w:r>
              <w:rPr>
                <w:spacing w:val="-10"/>
              </w:rPr>
              <w:t>护</w:t>
            </w:r>
            <w:r>
              <w:rPr>
                <w:rFonts w:ascii="Times New Roman" w:eastAsia="Times New Roman"/>
              </w:rPr>
              <w:tab/>
            </w:r>
            <w:r>
              <w:rPr>
                <w:spacing w:val="-10"/>
              </w:rPr>
              <w:t>5</w:t>
            </w:r>
          </w:hyperlink>
        </w:p>
        <w:p>
          <w:pPr>
            <w:pStyle w:val="TOC3"/>
            <w:numPr>
              <w:ilvl w:val="1"/>
              <w:numId w:val="41"/>
            </w:numPr>
            <w:tabs>
              <w:tab w:val="left" w:pos="1220"/>
              <w:tab w:val="left" w:leader="dot" w:pos="8590"/>
            </w:tabs>
            <w:spacing w:before="199" w:after="0" w:line="240" w:lineRule="auto"/>
            <w:ind w:left="1220" w:right="0" w:hanging="420"/>
            <w:jc w:val="left"/>
          </w:pPr>
          <w:hyperlink w:anchor="_TOC_250012" w:history="1">
            <w:r>
              <w:t>成墙质量控</w:t>
            </w:r>
            <w:r>
              <w:rPr>
                <w:spacing w:val="-10"/>
              </w:rPr>
              <w:t>制</w:t>
            </w:r>
            <w:r>
              <w:rPr>
                <w:rFonts w:ascii="Times New Roman" w:eastAsia="Times New Roman"/>
              </w:rPr>
              <w:tab/>
            </w:r>
            <w:r>
              <w:rPr>
                <w:spacing w:val="-10"/>
              </w:rPr>
              <w:t>5</w:t>
            </w:r>
          </w:hyperlink>
        </w:p>
        <w:p>
          <w:pPr>
            <w:pStyle w:val="TOC1"/>
            <w:tabs>
              <w:tab w:val="left" w:leader="dot" w:pos="8189"/>
            </w:tabs>
            <w:rPr>
              <w:rFonts w:ascii="Calibri" w:eastAsia="Calibri"/>
            </w:rPr>
          </w:pPr>
          <w:hyperlink w:anchor="_TOC_250011" w:history="1">
            <w:r>
              <w:t>5、监理工作的方法和措</w:t>
            </w:r>
            <w:r>
              <w:rPr>
                <w:spacing w:val="-10"/>
              </w:rPr>
              <w:t>施</w:t>
            </w:r>
            <w:r>
              <w:rPr>
                <w:rFonts w:ascii="Times New Roman" w:eastAsia="Times New Roman"/>
              </w:rPr>
              <w:tab/>
            </w:r>
            <w:r>
              <w:rPr>
                <w:rFonts w:ascii="Calibri" w:eastAsia="Calibri"/>
                <w:spacing w:val="-10"/>
              </w:rPr>
              <w:t>5</w:t>
            </w:r>
          </w:hyperlink>
        </w:p>
        <w:p>
          <w:pPr>
            <w:pStyle w:val="TOC3"/>
            <w:numPr>
              <w:ilvl w:val="1"/>
              <w:numId w:val="40"/>
            </w:numPr>
            <w:tabs>
              <w:tab w:val="left" w:pos="1324"/>
              <w:tab w:val="left" w:pos="1325"/>
              <w:tab w:val="left" w:leader="dot" w:pos="8590"/>
            </w:tabs>
            <w:spacing w:before="199" w:after="0" w:line="240" w:lineRule="auto"/>
            <w:ind w:left="1325" w:right="0" w:hanging="525"/>
            <w:jc w:val="left"/>
          </w:pPr>
          <w:hyperlink w:anchor="_TOC_250010" w:history="1">
            <w:r>
              <w:t>监理工作方</w:t>
            </w:r>
            <w:r>
              <w:rPr>
                <w:spacing w:val="-10"/>
              </w:rPr>
              <w:t>法</w:t>
            </w:r>
            <w:r>
              <w:rPr>
                <w:rFonts w:ascii="Times New Roman" w:eastAsia="Times New Roman"/>
              </w:rPr>
              <w:tab/>
            </w:r>
            <w:r>
              <w:rPr>
                <w:spacing w:val="-10"/>
              </w:rPr>
              <w:t>5</w:t>
            </w:r>
          </w:hyperlink>
        </w:p>
        <w:p>
          <w:pPr>
            <w:pStyle w:val="TOC3"/>
            <w:numPr>
              <w:ilvl w:val="1"/>
              <w:numId w:val="40"/>
            </w:numPr>
            <w:tabs>
              <w:tab w:val="left" w:pos="1324"/>
              <w:tab w:val="left" w:pos="1325"/>
              <w:tab w:val="left" w:leader="dot" w:pos="8590"/>
            </w:tabs>
            <w:spacing w:before="199" w:after="0" w:line="240" w:lineRule="auto"/>
            <w:ind w:left="1325" w:right="0" w:hanging="525"/>
            <w:jc w:val="left"/>
          </w:pPr>
          <w:hyperlink w:anchor="_TOC_250009" w:history="1">
            <w:r>
              <w:t>监理措</w:t>
            </w:r>
            <w:r>
              <w:rPr>
                <w:spacing w:val="-10"/>
              </w:rPr>
              <w:t>施</w:t>
            </w:r>
            <w:r>
              <w:rPr>
                <w:rFonts w:ascii="Times New Roman" w:eastAsia="Times New Roman"/>
              </w:rPr>
              <w:tab/>
            </w:r>
            <w:r>
              <w:rPr>
                <w:spacing w:val="-10"/>
              </w:rPr>
              <w:t>6</w:t>
            </w:r>
          </w:hyperlink>
        </w:p>
        <w:p>
          <w:pPr>
            <w:pStyle w:val="TOC1"/>
            <w:tabs>
              <w:tab w:val="left" w:leader="dot" w:pos="8189"/>
            </w:tabs>
            <w:rPr>
              <w:rFonts w:ascii="Calibri" w:eastAsia="Calibri"/>
            </w:rPr>
          </w:pPr>
          <w:hyperlink w:anchor="_TOC_250008" w:history="1">
            <w:r>
              <w:t>6、监理工作主要内</w:t>
            </w:r>
            <w:r>
              <w:rPr>
                <w:spacing w:val="-10"/>
              </w:rPr>
              <w:t>容</w:t>
            </w:r>
            <w:r>
              <w:rPr>
                <w:rFonts w:ascii="Times New Roman" w:eastAsia="Times New Roman"/>
              </w:rPr>
              <w:tab/>
            </w:r>
            <w:r>
              <w:rPr>
                <w:rFonts w:ascii="Calibri" w:eastAsia="Calibri"/>
                <w:spacing w:val="-10"/>
              </w:rPr>
              <w:t>6</w:t>
            </w:r>
          </w:hyperlink>
        </w:p>
        <w:p>
          <w:pPr>
            <w:pStyle w:val="TOC3"/>
            <w:numPr>
              <w:ilvl w:val="1"/>
              <w:numId w:val="39"/>
            </w:numPr>
            <w:tabs>
              <w:tab w:val="left" w:pos="1324"/>
              <w:tab w:val="left" w:pos="1325"/>
              <w:tab w:val="left" w:leader="dot" w:pos="8590"/>
            </w:tabs>
            <w:spacing w:before="199" w:after="0" w:line="240" w:lineRule="auto"/>
            <w:ind w:left="1325" w:right="0" w:hanging="525"/>
            <w:jc w:val="left"/>
          </w:pPr>
          <w:hyperlink w:anchor="_TOC_250007" w:history="1">
            <w:r>
              <w:t>事前控制内</w:t>
            </w:r>
            <w:r>
              <w:rPr>
                <w:spacing w:val="-10"/>
              </w:rPr>
              <w:t>容</w:t>
            </w:r>
            <w:r>
              <w:rPr>
                <w:rFonts w:ascii="Times New Roman" w:eastAsia="Times New Roman"/>
              </w:rPr>
              <w:tab/>
            </w:r>
            <w:r>
              <w:rPr>
                <w:spacing w:val="-10"/>
              </w:rPr>
              <w:t>6</w:t>
            </w:r>
          </w:hyperlink>
        </w:p>
        <w:p>
          <w:pPr>
            <w:pStyle w:val="TOC3"/>
            <w:numPr>
              <w:ilvl w:val="1"/>
              <w:numId w:val="39"/>
            </w:numPr>
            <w:tabs>
              <w:tab w:val="left" w:pos="1324"/>
              <w:tab w:val="left" w:pos="1325"/>
              <w:tab w:val="left" w:leader="dot" w:pos="8590"/>
            </w:tabs>
            <w:spacing w:before="199" w:after="0" w:line="240" w:lineRule="auto"/>
            <w:ind w:left="1325" w:right="0" w:hanging="525"/>
            <w:jc w:val="left"/>
          </w:pPr>
          <w:hyperlink w:anchor="_TOC_250006" w:history="1">
            <w:r>
              <w:t>事中控制内</w:t>
            </w:r>
            <w:r>
              <w:rPr>
                <w:spacing w:val="-10"/>
              </w:rPr>
              <w:t>容</w:t>
            </w:r>
            <w:r>
              <w:rPr>
                <w:rFonts w:ascii="Times New Roman" w:eastAsia="Times New Roman"/>
              </w:rPr>
              <w:tab/>
            </w:r>
            <w:r>
              <w:rPr>
                <w:spacing w:val="-10"/>
              </w:rPr>
              <w:t>7</w:t>
            </w:r>
          </w:hyperlink>
        </w:p>
        <w:p>
          <w:pPr>
            <w:pStyle w:val="TOC3"/>
            <w:numPr>
              <w:ilvl w:val="1"/>
              <w:numId w:val="39"/>
            </w:numPr>
            <w:tabs>
              <w:tab w:val="left" w:pos="1324"/>
              <w:tab w:val="left" w:pos="1325"/>
              <w:tab w:val="left" w:leader="dot" w:pos="8590"/>
            </w:tabs>
            <w:spacing w:before="199" w:after="0" w:line="240" w:lineRule="auto"/>
            <w:ind w:left="1325" w:right="0" w:hanging="525"/>
            <w:jc w:val="left"/>
          </w:pPr>
          <w:hyperlink w:anchor="_TOC_250005" w:history="1">
            <w:r>
              <w:t>事后控制内</w:t>
            </w:r>
            <w:r>
              <w:rPr>
                <w:spacing w:val="-10"/>
              </w:rPr>
              <w:t>容</w:t>
            </w:r>
            <w:r>
              <w:rPr>
                <w:rFonts w:ascii="Times New Roman" w:eastAsia="Times New Roman"/>
              </w:rPr>
              <w:tab/>
            </w:r>
            <w:r>
              <w:rPr>
                <w:spacing w:val="-10"/>
              </w:rPr>
              <w:t>8</w:t>
            </w:r>
          </w:hyperlink>
        </w:p>
        <w:p>
          <w:pPr>
            <w:pStyle w:val="TOC3"/>
            <w:numPr>
              <w:ilvl w:val="1"/>
              <w:numId w:val="39"/>
            </w:numPr>
            <w:tabs>
              <w:tab w:val="left" w:pos="1324"/>
              <w:tab w:val="left" w:pos="1325"/>
              <w:tab w:val="left" w:leader="dot" w:pos="8590"/>
            </w:tabs>
            <w:spacing w:before="199" w:after="0" w:line="240" w:lineRule="auto"/>
            <w:ind w:left="1325" w:right="0" w:hanging="525"/>
            <w:jc w:val="left"/>
          </w:pPr>
          <w:hyperlink w:anchor="_TOC_250004" w:history="1">
            <w:r>
              <w:t>安全文明控制内</w:t>
            </w:r>
            <w:r>
              <w:rPr>
                <w:spacing w:val="-10"/>
              </w:rPr>
              <w:t>容</w:t>
            </w:r>
            <w:r>
              <w:rPr>
                <w:rFonts w:ascii="Times New Roman" w:eastAsia="Times New Roman"/>
              </w:rPr>
              <w:tab/>
            </w:r>
            <w:r>
              <w:rPr>
                <w:spacing w:val="-10"/>
              </w:rPr>
              <w:t>8</w:t>
            </w:r>
          </w:hyperlink>
        </w:p>
        <w:p>
          <w:pPr>
            <w:pStyle w:val="TOC1"/>
            <w:tabs>
              <w:tab w:val="left" w:leader="dot" w:pos="8189"/>
            </w:tabs>
            <w:spacing w:before="198"/>
            <w:rPr>
              <w:rFonts w:ascii="Calibri" w:eastAsia="Calibri"/>
            </w:rPr>
          </w:pPr>
          <w:hyperlink w:anchor="_TOC_250003" w:history="1">
            <w:r>
              <w:t>7、监理旁站工作内容方法和要</w:t>
            </w:r>
            <w:r>
              <w:rPr>
                <w:spacing w:val="-10"/>
              </w:rPr>
              <w:t>求</w:t>
            </w:r>
            <w:r>
              <w:rPr>
                <w:rFonts w:ascii="Times New Roman" w:eastAsia="Times New Roman"/>
              </w:rPr>
              <w:tab/>
            </w:r>
            <w:r>
              <w:rPr>
                <w:rFonts w:ascii="Calibri" w:eastAsia="Calibri"/>
                <w:spacing w:val="-10"/>
              </w:rPr>
              <w:t>8</w:t>
            </w:r>
          </w:hyperlink>
        </w:p>
        <w:p>
          <w:pPr>
            <w:pStyle w:val="TOC3"/>
            <w:numPr>
              <w:ilvl w:val="1"/>
              <w:numId w:val="38"/>
            </w:numPr>
            <w:tabs>
              <w:tab w:val="left" w:pos="1324"/>
              <w:tab w:val="left" w:pos="1325"/>
              <w:tab w:val="left" w:leader="dot" w:pos="8590"/>
            </w:tabs>
            <w:spacing w:before="199" w:after="0" w:line="240" w:lineRule="auto"/>
            <w:ind w:left="1325" w:right="0" w:hanging="525"/>
            <w:jc w:val="left"/>
          </w:pPr>
          <w:hyperlink w:anchor="_TOC_250002" w:history="1">
            <w:r>
              <w:t>旁站工</w:t>
            </w:r>
            <w:r>
              <w:rPr>
                <w:spacing w:val="-10"/>
              </w:rPr>
              <w:t>序</w:t>
            </w:r>
            <w:r>
              <w:rPr>
                <w:rFonts w:ascii="Times New Roman" w:eastAsia="Times New Roman"/>
              </w:rPr>
              <w:tab/>
            </w:r>
            <w:r>
              <w:rPr>
                <w:spacing w:val="-10"/>
              </w:rPr>
              <w:t>8</w:t>
            </w:r>
          </w:hyperlink>
        </w:p>
        <w:p>
          <w:pPr>
            <w:pStyle w:val="TOC3"/>
            <w:numPr>
              <w:ilvl w:val="1"/>
              <w:numId w:val="38"/>
            </w:numPr>
            <w:tabs>
              <w:tab w:val="left" w:pos="1324"/>
              <w:tab w:val="left" w:pos="1325"/>
              <w:tab w:val="left" w:leader="dot" w:pos="8590"/>
            </w:tabs>
            <w:spacing w:before="199" w:after="0" w:line="240" w:lineRule="auto"/>
            <w:ind w:left="1325" w:right="0" w:hanging="525"/>
            <w:jc w:val="left"/>
          </w:pPr>
          <w:hyperlink w:anchor="_TOC_250001" w:history="1">
            <w:r>
              <w:t>工作要</w:t>
            </w:r>
            <w:r>
              <w:rPr>
                <w:spacing w:val="-10"/>
              </w:rPr>
              <w:t>求</w:t>
            </w:r>
            <w:r>
              <w:rPr>
                <w:rFonts w:ascii="Times New Roman" w:eastAsia="Times New Roman"/>
              </w:rPr>
              <w:tab/>
            </w:r>
            <w:r>
              <w:rPr>
                <w:spacing w:val="-10"/>
              </w:rPr>
              <w:t>8</w:t>
            </w:r>
          </w:hyperlink>
        </w:p>
        <w:p>
          <w:pPr>
            <w:pStyle w:val="TOC1"/>
            <w:tabs>
              <w:tab w:val="left" w:leader="dot" w:pos="8189"/>
            </w:tabs>
            <w:rPr>
              <w:rFonts w:ascii="Calibri" w:eastAsia="Calibri"/>
            </w:rPr>
          </w:pPr>
          <w:hyperlink w:anchor="_TOC_250000" w:history="1">
            <w:r>
              <w:t>8、监理记录表</w:t>
            </w:r>
            <w:r>
              <w:rPr>
                <w:spacing w:val="-10"/>
              </w:rPr>
              <w:t>式</w:t>
            </w:r>
            <w:r>
              <w:rPr>
                <w:rFonts w:ascii="Times New Roman" w:eastAsia="Times New Roman"/>
              </w:rPr>
              <w:tab/>
            </w:r>
            <w:r>
              <w:rPr>
                <w:rFonts w:ascii="Calibri" w:eastAsia="Calibri"/>
                <w:spacing w:val="-10"/>
              </w:rPr>
              <w:t>9</w:t>
            </w:r>
          </w:hyperlink>
        </w:p>
      </w:sdtContent>
    </w:sdt>
    <w:p>
      <w:pPr>
        <w:spacing w:after="0"/>
        <w:rPr>
          <w:rFonts w:ascii="Calibri" w:eastAsia="Calibri"/>
        </w:rPr>
        <w:sectPr>
          <w:footerReference w:type="even" r:id="rId11"/>
          <w:footerReference w:type="default" r:id="rId12"/>
          <w:pgSz w:w="11910" w:h="16840"/>
          <w:pgMar w:top="1480" w:right="1120" w:bottom="1380" w:left="1400" w:header="0" w:footer="1195"/>
          <w:pgNumType w:start="2"/>
          <w:cols w:space="708"/>
        </w:sectPr>
      </w:pPr>
    </w:p>
    <w:p>
      <w:pPr>
        <w:pStyle w:val="Heading3"/>
        <w:tabs>
          <w:tab w:val="left" w:pos="819"/>
        </w:tabs>
        <w:spacing w:before="54"/>
        <w:ind w:left="400"/>
      </w:pPr>
      <w:bookmarkStart w:id="0" w:name="_bookmark0"/>
      <w:bookmarkEnd w:id="0"/>
      <w:r>
        <w:rPr>
          <w:rFonts w:ascii="Times New Roman" w:eastAsia="Times New Roman"/>
          <w:spacing w:val="-10"/>
        </w:rPr>
        <w:t>1</w:t>
      </w:r>
      <w:r>
        <w:rPr>
          <w:rFonts w:ascii="Times New Roman" w:eastAsia="Times New Roman"/>
        </w:rPr>
        <w:tab/>
      </w:r>
      <w:r>
        <w:rPr>
          <w:spacing w:val="-2"/>
        </w:rPr>
        <w:t>专业工程概况与特点</w:t>
      </w:r>
    </w:p>
    <w:p>
      <w:pPr>
        <w:spacing w:before="211" w:line="364" w:lineRule="auto"/>
        <w:ind w:left="400" w:right="465" w:firstLine="600"/>
        <w:jc w:val="left"/>
        <w:rPr>
          <w:sz w:val="24"/>
        </w:rPr>
      </w:pPr>
      <w:r>
        <w:rPr>
          <w:spacing w:val="-2"/>
          <w:sz w:val="24"/>
        </w:rPr>
        <w:t>站为11m</w:t>
      </w:r>
      <w:r>
        <w:rPr>
          <w:spacing w:val="-17"/>
          <w:sz w:val="24"/>
        </w:rPr>
        <w:t xml:space="preserve"> 岛式站台地下两层车站。站中心底板埋深</w:t>
      </w:r>
      <w:r>
        <w:rPr>
          <w:spacing w:val="15"/>
          <w:sz w:val="24"/>
        </w:rPr>
        <w:t>16.56m</w:t>
      </w:r>
      <w:r>
        <w:rPr>
          <w:spacing w:val="-21"/>
          <w:sz w:val="24"/>
        </w:rPr>
        <w:t>，车站净长约</w:t>
      </w:r>
      <w:r>
        <w:rPr>
          <w:spacing w:val="-2"/>
          <w:sz w:val="24"/>
        </w:rPr>
        <w:t>204m，</w:t>
      </w:r>
      <w:r>
        <w:rPr>
          <w:spacing w:val="-3"/>
          <w:sz w:val="24"/>
        </w:rPr>
        <w:t xml:space="preserve">净宽 </w:t>
      </w:r>
      <w:r>
        <w:rPr>
          <w:sz w:val="24"/>
        </w:rPr>
        <w:t>18.3m</w:t>
      </w:r>
      <w:r>
        <w:rPr>
          <w:spacing w:val="-1"/>
          <w:sz w:val="24"/>
        </w:rPr>
        <w:t xml:space="preserve">。标准段基坑开挖深度为 </w:t>
      </w:r>
      <w:r>
        <w:rPr>
          <w:sz w:val="24"/>
        </w:rPr>
        <w:t>16.76m</w:t>
      </w:r>
      <w:r>
        <w:rPr>
          <w:spacing w:val="-1"/>
          <w:sz w:val="24"/>
        </w:rPr>
        <w:t xml:space="preserve">，端头井基坑开挖深度为 </w:t>
      </w:r>
      <w:r>
        <w:rPr>
          <w:sz w:val="24"/>
        </w:rPr>
        <w:t>18.46m。车站底板位于③-1</w:t>
      </w:r>
      <w:r>
        <w:rPr>
          <w:spacing w:val="-5"/>
          <w:sz w:val="24"/>
        </w:rPr>
        <w:t xml:space="preserve"> 粉砂夹粉土与③-</w:t>
      </w:r>
      <w:r>
        <w:rPr>
          <w:sz w:val="24"/>
        </w:rPr>
        <w:t>2</w:t>
      </w:r>
      <w:r>
        <w:rPr>
          <w:spacing w:val="-5"/>
          <w:sz w:val="24"/>
        </w:rPr>
        <w:t xml:space="preserve"> 粉砂上，位于越江路和规划纬六路交叉口</w:t>
      </w:r>
      <w:r>
        <w:rPr>
          <w:sz w:val="24"/>
        </w:rPr>
        <w:t xml:space="preserve"> </w:t>
      </w:r>
      <w:r>
        <w:rPr>
          <w:spacing w:val="-2"/>
          <w:sz w:val="24"/>
        </w:rPr>
        <w:t>上方，沿规划纬六路东西向布置。车站主体采用明挖顺做法施工。</w:t>
      </w:r>
    </w:p>
    <w:p>
      <w:pPr>
        <w:spacing w:before="0" w:line="232" w:lineRule="exact"/>
        <w:ind w:left="880" w:right="0" w:firstLine="0"/>
        <w:jc w:val="left"/>
        <w:rPr>
          <w:sz w:val="24"/>
        </w:rPr>
      </w:pPr>
      <w:r>
        <w:rPr>
          <w:spacing w:val="-5"/>
          <w:sz w:val="24"/>
        </w:rPr>
        <w:t>车站主体围护结构采用地下连续墙作为围护结构，地下连续墙厚度为</w:t>
      </w:r>
      <w:r>
        <w:rPr>
          <w:sz w:val="24"/>
        </w:rPr>
        <w:t>800mm</w:t>
      </w:r>
      <w:r>
        <w:rPr>
          <w:spacing w:val="-10"/>
          <w:sz w:val="24"/>
        </w:rPr>
        <w:t>。</w:t>
      </w:r>
    </w:p>
    <w:p>
      <w:pPr>
        <w:spacing w:before="159"/>
        <w:ind w:left="400" w:right="0" w:firstLine="0"/>
        <w:jc w:val="left"/>
        <w:rPr>
          <w:sz w:val="24"/>
        </w:rPr>
      </w:pPr>
      <w:r>
        <w:rPr>
          <w:spacing w:val="-5"/>
          <w:sz w:val="24"/>
        </w:rPr>
        <w:t xml:space="preserve">站围护结构情况一览表见表 </w:t>
      </w:r>
      <w:r>
        <w:rPr>
          <w:sz w:val="24"/>
        </w:rPr>
        <w:t>1-1，</w:t>
      </w:r>
      <w:r>
        <w:rPr>
          <w:spacing w:val="-8"/>
          <w:sz w:val="24"/>
        </w:rPr>
        <w:t xml:space="preserve">导墙工程量见表 </w:t>
      </w:r>
      <w:r>
        <w:rPr>
          <w:sz w:val="24"/>
        </w:rPr>
        <w:t>1-2</w:t>
      </w:r>
      <w:r>
        <w:rPr>
          <w:spacing w:val="-10"/>
          <w:sz w:val="24"/>
        </w:rPr>
        <w:t>。</w:t>
      </w:r>
    </w:p>
    <w:p>
      <w:pPr>
        <w:spacing w:before="90"/>
        <w:ind w:left="600" w:right="461" w:firstLine="0"/>
        <w:jc w:val="center"/>
        <w:rPr>
          <w:rFonts w:ascii="Microsoft JhengHei" w:eastAsia="Microsoft JhengHei"/>
          <w:b/>
          <w:sz w:val="21"/>
        </w:rPr>
      </w:pPr>
      <w:r>
        <w:pict>
          <v:shapetype id="_x0000_t202" coordsize="21600,21600" o:spt="202" path="m,l,21600r21600,l21600,xe">
            <v:stroke joinstyle="miter"/>
            <v:path gradientshapeok="t" o:connecttype="rect"/>
          </v:shapetype>
          <v:shape id="_x0000_s1031" type="#_x0000_t202" style="width:427.6pt;height:74.6pt;margin-top:21.42pt;margin-left:83.85pt;mso-position-horizontal-relative:page;position:absolute;z-index:251659264" filled="f" stroked="f">
            <v:textbox inset="0,0,0,0">
              <w:txbxContent>
                <w:tbl>
                  <w:tblPr>
                    <w:tblStyle w:val="TableNormal0"/>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1705"/>
                    <w:gridCol w:w="1705"/>
                    <w:gridCol w:w="1704"/>
                    <w:gridCol w:w="1704"/>
                    <w:gridCol w:w="1704"/>
                  </w:tblGrid>
                  <w:tr>
                    <w:tblPrEx>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467"/>
                      <w:jc w:val="left"/>
                    </w:trPr>
                    <w:tc>
                      <w:tcPr>
                        <w:tcW w:w="1705" w:type="dxa"/>
                        <w:tcBorders>
                          <w:bottom w:val="single" w:sz="6" w:space="0" w:color="000000"/>
                          <w:right w:val="single" w:sz="6" w:space="0" w:color="000000"/>
                        </w:tcBorders>
                      </w:tcPr>
                      <w:p>
                        <w:pPr>
                          <w:pStyle w:val="TableParagraph"/>
                          <w:spacing w:before="82"/>
                          <w:ind w:left="577" w:right="595"/>
                          <w:jc w:val="center"/>
                          <w:rPr>
                            <w:sz w:val="24"/>
                          </w:rPr>
                        </w:pPr>
                        <w:r>
                          <w:rPr>
                            <w:spacing w:val="-5"/>
                            <w:sz w:val="24"/>
                          </w:rPr>
                          <w:t>车站</w:t>
                        </w:r>
                      </w:p>
                    </w:tc>
                    <w:tc>
                      <w:tcPr>
                        <w:tcW w:w="1705" w:type="dxa"/>
                        <w:tcBorders>
                          <w:left w:val="single" w:sz="6" w:space="0" w:color="000000"/>
                          <w:bottom w:val="single" w:sz="6" w:space="0" w:color="000000"/>
                          <w:right w:val="single" w:sz="6" w:space="0" w:color="000000"/>
                        </w:tcBorders>
                      </w:tcPr>
                      <w:p>
                        <w:pPr>
                          <w:pStyle w:val="TableParagraph"/>
                          <w:spacing w:before="82"/>
                          <w:ind w:left="595"/>
                          <w:rPr>
                            <w:sz w:val="24"/>
                          </w:rPr>
                        </w:pPr>
                        <w:r>
                          <w:rPr>
                            <w:spacing w:val="-5"/>
                            <w:sz w:val="24"/>
                          </w:rPr>
                          <w:t>部位</w:t>
                        </w:r>
                      </w:p>
                    </w:tc>
                    <w:tc>
                      <w:tcPr>
                        <w:tcW w:w="1704" w:type="dxa"/>
                        <w:tcBorders>
                          <w:left w:val="single" w:sz="6" w:space="0" w:color="000000"/>
                          <w:bottom w:val="single" w:sz="6" w:space="0" w:color="000000"/>
                          <w:right w:val="single" w:sz="6" w:space="0" w:color="000000"/>
                        </w:tcBorders>
                      </w:tcPr>
                      <w:p>
                        <w:pPr>
                          <w:pStyle w:val="TableParagraph"/>
                          <w:spacing w:before="82"/>
                          <w:ind w:left="595"/>
                          <w:rPr>
                            <w:sz w:val="24"/>
                          </w:rPr>
                        </w:pPr>
                        <w:r>
                          <w:rPr>
                            <w:spacing w:val="-5"/>
                            <w:sz w:val="24"/>
                          </w:rPr>
                          <w:t>幅数</w:t>
                        </w:r>
                      </w:p>
                    </w:tc>
                    <w:tc>
                      <w:tcPr>
                        <w:tcW w:w="1704" w:type="dxa"/>
                        <w:tcBorders>
                          <w:left w:val="single" w:sz="6" w:space="0" w:color="000000"/>
                          <w:bottom w:val="single" w:sz="6" w:space="0" w:color="000000"/>
                          <w:right w:val="single" w:sz="6" w:space="0" w:color="000000"/>
                        </w:tcBorders>
                      </w:tcPr>
                      <w:p>
                        <w:pPr>
                          <w:pStyle w:val="TableParagraph"/>
                          <w:spacing w:before="82"/>
                          <w:ind w:left="581" w:right="597"/>
                          <w:jc w:val="center"/>
                          <w:rPr>
                            <w:sz w:val="24"/>
                          </w:rPr>
                        </w:pPr>
                        <w:r>
                          <w:rPr>
                            <w:spacing w:val="-5"/>
                            <w:sz w:val="24"/>
                          </w:rPr>
                          <w:t>墙长</w:t>
                        </w:r>
                      </w:p>
                    </w:tc>
                    <w:tc>
                      <w:tcPr>
                        <w:tcW w:w="1704" w:type="dxa"/>
                        <w:tcBorders>
                          <w:left w:val="single" w:sz="6" w:space="0" w:color="000000"/>
                          <w:bottom w:val="single" w:sz="6" w:space="0" w:color="000000"/>
                        </w:tcBorders>
                      </w:tcPr>
                      <w:p>
                        <w:pPr>
                          <w:pStyle w:val="TableParagraph"/>
                          <w:spacing w:before="82"/>
                          <w:ind w:left="587"/>
                          <w:rPr>
                            <w:sz w:val="24"/>
                          </w:rPr>
                        </w:pPr>
                        <w:r>
                          <w:rPr>
                            <w:spacing w:val="-5"/>
                            <w:sz w:val="24"/>
                          </w:rPr>
                          <w:t>厚度</w:t>
                        </w:r>
                      </w:p>
                    </w:tc>
                  </w:tr>
                  <w:tr>
                    <w:tblPrEx>
                      <w:tblW w:w="0" w:type="auto"/>
                      <w:jc w:val="left"/>
                      <w:tblInd w:w="15" w:type="dxa"/>
                      <w:tblLayout w:type="fixed"/>
                      <w:tblCellMar>
                        <w:top w:w="0" w:type="dxa"/>
                        <w:left w:w="0" w:type="dxa"/>
                        <w:bottom w:w="0" w:type="dxa"/>
                        <w:right w:w="0" w:type="dxa"/>
                      </w:tblCellMar>
                      <w:tblLook w:val="01E0"/>
                    </w:tblPrEx>
                    <w:trPr>
                      <w:trHeight w:val="460"/>
                      <w:jc w:val="left"/>
                    </w:trPr>
                    <w:tc>
                      <w:tcPr>
                        <w:tcW w:w="1705" w:type="dxa"/>
                        <w:vMerge w:val="restart"/>
                        <w:tcBorders>
                          <w:top w:val="single" w:sz="6" w:space="0" w:color="000000"/>
                          <w:right w:val="single" w:sz="6" w:space="0" w:color="000000"/>
                        </w:tcBorders>
                      </w:tcPr>
                      <w:p>
                        <w:pPr>
                          <w:pStyle w:val="TableParagraph"/>
                          <w:spacing w:before="3"/>
                          <w:rPr>
                            <w:sz w:val="25"/>
                          </w:rPr>
                        </w:pPr>
                      </w:p>
                      <w:p>
                        <w:pPr>
                          <w:pStyle w:val="TableParagraph"/>
                          <w:ind w:left="150"/>
                          <w:jc w:val="center"/>
                          <w:rPr>
                            <w:sz w:val="24"/>
                          </w:rPr>
                        </w:pPr>
                        <w:r>
                          <w:rPr>
                            <w:sz w:val="24"/>
                          </w:rPr>
                          <w:t>站</w:t>
                        </w:r>
                      </w:p>
                    </w:tc>
                    <w:tc>
                      <w:tcPr>
                        <w:tcW w:w="1705" w:type="dxa"/>
                        <w:tcBorders>
                          <w:top w:val="single" w:sz="6" w:space="0" w:color="000000"/>
                          <w:left w:val="single" w:sz="6" w:space="0" w:color="000000"/>
                          <w:bottom w:val="single" w:sz="6" w:space="0" w:color="000000"/>
                          <w:right w:val="single" w:sz="6" w:space="0" w:color="000000"/>
                        </w:tcBorders>
                      </w:tcPr>
                      <w:p>
                        <w:pPr>
                          <w:pStyle w:val="TableParagraph"/>
                          <w:spacing w:before="82"/>
                          <w:ind w:left="595"/>
                          <w:rPr>
                            <w:sz w:val="24"/>
                          </w:rPr>
                        </w:pPr>
                        <w:r>
                          <w:rPr>
                            <w:spacing w:val="-4"/>
                            <w:sz w:val="24"/>
                          </w:rPr>
                          <w:t>端头井</w:t>
                        </w:r>
                      </w:p>
                    </w:tc>
                    <w:tc>
                      <w:tcPr>
                        <w:tcW w:w="1704" w:type="dxa"/>
                        <w:tcBorders>
                          <w:top w:val="single" w:sz="6" w:space="0" w:color="000000"/>
                          <w:left w:val="single" w:sz="6" w:space="0" w:color="000000"/>
                          <w:bottom w:val="single" w:sz="6" w:space="0" w:color="000000"/>
                          <w:right w:val="single" w:sz="6" w:space="0" w:color="000000"/>
                        </w:tcBorders>
                      </w:tcPr>
                      <w:p>
                        <w:pPr>
                          <w:pStyle w:val="TableParagraph"/>
                          <w:spacing w:before="82"/>
                          <w:ind w:left="595"/>
                          <w:rPr>
                            <w:sz w:val="24"/>
                          </w:rPr>
                        </w:pPr>
                        <w:r>
                          <w:rPr>
                            <w:rFonts w:ascii="Calibri" w:eastAsia="Calibri"/>
                            <w:sz w:val="24"/>
                          </w:rPr>
                          <w:t>24</w:t>
                        </w:r>
                        <w:r>
                          <w:rPr>
                            <w:rFonts w:ascii="Calibri" w:eastAsia="Calibri"/>
                            <w:spacing w:val="5"/>
                            <w:sz w:val="24"/>
                          </w:rPr>
                          <w:t xml:space="preserve"> </w:t>
                        </w:r>
                        <w:r>
                          <w:rPr>
                            <w:spacing w:val="-10"/>
                            <w:sz w:val="24"/>
                          </w:rPr>
                          <w:t>幅</w:t>
                        </w:r>
                      </w:p>
                    </w:tc>
                    <w:tc>
                      <w:tcPr>
                        <w:tcW w:w="1704" w:type="dxa"/>
                        <w:tcBorders>
                          <w:top w:val="single" w:sz="6" w:space="0" w:color="000000"/>
                          <w:left w:val="single" w:sz="6" w:space="0" w:color="000000"/>
                          <w:bottom w:val="single" w:sz="6" w:space="0" w:color="000000"/>
                          <w:right w:val="single" w:sz="6" w:space="0" w:color="000000"/>
                        </w:tcBorders>
                      </w:tcPr>
                      <w:p>
                        <w:pPr>
                          <w:pStyle w:val="TableParagraph"/>
                          <w:spacing w:before="87"/>
                          <w:ind w:left="595"/>
                          <w:rPr>
                            <w:rFonts w:ascii="Calibri"/>
                            <w:sz w:val="24"/>
                          </w:rPr>
                        </w:pPr>
                        <w:r>
                          <w:rPr>
                            <w:rFonts w:ascii="Calibri"/>
                            <w:spacing w:val="-2"/>
                            <w:sz w:val="24"/>
                          </w:rPr>
                          <w:t>33.46m</w:t>
                        </w:r>
                      </w:p>
                    </w:tc>
                    <w:tc>
                      <w:tcPr>
                        <w:tcW w:w="1704" w:type="dxa"/>
                        <w:tcBorders>
                          <w:top w:val="single" w:sz="6" w:space="0" w:color="000000"/>
                          <w:left w:val="single" w:sz="6" w:space="0" w:color="000000"/>
                          <w:bottom w:val="single" w:sz="6" w:space="0" w:color="000000"/>
                        </w:tcBorders>
                      </w:tcPr>
                      <w:p>
                        <w:pPr>
                          <w:pStyle w:val="TableParagraph"/>
                          <w:spacing w:before="87"/>
                          <w:ind w:left="587"/>
                          <w:rPr>
                            <w:rFonts w:ascii="Calibri"/>
                            <w:sz w:val="24"/>
                          </w:rPr>
                        </w:pPr>
                        <w:r>
                          <w:rPr>
                            <w:rFonts w:ascii="Calibri"/>
                            <w:spacing w:val="-2"/>
                            <w:sz w:val="24"/>
                          </w:rPr>
                          <w:t>800mm</w:t>
                        </w:r>
                      </w:p>
                    </w:tc>
                  </w:tr>
                  <w:tr>
                    <w:tblPrEx>
                      <w:tblW w:w="0" w:type="auto"/>
                      <w:jc w:val="left"/>
                      <w:tblInd w:w="15" w:type="dxa"/>
                      <w:tblLayout w:type="fixed"/>
                      <w:tblCellMar>
                        <w:top w:w="0" w:type="dxa"/>
                        <w:left w:w="0" w:type="dxa"/>
                        <w:bottom w:w="0" w:type="dxa"/>
                        <w:right w:w="0" w:type="dxa"/>
                      </w:tblCellMar>
                      <w:tblLook w:val="01E0"/>
                    </w:tblPrEx>
                    <w:trPr>
                      <w:trHeight w:val="460"/>
                      <w:jc w:val="left"/>
                    </w:trPr>
                    <w:tc>
                      <w:tcPr>
                        <w:tcW w:w="1705" w:type="dxa"/>
                        <w:vMerge/>
                        <w:tcBorders>
                          <w:top w:val="nil"/>
                          <w:right w:val="single" w:sz="6" w:space="0" w:color="000000"/>
                        </w:tcBorders>
                      </w:tcPr>
                      <w:p>
                        <w:pPr>
                          <w:rPr>
                            <w:sz w:val="2"/>
                            <w:szCs w:val="2"/>
                          </w:rPr>
                        </w:pPr>
                      </w:p>
                    </w:tc>
                    <w:tc>
                      <w:tcPr>
                        <w:tcW w:w="1705" w:type="dxa"/>
                        <w:tcBorders>
                          <w:top w:val="single" w:sz="6" w:space="0" w:color="000000"/>
                          <w:left w:val="single" w:sz="6" w:space="0" w:color="000000"/>
                          <w:right w:val="single" w:sz="6" w:space="0" w:color="000000"/>
                        </w:tcBorders>
                      </w:tcPr>
                      <w:p>
                        <w:pPr>
                          <w:pStyle w:val="TableParagraph"/>
                          <w:spacing w:before="74"/>
                          <w:ind w:left="595"/>
                          <w:rPr>
                            <w:sz w:val="24"/>
                          </w:rPr>
                        </w:pPr>
                        <w:r>
                          <w:rPr>
                            <w:spacing w:val="-4"/>
                            <w:sz w:val="24"/>
                          </w:rPr>
                          <w:t>标准段</w:t>
                        </w:r>
                      </w:p>
                    </w:tc>
                    <w:tc>
                      <w:tcPr>
                        <w:tcW w:w="1704" w:type="dxa"/>
                        <w:tcBorders>
                          <w:top w:val="single" w:sz="6" w:space="0" w:color="000000"/>
                          <w:left w:val="single" w:sz="6" w:space="0" w:color="000000"/>
                          <w:right w:val="single" w:sz="6" w:space="0" w:color="000000"/>
                        </w:tcBorders>
                      </w:tcPr>
                      <w:p>
                        <w:pPr>
                          <w:pStyle w:val="TableParagraph"/>
                          <w:spacing w:before="74"/>
                          <w:ind w:left="595"/>
                          <w:rPr>
                            <w:sz w:val="24"/>
                          </w:rPr>
                        </w:pPr>
                        <w:r>
                          <w:rPr>
                            <w:rFonts w:ascii="Calibri" w:eastAsia="Calibri"/>
                            <w:sz w:val="24"/>
                          </w:rPr>
                          <w:t>58</w:t>
                        </w:r>
                        <w:r>
                          <w:rPr>
                            <w:rFonts w:ascii="Calibri" w:eastAsia="Calibri"/>
                            <w:spacing w:val="5"/>
                            <w:sz w:val="24"/>
                          </w:rPr>
                          <w:t xml:space="preserve"> </w:t>
                        </w:r>
                        <w:r>
                          <w:rPr>
                            <w:spacing w:val="-10"/>
                            <w:sz w:val="24"/>
                          </w:rPr>
                          <w:t>幅</w:t>
                        </w:r>
                      </w:p>
                    </w:tc>
                    <w:tc>
                      <w:tcPr>
                        <w:tcW w:w="1704" w:type="dxa"/>
                        <w:tcBorders>
                          <w:top w:val="single" w:sz="6" w:space="0" w:color="000000"/>
                          <w:left w:val="single" w:sz="6" w:space="0" w:color="000000"/>
                          <w:right w:val="single" w:sz="6" w:space="0" w:color="000000"/>
                        </w:tcBorders>
                      </w:tcPr>
                      <w:p>
                        <w:pPr>
                          <w:pStyle w:val="TableParagraph"/>
                          <w:spacing w:before="80"/>
                          <w:ind w:left="490"/>
                          <w:rPr>
                            <w:rFonts w:ascii="Calibri"/>
                            <w:sz w:val="24"/>
                          </w:rPr>
                        </w:pPr>
                        <w:r>
                          <w:rPr>
                            <w:rFonts w:ascii="Calibri"/>
                            <w:spacing w:val="-2"/>
                            <w:sz w:val="24"/>
                          </w:rPr>
                          <w:t>30.76m</w:t>
                        </w:r>
                      </w:p>
                    </w:tc>
                    <w:tc>
                      <w:tcPr>
                        <w:tcW w:w="1704" w:type="dxa"/>
                        <w:tcBorders>
                          <w:top w:val="single" w:sz="6" w:space="0" w:color="000000"/>
                          <w:left w:val="single" w:sz="6" w:space="0" w:color="000000"/>
                        </w:tcBorders>
                      </w:tcPr>
                      <w:p>
                        <w:pPr>
                          <w:pStyle w:val="TableParagraph"/>
                          <w:spacing w:before="80"/>
                          <w:ind w:left="587"/>
                          <w:rPr>
                            <w:rFonts w:ascii="Calibri"/>
                            <w:sz w:val="24"/>
                          </w:rPr>
                        </w:pPr>
                        <w:r>
                          <w:rPr>
                            <w:rFonts w:ascii="Calibri"/>
                            <w:spacing w:val="-2"/>
                            <w:sz w:val="24"/>
                          </w:rPr>
                          <w:t>800mm</w:t>
                        </w:r>
                      </w:p>
                    </w:tc>
                  </w:tr>
                </w:tbl>
                <w:p>
                  <w:pPr>
                    <w:pStyle w:val="BodyText"/>
                  </w:pPr>
                </w:p>
              </w:txbxContent>
            </v:textbox>
          </v:shape>
        </w:pict>
      </w:r>
      <w:r>
        <w:rPr>
          <w:rFonts w:ascii="Microsoft JhengHei" w:eastAsia="Microsoft JhengHei"/>
          <w:b/>
          <w:spacing w:val="-5"/>
          <w:sz w:val="21"/>
        </w:rPr>
        <w:t xml:space="preserve">表 </w:t>
      </w:r>
      <w:r>
        <w:rPr>
          <w:rFonts w:ascii="Microsoft JhengHei" w:eastAsia="Microsoft JhengHei"/>
          <w:b/>
          <w:sz w:val="21"/>
        </w:rPr>
        <w:t>1-1</w:t>
      </w:r>
      <w:r>
        <w:rPr>
          <w:rFonts w:ascii="Microsoft JhengHei" w:eastAsia="Microsoft JhengHei"/>
          <w:b/>
          <w:spacing w:val="-1"/>
          <w:sz w:val="21"/>
        </w:rPr>
        <w:t xml:space="preserve"> 站主体围护结构情况一览表</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1"/>
        <w:rPr>
          <w:rFonts w:ascii="Microsoft JhengHei"/>
          <w:b/>
          <w:sz w:val="15"/>
        </w:rPr>
      </w:pPr>
    </w:p>
    <w:p>
      <w:pPr>
        <w:spacing w:before="0"/>
        <w:ind w:left="600" w:right="461" w:firstLine="0"/>
        <w:jc w:val="center"/>
        <w:rPr>
          <w:rFonts w:ascii="Microsoft JhengHei" w:eastAsia="Microsoft JhengHei"/>
          <w:b/>
          <w:sz w:val="21"/>
        </w:rPr>
      </w:pPr>
      <w:r>
        <w:pict>
          <v:shape id="_x0000_s1032" type="#_x0000_t202" style="width:427.6pt;height:107.25pt;margin-top:16.92pt;margin-left:83.85pt;mso-position-horizontal-relative:page;position:absolute;z-index:251660288" filled="f" stroked="f">
            <v:textbox inset="0,0,0,0">
              <w:txbxContent>
                <w:tbl>
                  <w:tblPr>
                    <w:tblStyle w:val="TableNormal0"/>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
                  <w:tblGrid>
                    <w:gridCol w:w="2742"/>
                    <w:gridCol w:w="2056"/>
                    <w:gridCol w:w="1861"/>
                    <w:gridCol w:w="1863"/>
                  </w:tblGrid>
                  <w:tr>
                    <w:tblPrEx>
                      <w:tblW w:w="0" w:type="auto"/>
                      <w:jc w:val="left"/>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0" w:type="dxa"/>
                        <w:left w:w="0" w:type="dxa"/>
                        <w:bottom w:w="0" w:type="dxa"/>
                        <w:right w:w="0" w:type="dxa"/>
                      </w:tblCellMar>
                      <w:tblLook w:val="01E0"/>
                    </w:tblPrEx>
                    <w:trPr>
                      <w:trHeight w:val="510"/>
                      <w:jc w:val="left"/>
                    </w:trPr>
                    <w:tc>
                      <w:tcPr>
                        <w:tcW w:w="2742" w:type="dxa"/>
                        <w:tcBorders>
                          <w:bottom w:val="single" w:sz="6" w:space="0" w:color="000000"/>
                          <w:right w:val="single" w:sz="6" w:space="0" w:color="000000"/>
                        </w:tcBorders>
                      </w:tcPr>
                      <w:p>
                        <w:pPr>
                          <w:pStyle w:val="TableParagraph"/>
                          <w:spacing w:before="103"/>
                          <w:ind w:left="759" w:right="729"/>
                          <w:jc w:val="center"/>
                          <w:rPr>
                            <w:sz w:val="24"/>
                          </w:rPr>
                        </w:pPr>
                        <w:r>
                          <w:rPr>
                            <w:spacing w:val="-5"/>
                            <w:sz w:val="24"/>
                          </w:rPr>
                          <w:t>项目</w:t>
                        </w:r>
                      </w:p>
                    </w:tc>
                    <w:tc>
                      <w:tcPr>
                        <w:tcW w:w="2056" w:type="dxa"/>
                        <w:tcBorders>
                          <w:left w:val="single" w:sz="6" w:space="0" w:color="000000"/>
                          <w:bottom w:val="single" w:sz="6" w:space="0" w:color="000000"/>
                          <w:right w:val="single" w:sz="6" w:space="0" w:color="000000"/>
                        </w:tcBorders>
                      </w:tcPr>
                      <w:p>
                        <w:pPr>
                          <w:pStyle w:val="TableParagraph"/>
                          <w:spacing w:before="103"/>
                          <w:ind w:left="780" w:right="750"/>
                          <w:jc w:val="center"/>
                          <w:rPr>
                            <w:sz w:val="24"/>
                          </w:rPr>
                        </w:pPr>
                        <w:r>
                          <w:rPr>
                            <w:spacing w:val="-5"/>
                            <w:sz w:val="24"/>
                          </w:rPr>
                          <w:t>单位</w:t>
                        </w:r>
                      </w:p>
                    </w:tc>
                    <w:tc>
                      <w:tcPr>
                        <w:tcW w:w="1861" w:type="dxa"/>
                        <w:tcBorders>
                          <w:left w:val="single" w:sz="6" w:space="0" w:color="000000"/>
                          <w:bottom w:val="single" w:sz="6" w:space="0" w:color="000000"/>
                          <w:right w:val="single" w:sz="6" w:space="0" w:color="000000"/>
                        </w:tcBorders>
                      </w:tcPr>
                      <w:p>
                        <w:pPr>
                          <w:pStyle w:val="TableParagraph"/>
                          <w:spacing w:before="103"/>
                          <w:ind w:left="588" w:right="559"/>
                          <w:jc w:val="center"/>
                          <w:rPr>
                            <w:sz w:val="24"/>
                          </w:rPr>
                        </w:pPr>
                        <w:r>
                          <w:rPr>
                            <w:spacing w:val="-5"/>
                            <w:sz w:val="24"/>
                          </w:rPr>
                          <w:t>数量</w:t>
                        </w:r>
                      </w:p>
                    </w:tc>
                    <w:tc>
                      <w:tcPr>
                        <w:tcW w:w="1863" w:type="dxa"/>
                        <w:tcBorders>
                          <w:left w:val="single" w:sz="6" w:space="0" w:color="000000"/>
                          <w:bottom w:val="single" w:sz="6" w:space="0" w:color="000000"/>
                        </w:tcBorders>
                      </w:tcPr>
                      <w:p>
                        <w:pPr>
                          <w:pStyle w:val="TableParagraph"/>
                          <w:spacing w:before="103"/>
                          <w:ind w:left="680" w:right="650"/>
                          <w:jc w:val="center"/>
                          <w:rPr>
                            <w:sz w:val="24"/>
                          </w:rPr>
                        </w:pPr>
                        <w:r>
                          <w:rPr>
                            <w:spacing w:val="-5"/>
                            <w:sz w:val="24"/>
                          </w:rPr>
                          <w:t>备注</w:t>
                        </w:r>
                      </w:p>
                    </w:tc>
                  </w:tr>
                  <w:tr>
                    <w:tblPrEx>
                      <w:tblW w:w="0" w:type="auto"/>
                      <w:jc w:val="left"/>
                      <w:tblInd w:w="15" w:type="dxa"/>
                      <w:tblLayout w:type="fixed"/>
                      <w:tblCellMar>
                        <w:top w:w="0" w:type="dxa"/>
                        <w:left w:w="0" w:type="dxa"/>
                        <w:bottom w:w="0" w:type="dxa"/>
                        <w:right w:w="0" w:type="dxa"/>
                      </w:tblCellMar>
                      <w:tblLook w:val="01E0"/>
                    </w:tblPrEx>
                    <w:trPr>
                      <w:trHeight w:val="510"/>
                      <w:jc w:val="left"/>
                    </w:trPr>
                    <w:tc>
                      <w:tcPr>
                        <w:tcW w:w="2742" w:type="dxa"/>
                        <w:tcBorders>
                          <w:top w:val="single" w:sz="6" w:space="0" w:color="000000"/>
                          <w:bottom w:val="single" w:sz="6" w:space="0" w:color="000000"/>
                          <w:right w:val="single" w:sz="6" w:space="0" w:color="000000"/>
                        </w:tcBorders>
                      </w:tcPr>
                      <w:p>
                        <w:pPr>
                          <w:pStyle w:val="TableParagraph"/>
                          <w:spacing w:before="103"/>
                          <w:ind w:left="759" w:right="729"/>
                          <w:jc w:val="center"/>
                          <w:rPr>
                            <w:sz w:val="24"/>
                          </w:rPr>
                        </w:pPr>
                        <w:r>
                          <w:rPr>
                            <w:spacing w:val="-3"/>
                            <w:sz w:val="24"/>
                          </w:rPr>
                          <w:t>导墙长度</w:t>
                        </w:r>
                      </w:p>
                    </w:tc>
                    <w:tc>
                      <w:tcPr>
                        <w:tcW w:w="2056" w:type="dxa"/>
                        <w:tcBorders>
                          <w:top w:val="single" w:sz="6" w:space="0" w:color="000000"/>
                          <w:left w:val="single" w:sz="6" w:space="0" w:color="000000"/>
                          <w:bottom w:val="single" w:sz="6" w:space="0" w:color="000000"/>
                          <w:right w:val="single" w:sz="6" w:space="0" w:color="000000"/>
                        </w:tcBorders>
                      </w:tcPr>
                      <w:p>
                        <w:pPr>
                          <w:pStyle w:val="TableParagraph"/>
                          <w:spacing w:before="108"/>
                          <w:ind w:left="29"/>
                          <w:jc w:val="center"/>
                          <w:rPr>
                            <w:rFonts w:ascii="Calibri"/>
                            <w:sz w:val="24"/>
                          </w:rPr>
                        </w:pPr>
                        <w:r>
                          <w:rPr>
                            <w:rFonts w:ascii="Calibri"/>
                            <w:sz w:val="24"/>
                          </w:rPr>
                          <w:t>m</w:t>
                        </w:r>
                      </w:p>
                    </w:tc>
                    <w:tc>
                      <w:tcPr>
                        <w:tcW w:w="1861" w:type="dxa"/>
                        <w:tcBorders>
                          <w:top w:val="single" w:sz="6" w:space="0" w:color="000000"/>
                          <w:left w:val="single" w:sz="6" w:space="0" w:color="000000"/>
                          <w:bottom w:val="single" w:sz="6" w:space="0" w:color="000000"/>
                          <w:right w:val="single" w:sz="6" w:space="0" w:color="000000"/>
                        </w:tcBorders>
                      </w:tcPr>
                      <w:p>
                        <w:pPr>
                          <w:pStyle w:val="TableParagraph"/>
                          <w:spacing w:before="108"/>
                          <w:ind w:left="589" w:right="559"/>
                          <w:jc w:val="center"/>
                          <w:rPr>
                            <w:rFonts w:ascii="Calibri"/>
                            <w:sz w:val="24"/>
                          </w:rPr>
                        </w:pPr>
                        <w:r>
                          <w:rPr>
                            <w:rFonts w:ascii="Calibri"/>
                            <w:spacing w:val="-2"/>
                            <w:sz w:val="24"/>
                          </w:rPr>
                          <w:t>473.4</w:t>
                        </w:r>
                      </w:p>
                    </w:tc>
                    <w:tc>
                      <w:tcPr>
                        <w:tcW w:w="1863" w:type="dxa"/>
                        <w:tcBorders>
                          <w:top w:val="single" w:sz="6" w:space="0" w:color="000000"/>
                          <w:left w:val="single" w:sz="6" w:space="0" w:color="000000"/>
                          <w:bottom w:val="single" w:sz="6" w:space="0" w:color="000000"/>
                        </w:tcBorders>
                      </w:tcPr>
                      <w:p>
                        <w:pPr>
                          <w:pStyle w:val="TableParagraph"/>
                          <w:rPr>
                            <w:rFonts w:ascii="Times New Roman"/>
                            <w:sz w:val="24"/>
                          </w:rPr>
                        </w:pPr>
                      </w:p>
                    </w:tc>
                  </w:tr>
                  <w:tr>
                    <w:tblPrEx>
                      <w:tblW w:w="0" w:type="auto"/>
                      <w:jc w:val="left"/>
                      <w:tblInd w:w="15" w:type="dxa"/>
                      <w:tblLayout w:type="fixed"/>
                      <w:tblCellMar>
                        <w:top w:w="0" w:type="dxa"/>
                        <w:left w:w="0" w:type="dxa"/>
                        <w:bottom w:w="0" w:type="dxa"/>
                        <w:right w:w="0" w:type="dxa"/>
                      </w:tblCellMar>
                      <w:tblLook w:val="01E0"/>
                    </w:tblPrEx>
                    <w:trPr>
                      <w:trHeight w:val="510"/>
                      <w:jc w:val="left"/>
                    </w:trPr>
                    <w:tc>
                      <w:tcPr>
                        <w:tcW w:w="2742" w:type="dxa"/>
                        <w:tcBorders>
                          <w:top w:val="single" w:sz="6" w:space="0" w:color="000000"/>
                          <w:bottom w:val="single" w:sz="6" w:space="0" w:color="000000"/>
                          <w:right w:val="single" w:sz="6" w:space="0" w:color="000000"/>
                        </w:tcBorders>
                      </w:tcPr>
                      <w:p>
                        <w:pPr>
                          <w:pStyle w:val="TableParagraph"/>
                          <w:spacing w:before="103"/>
                          <w:ind w:left="759" w:right="729"/>
                          <w:jc w:val="center"/>
                          <w:rPr>
                            <w:sz w:val="24"/>
                          </w:rPr>
                        </w:pPr>
                        <w:r>
                          <w:rPr>
                            <w:spacing w:val="-2"/>
                            <w:sz w:val="24"/>
                          </w:rPr>
                          <w:t>导墙混凝土</w:t>
                        </w:r>
                      </w:p>
                    </w:tc>
                    <w:tc>
                      <w:tcPr>
                        <w:tcW w:w="2056" w:type="dxa"/>
                        <w:tcBorders>
                          <w:top w:val="single" w:sz="6" w:space="0" w:color="000000"/>
                          <w:left w:val="single" w:sz="6" w:space="0" w:color="000000"/>
                          <w:bottom w:val="single" w:sz="6" w:space="0" w:color="000000"/>
                          <w:right w:val="single" w:sz="6" w:space="0" w:color="000000"/>
                        </w:tcBorders>
                      </w:tcPr>
                      <w:p>
                        <w:pPr>
                          <w:pStyle w:val="TableParagraph"/>
                          <w:spacing w:before="108"/>
                          <w:ind w:left="780" w:right="750"/>
                          <w:jc w:val="center"/>
                          <w:rPr>
                            <w:rFonts w:ascii="Calibri"/>
                            <w:sz w:val="24"/>
                          </w:rPr>
                        </w:pPr>
                        <w:r>
                          <w:rPr>
                            <w:rFonts w:ascii="Calibri"/>
                            <w:spacing w:val="-5"/>
                            <w:sz w:val="24"/>
                          </w:rPr>
                          <w:t>m3</w:t>
                        </w:r>
                      </w:p>
                    </w:tc>
                    <w:tc>
                      <w:tcPr>
                        <w:tcW w:w="1861" w:type="dxa"/>
                        <w:tcBorders>
                          <w:top w:val="single" w:sz="6" w:space="0" w:color="000000"/>
                          <w:left w:val="single" w:sz="6" w:space="0" w:color="000000"/>
                          <w:bottom w:val="single" w:sz="6" w:space="0" w:color="000000"/>
                          <w:right w:val="single" w:sz="6" w:space="0" w:color="000000"/>
                        </w:tcBorders>
                      </w:tcPr>
                      <w:p>
                        <w:pPr>
                          <w:pStyle w:val="TableParagraph"/>
                          <w:spacing w:before="108"/>
                          <w:ind w:left="589" w:right="559"/>
                          <w:jc w:val="center"/>
                          <w:rPr>
                            <w:rFonts w:ascii="Calibri"/>
                            <w:sz w:val="24"/>
                          </w:rPr>
                        </w:pPr>
                        <w:r>
                          <w:rPr>
                            <w:rFonts w:ascii="Calibri"/>
                            <w:spacing w:val="-2"/>
                            <w:sz w:val="24"/>
                          </w:rPr>
                          <w:t>639.09</w:t>
                        </w:r>
                      </w:p>
                    </w:tc>
                    <w:tc>
                      <w:tcPr>
                        <w:tcW w:w="1863" w:type="dxa"/>
                        <w:tcBorders>
                          <w:top w:val="single" w:sz="6" w:space="0" w:color="000000"/>
                          <w:left w:val="single" w:sz="6" w:space="0" w:color="000000"/>
                          <w:bottom w:val="single" w:sz="6" w:space="0" w:color="000000"/>
                        </w:tcBorders>
                      </w:tcPr>
                      <w:p>
                        <w:pPr>
                          <w:pStyle w:val="TableParagraph"/>
                          <w:spacing w:before="108"/>
                          <w:ind w:left="679" w:right="650"/>
                          <w:jc w:val="center"/>
                          <w:rPr>
                            <w:rFonts w:ascii="Calibri"/>
                            <w:sz w:val="24"/>
                          </w:rPr>
                        </w:pPr>
                        <w:r>
                          <w:rPr>
                            <w:rFonts w:ascii="Calibri"/>
                            <w:spacing w:val="-5"/>
                            <w:sz w:val="24"/>
                          </w:rPr>
                          <w:t>C25</w:t>
                        </w:r>
                      </w:p>
                    </w:tc>
                  </w:tr>
                  <w:tr>
                    <w:tblPrEx>
                      <w:tblW w:w="0" w:type="auto"/>
                      <w:jc w:val="left"/>
                      <w:tblInd w:w="15" w:type="dxa"/>
                      <w:tblLayout w:type="fixed"/>
                      <w:tblCellMar>
                        <w:top w:w="0" w:type="dxa"/>
                        <w:left w:w="0" w:type="dxa"/>
                        <w:bottom w:w="0" w:type="dxa"/>
                        <w:right w:w="0" w:type="dxa"/>
                      </w:tblCellMar>
                      <w:tblLook w:val="01E0"/>
                    </w:tblPrEx>
                    <w:trPr>
                      <w:trHeight w:val="510"/>
                      <w:jc w:val="left"/>
                    </w:trPr>
                    <w:tc>
                      <w:tcPr>
                        <w:tcW w:w="2742" w:type="dxa"/>
                        <w:tcBorders>
                          <w:top w:val="single" w:sz="6" w:space="0" w:color="000000"/>
                          <w:right w:val="single" w:sz="6" w:space="0" w:color="000000"/>
                        </w:tcBorders>
                      </w:tcPr>
                      <w:p>
                        <w:pPr>
                          <w:pStyle w:val="TableParagraph"/>
                          <w:spacing w:before="103"/>
                          <w:ind w:left="759" w:right="729"/>
                          <w:jc w:val="center"/>
                          <w:rPr>
                            <w:sz w:val="24"/>
                          </w:rPr>
                        </w:pPr>
                        <w:r>
                          <w:rPr>
                            <w:spacing w:val="-3"/>
                            <w:sz w:val="24"/>
                          </w:rPr>
                          <w:t>导墙钢筋</w:t>
                        </w:r>
                      </w:p>
                    </w:tc>
                    <w:tc>
                      <w:tcPr>
                        <w:tcW w:w="2056" w:type="dxa"/>
                        <w:tcBorders>
                          <w:top w:val="single" w:sz="6" w:space="0" w:color="000000"/>
                          <w:left w:val="single" w:sz="6" w:space="0" w:color="000000"/>
                          <w:right w:val="single" w:sz="6" w:space="0" w:color="000000"/>
                        </w:tcBorders>
                      </w:tcPr>
                      <w:p>
                        <w:pPr>
                          <w:pStyle w:val="TableParagraph"/>
                          <w:spacing w:before="108"/>
                          <w:ind w:left="29"/>
                          <w:jc w:val="center"/>
                          <w:rPr>
                            <w:rFonts w:ascii="Calibri"/>
                            <w:sz w:val="24"/>
                          </w:rPr>
                        </w:pPr>
                        <w:r>
                          <w:rPr>
                            <w:rFonts w:ascii="Calibri"/>
                            <w:sz w:val="24"/>
                          </w:rPr>
                          <w:t>t</w:t>
                        </w:r>
                      </w:p>
                    </w:tc>
                    <w:tc>
                      <w:tcPr>
                        <w:tcW w:w="1861" w:type="dxa"/>
                        <w:tcBorders>
                          <w:top w:val="single" w:sz="6" w:space="0" w:color="000000"/>
                          <w:left w:val="single" w:sz="6" w:space="0" w:color="000000"/>
                          <w:right w:val="single" w:sz="6" w:space="0" w:color="000000"/>
                        </w:tcBorders>
                      </w:tcPr>
                      <w:p>
                        <w:pPr>
                          <w:pStyle w:val="TableParagraph"/>
                          <w:spacing w:before="108"/>
                          <w:ind w:left="589" w:right="559"/>
                          <w:jc w:val="center"/>
                          <w:rPr>
                            <w:rFonts w:ascii="Calibri"/>
                            <w:sz w:val="24"/>
                          </w:rPr>
                        </w:pPr>
                        <w:r>
                          <w:rPr>
                            <w:rFonts w:ascii="Calibri"/>
                            <w:spacing w:val="-2"/>
                            <w:sz w:val="24"/>
                          </w:rPr>
                          <w:t>58.41</w:t>
                        </w:r>
                      </w:p>
                    </w:tc>
                    <w:tc>
                      <w:tcPr>
                        <w:tcW w:w="1863" w:type="dxa"/>
                        <w:tcBorders>
                          <w:top w:val="single" w:sz="6" w:space="0" w:color="000000"/>
                          <w:left w:val="single" w:sz="6" w:space="0" w:color="000000"/>
                        </w:tcBorders>
                      </w:tcPr>
                      <w:p>
                        <w:pPr>
                          <w:pStyle w:val="TableParagraph"/>
                          <w:rPr>
                            <w:rFonts w:ascii="Times New Roman"/>
                            <w:sz w:val="24"/>
                          </w:rPr>
                        </w:pPr>
                      </w:p>
                    </w:tc>
                  </w:tr>
                </w:tbl>
                <w:p>
                  <w:pPr>
                    <w:pStyle w:val="BodyText"/>
                  </w:pPr>
                </w:p>
              </w:txbxContent>
            </v:textbox>
          </v:shape>
        </w:pict>
      </w:r>
      <w:r>
        <w:rPr>
          <w:rFonts w:ascii="Microsoft JhengHei" w:eastAsia="Microsoft JhengHei"/>
          <w:b/>
          <w:spacing w:val="-5"/>
          <w:sz w:val="21"/>
        </w:rPr>
        <w:t xml:space="preserve">表 </w:t>
      </w:r>
      <w:r>
        <w:rPr>
          <w:rFonts w:ascii="Microsoft JhengHei" w:eastAsia="Microsoft JhengHei"/>
          <w:b/>
          <w:sz w:val="21"/>
        </w:rPr>
        <w:t>1-2</w:t>
      </w:r>
      <w:r>
        <w:rPr>
          <w:rFonts w:ascii="Microsoft JhengHei" w:eastAsia="Microsoft JhengHei"/>
          <w:b/>
          <w:spacing w:val="-1"/>
          <w:sz w:val="21"/>
        </w:rPr>
        <w:t xml:space="preserve"> 站导墙工程量统计表</w:t>
      </w: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rPr>
          <w:rFonts w:ascii="Microsoft JhengHei"/>
          <w:b/>
          <w:sz w:val="20"/>
        </w:rPr>
      </w:pPr>
    </w:p>
    <w:p>
      <w:pPr>
        <w:pStyle w:val="BodyText"/>
        <w:spacing w:before="9"/>
        <w:rPr>
          <w:rFonts w:ascii="Microsoft JhengHei"/>
          <w:b/>
          <w:sz w:val="24"/>
        </w:rPr>
      </w:pPr>
    </w:p>
    <w:p>
      <w:pPr>
        <w:pStyle w:val="Heading3"/>
        <w:spacing w:before="0"/>
        <w:ind w:left="400"/>
      </w:pPr>
      <w:bookmarkStart w:id="1" w:name="_bookmark1"/>
      <w:bookmarkEnd w:id="1"/>
      <w:r>
        <w:rPr>
          <w:rFonts w:ascii="Times New Roman" w:eastAsia="Times New Roman"/>
        </w:rPr>
        <w:t>2</w:t>
      </w:r>
      <w:r>
        <w:rPr>
          <w:spacing w:val="-1"/>
        </w:rPr>
        <w:t>、监理工作依据与工程质量验收规定</w:t>
      </w:r>
    </w:p>
    <w:p>
      <w:pPr>
        <w:pStyle w:val="Heading3"/>
        <w:numPr>
          <w:ilvl w:val="1"/>
          <w:numId w:val="37"/>
        </w:numPr>
        <w:tabs>
          <w:tab w:val="left" w:pos="890"/>
        </w:tabs>
        <w:spacing w:before="201" w:after="0" w:line="240" w:lineRule="auto"/>
        <w:ind w:left="890" w:right="0" w:hanging="490"/>
        <w:jc w:val="left"/>
      </w:pPr>
      <w:bookmarkStart w:id="2" w:name="_bookmark2"/>
      <w:bookmarkEnd w:id="2"/>
      <w:r>
        <w:rPr>
          <w:spacing w:val="-3"/>
        </w:rPr>
        <w:t>规范标准</w:t>
      </w:r>
    </w:p>
    <w:p>
      <w:pPr>
        <w:pStyle w:val="ListParagraph"/>
        <w:numPr>
          <w:ilvl w:val="0"/>
          <w:numId w:val="36"/>
        </w:numPr>
        <w:tabs>
          <w:tab w:val="left" w:pos="820"/>
          <w:tab w:val="left" w:pos="1608"/>
          <w:tab w:val="left" w:pos="2397"/>
          <w:tab w:val="left" w:pos="3185"/>
          <w:tab w:val="left" w:pos="3974"/>
          <w:tab w:val="left" w:pos="4762"/>
          <w:tab w:val="left" w:pos="5551"/>
          <w:tab w:val="left" w:pos="6340"/>
          <w:tab w:val="left" w:pos="7128"/>
          <w:tab w:val="left" w:pos="7917"/>
        </w:tabs>
        <w:spacing w:before="212" w:after="0" w:line="240" w:lineRule="auto"/>
        <w:ind w:left="820" w:right="0" w:hanging="420"/>
        <w:jc w:val="left"/>
        <w:rPr>
          <w:sz w:val="24"/>
        </w:rPr>
      </w:pPr>
      <w:r>
        <w:rPr>
          <w:spacing w:val="-10"/>
          <w:sz w:val="24"/>
        </w:rPr>
        <w:t>《</w:t>
      </w:r>
      <w:r>
        <w:rPr>
          <w:sz w:val="24"/>
        </w:rPr>
        <w:tab/>
      </w:r>
      <w:r>
        <w:rPr>
          <w:spacing w:val="-10"/>
          <w:sz w:val="24"/>
        </w:rPr>
        <w:t>建</w:t>
      </w:r>
      <w:r>
        <w:rPr>
          <w:sz w:val="24"/>
        </w:rPr>
        <w:tab/>
      </w:r>
      <w:r>
        <w:rPr>
          <w:spacing w:val="-10"/>
          <w:sz w:val="24"/>
        </w:rPr>
        <w:t>设</w:t>
      </w:r>
      <w:r>
        <w:rPr>
          <w:sz w:val="24"/>
        </w:rPr>
        <w:tab/>
      </w:r>
      <w:r>
        <w:rPr>
          <w:spacing w:val="-10"/>
          <w:sz w:val="24"/>
        </w:rPr>
        <w:t>工</w:t>
      </w:r>
      <w:r>
        <w:rPr>
          <w:sz w:val="24"/>
        </w:rPr>
        <w:tab/>
      </w:r>
      <w:r>
        <w:rPr>
          <w:spacing w:val="-10"/>
          <w:sz w:val="24"/>
        </w:rPr>
        <w:t>程</w:t>
      </w:r>
      <w:r>
        <w:rPr>
          <w:sz w:val="24"/>
        </w:rPr>
        <w:tab/>
      </w:r>
      <w:r>
        <w:rPr>
          <w:spacing w:val="-10"/>
          <w:sz w:val="24"/>
        </w:rPr>
        <w:t>监</w:t>
      </w:r>
      <w:r>
        <w:rPr>
          <w:sz w:val="24"/>
        </w:rPr>
        <w:tab/>
      </w:r>
      <w:r>
        <w:rPr>
          <w:spacing w:val="-10"/>
          <w:sz w:val="24"/>
        </w:rPr>
        <w:t>理</w:t>
      </w:r>
      <w:r>
        <w:rPr>
          <w:sz w:val="24"/>
        </w:rPr>
        <w:tab/>
      </w:r>
      <w:r>
        <w:rPr>
          <w:spacing w:val="-10"/>
          <w:sz w:val="24"/>
        </w:rPr>
        <w:t>规</w:t>
      </w:r>
      <w:r>
        <w:rPr>
          <w:sz w:val="24"/>
        </w:rPr>
        <w:tab/>
      </w:r>
      <w:r>
        <w:rPr>
          <w:spacing w:val="-10"/>
          <w:sz w:val="24"/>
        </w:rPr>
        <w:t>范</w:t>
      </w:r>
      <w:r>
        <w:rPr>
          <w:sz w:val="24"/>
        </w:rPr>
        <w:tab/>
      </w:r>
      <w:r>
        <w:rPr>
          <w:spacing w:val="-10"/>
          <w:sz w:val="24"/>
        </w:rPr>
        <w:t>》</w:t>
      </w:r>
    </w:p>
    <w:p>
      <w:pPr>
        <w:spacing w:before="160"/>
        <w:ind w:left="400" w:right="0" w:firstLine="0"/>
        <w:jc w:val="left"/>
        <w:rPr>
          <w:sz w:val="24"/>
        </w:rPr>
      </w:pPr>
      <w:r>
        <w:rPr>
          <w:sz w:val="24"/>
        </w:rPr>
        <w:t>GB50319-</w:t>
      </w:r>
      <w:r>
        <w:rPr>
          <w:spacing w:val="-4"/>
          <w:sz w:val="24"/>
        </w:rPr>
        <w:t>2013</w:t>
      </w:r>
    </w:p>
    <w:p>
      <w:pPr>
        <w:pStyle w:val="ListParagraph"/>
        <w:numPr>
          <w:ilvl w:val="0"/>
          <w:numId w:val="36"/>
        </w:numPr>
        <w:tabs>
          <w:tab w:val="left" w:pos="820"/>
          <w:tab w:val="left" w:pos="1383"/>
          <w:tab w:val="left" w:pos="1946"/>
          <w:tab w:val="left" w:pos="2509"/>
          <w:tab w:val="left" w:pos="3073"/>
          <w:tab w:val="left" w:pos="3636"/>
          <w:tab w:val="left" w:pos="4199"/>
          <w:tab w:val="left" w:pos="4762"/>
          <w:tab w:val="left" w:pos="5326"/>
          <w:tab w:val="left" w:pos="5889"/>
          <w:tab w:val="left" w:pos="6452"/>
          <w:tab w:val="left" w:pos="7015"/>
          <w:tab w:val="left" w:pos="7579"/>
          <w:tab w:val="left" w:pos="8142"/>
        </w:tabs>
        <w:spacing w:before="161" w:after="0" w:line="240" w:lineRule="auto"/>
        <w:ind w:left="820" w:right="0" w:hanging="420"/>
        <w:jc w:val="left"/>
        <w:rPr>
          <w:sz w:val="24"/>
        </w:rPr>
      </w:pPr>
      <w:r>
        <w:rPr>
          <w:spacing w:val="-10"/>
          <w:sz w:val="24"/>
        </w:rPr>
        <w:t>《</w:t>
      </w:r>
      <w:r>
        <w:rPr>
          <w:sz w:val="24"/>
        </w:rPr>
        <w:tab/>
      </w:r>
      <w:r>
        <w:rPr>
          <w:spacing w:val="-10"/>
          <w:sz w:val="24"/>
        </w:rPr>
        <w:t>建</w:t>
      </w:r>
      <w:r>
        <w:rPr>
          <w:sz w:val="24"/>
        </w:rPr>
        <w:tab/>
      </w:r>
      <w:r>
        <w:rPr>
          <w:spacing w:val="-10"/>
          <w:sz w:val="24"/>
        </w:rPr>
        <w:t>筑</w:t>
      </w:r>
      <w:r>
        <w:rPr>
          <w:sz w:val="24"/>
        </w:rPr>
        <w:tab/>
      </w:r>
      <w:r>
        <w:rPr>
          <w:spacing w:val="-10"/>
          <w:sz w:val="24"/>
        </w:rPr>
        <w:t>工</w:t>
      </w:r>
      <w:r>
        <w:rPr>
          <w:sz w:val="24"/>
        </w:rPr>
        <w:tab/>
      </w:r>
      <w:r>
        <w:rPr>
          <w:spacing w:val="-10"/>
          <w:sz w:val="24"/>
        </w:rPr>
        <w:t>程</w:t>
      </w:r>
      <w:r>
        <w:rPr>
          <w:sz w:val="24"/>
        </w:rPr>
        <w:tab/>
      </w:r>
      <w:r>
        <w:rPr>
          <w:spacing w:val="-10"/>
          <w:sz w:val="24"/>
        </w:rPr>
        <w:t>质</w:t>
      </w:r>
      <w:r>
        <w:rPr>
          <w:sz w:val="24"/>
        </w:rPr>
        <w:tab/>
      </w:r>
      <w:r>
        <w:rPr>
          <w:spacing w:val="-10"/>
          <w:sz w:val="24"/>
        </w:rPr>
        <w:t>量</w:t>
      </w:r>
      <w:r>
        <w:rPr>
          <w:sz w:val="24"/>
        </w:rPr>
        <w:tab/>
      </w:r>
      <w:r>
        <w:rPr>
          <w:spacing w:val="-10"/>
          <w:sz w:val="24"/>
        </w:rPr>
        <w:t>验</w:t>
      </w:r>
      <w:r>
        <w:rPr>
          <w:sz w:val="24"/>
        </w:rPr>
        <w:tab/>
      </w:r>
      <w:r>
        <w:rPr>
          <w:spacing w:val="-10"/>
          <w:sz w:val="24"/>
        </w:rPr>
        <w:t>收</w:t>
      </w:r>
      <w:r>
        <w:rPr>
          <w:sz w:val="24"/>
        </w:rPr>
        <w:tab/>
      </w:r>
      <w:r>
        <w:rPr>
          <w:spacing w:val="-10"/>
          <w:sz w:val="24"/>
        </w:rPr>
        <w:t>统</w:t>
      </w:r>
      <w:r>
        <w:rPr>
          <w:sz w:val="24"/>
        </w:rPr>
        <w:tab/>
      </w:r>
      <w:r>
        <w:rPr>
          <w:spacing w:val="-10"/>
          <w:sz w:val="24"/>
        </w:rPr>
        <w:t>一</w:t>
      </w:r>
      <w:r>
        <w:rPr>
          <w:sz w:val="24"/>
        </w:rPr>
        <w:tab/>
      </w:r>
      <w:r>
        <w:rPr>
          <w:spacing w:val="-10"/>
          <w:sz w:val="24"/>
        </w:rPr>
        <w:t>标</w:t>
      </w:r>
      <w:r>
        <w:rPr>
          <w:sz w:val="24"/>
        </w:rPr>
        <w:tab/>
      </w:r>
      <w:r>
        <w:rPr>
          <w:spacing w:val="-10"/>
          <w:sz w:val="24"/>
        </w:rPr>
        <w:t>准</w:t>
      </w:r>
      <w:r>
        <w:rPr>
          <w:sz w:val="24"/>
        </w:rPr>
        <w:tab/>
      </w:r>
      <w:r>
        <w:rPr>
          <w:spacing w:val="-10"/>
          <w:sz w:val="24"/>
        </w:rPr>
        <w:t>》</w:t>
      </w:r>
    </w:p>
    <w:p>
      <w:pPr>
        <w:spacing w:before="160"/>
        <w:ind w:left="400" w:right="0" w:firstLine="0"/>
        <w:jc w:val="left"/>
        <w:rPr>
          <w:sz w:val="24"/>
        </w:rPr>
      </w:pPr>
      <w:r>
        <w:rPr>
          <w:sz w:val="24"/>
        </w:rPr>
        <w:t>GB50300-</w:t>
      </w:r>
      <w:r>
        <w:rPr>
          <w:spacing w:val="-4"/>
          <w:sz w:val="24"/>
        </w:rPr>
        <w:t>2013</w:t>
      </w:r>
    </w:p>
    <w:p>
      <w:pPr>
        <w:pStyle w:val="ListParagraph"/>
        <w:numPr>
          <w:ilvl w:val="0"/>
          <w:numId w:val="36"/>
        </w:numPr>
        <w:tabs>
          <w:tab w:val="left" w:pos="820"/>
          <w:tab w:val="left" w:pos="1805"/>
          <w:tab w:val="left" w:pos="2791"/>
          <w:tab w:val="left" w:pos="3777"/>
          <w:tab w:val="left" w:pos="4762"/>
          <w:tab w:val="left" w:pos="5748"/>
          <w:tab w:val="left" w:pos="6734"/>
          <w:tab w:val="left" w:pos="7720"/>
        </w:tabs>
        <w:spacing w:before="161" w:after="0" w:line="240" w:lineRule="auto"/>
        <w:ind w:left="820" w:right="0" w:hanging="420"/>
        <w:jc w:val="left"/>
        <w:rPr>
          <w:sz w:val="24"/>
        </w:rPr>
      </w:pPr>
      <w:r>
        <w:rPr>
          <w:spacing w:val="-10"/>
          <w:sz w:val="24"/>
        </w:rPr>
        <w:t>《</w:t>
      </w:r>
      <w:r>
        <w:rPr>
          <w:sz w:val="24"/>
        </w:rPr>
        <w:tab/>
      </w:r>
      <w:r>
        <w:rPr>
          <w:spacing w:val="-10"/>
          <w:sz w:val="24"/>
        </w:rPr>
        <w:t>工</w:t>
      </w:r>
      <w:r>
        <w:rPr>
          <w:sz w:val="24"/>
        </w:rPr>
        <w:tab/>
      </w:r>
      <w:r>
        <w:rPr>
          <w:spacing w:val="-10"/>
          <w:sz w:val="24"/>
        </w:rPr>
        <w:t>程</w:t>
      </w:r>
      <w:r>
        <w:rPr>
          <w:sz w:val="24"/>
        </w:rPr>
        <w:tab/>
      </w:r>
      <w:r>
        <w:rPr>
          <w:spacing w:val="-10"/>
          <w:sz w:val="24"/>
        </w:rPr>
        <w:t>测</w:t>
      </w:r>
      <w:r>
        <w:rPr>
          <w:sz w:val="24"/>
        </w:rPr>
        <w:tab/>
      </w:r>
      <w:r>
        <w:rPr>
          <w:spacing w:val="-10"/>
          <w:sz w:val="24"/>
        </w:rPr>
        <w:t>量</w:t>
      </w:r>
      <w:r>
        <w:rPr>
          <w:sz w:val="24"/>
        </w:rPr>
        <w:tab/>
      </w:r>
      <w:r>
        <w:rPr>
          <w:spacing w:val="-10"/>
          <w:sz w:val="24"/>
        </w:rPr>
        <w:t>规</w:t>
      </w:r>
      <w:r>
        <w:rPr>
          <w:sz w:val="24"/>
        </w:rPr>
        <w:tab/>
      </w:r>
      <w:r>
        <w:rPr>
          <w:spacing w:val="-10"/>
          <w:sz w:val="24"/>
        </w:rPr>
        <w:t>范</w:t>
      </w:r>
      <w:r>
        <w:rPr>
          <w:sz w:val="24"/>
        </w:rPr>
        <w:tab/>
      </w:r>
      <w:r>
        <w:rPr>
          <w:spacing w:val="-10"/>
          <w:sz w:val="24"/>
        </w:rPr>
        <w:t>》</w:t>
      </w:r>
    </w:p>
    <w:p>
      <w:pPr>
        <w:spacing w:before="160"/>
        <w:ind w:left="400" w:right="0" w:firstLine="0"/>
        <w:jc w:val="left"/>
        <w:rPr>
          <w:sz w:val="24"/>
        </w:rPr>
      </w:pPr>
      <w:r>
        <w:rPr>
          <w:sz w:val="24"/>
        </w:rPr>
        <w:t>GB50026-</w:t>
      </w:r>
      <w:r>
        <w:rPr>
          <w:spacing w:val="-4"/>
          <w:sz w:val="24"/>
        </w:rPr>
        <w:t>2007</w:t>
      </w:r>
    </w:p>
    <w:p>
      <w:pPr>
        <w:pStyle w:val="ListParagraph"/>
        <w:numPr>
          <w:ilvl w:val="0"/>
          <w:numId w:val="36"/>
        </w:numPr>
        <w:tabs>
          <w:tab w:val="left" w:pos="820"/>
        </w:tabs>
        <w:spacing w:before="161" w:after="0" w:line="240" w:lineRule="auto"/>
        <w:ind w:left="820" w:right="0" w:hanging="420"/>
        <w:jc w:val="left"/>
        <w:rPr>
          <w:sz w:val="24"/>
        </w:rPr>
      </w:pPr>
      <w:r>
        <w:rPr>
          <w:spacing w:val="28"/>
          <w:sz w:val="24"/>
        </w:rPr>
        <w:t>《 建 筑 地 基 基 础 工 程 施 工 质 量 验 收 规 范 》</w:t>
      </w:r>
    </w:p>
    <w:p>
      <w:pPr>
        <w:spacing w:before="160"/>
        <w:ind w:left="400" w:right="0" w:firstLine="0"/>
        <w:jc w:val="left"/>
        <w:rPr>
          <w:sz w:val="24"/>
        </w:rPr>
      </w:pPr>
      <w:r>
        <w:rPr>
          <w:sz w:val="24"/>
        </w:rPr>
        <w:t>GB50202-</w:t>
      </w:r>
      <w:r>
        <w:rPr>
          <w:spacing w:val="-4"/>
          <w:sz w:val="24"/>
        </w:rPr>
        <w:t>2002</w:t>
      </w:r>
    </w:p>
    <w:p>
      <w:pPr>
        <w:pStyle w:val="ListParagraph"/>
        <w:numPr>
          <w:ilvl w:val="0"/>
          <w:numId w:val="36"/>
        </w:numPr>
        <w:tabs>
          <w:tab w:val="left" w:pos="820"/>
          <w:tab w:val="left" w:pos="5739"/>
        </w:tabs>
        <w:spacing w:before="161" w:after="0" w:line="240" w:lineRule="auto"/>
        <w:ind w:left="820" w:right="0" w:hanging="420"/>
        <w:jc w:val="left"/>
        <w:rPr>
          <w:sz w:val="24"/>
        </w:rPr>
      </w:pPr>
      <w:r>
        <w:rPr>
          <w:sz w:val="24"/>
        </w:rPr>
        <w:t>《地下铁道工程施工及验收规范</w:t>
      </w:r>
      <w:r>
        <w:rPr>
          <w:spacing w:val="-10"/>
          <w:sz w:val="24"/>
        </w:rPr>
        <w:t>》</w:t>
      </w:r>
      <w:r>
        <w:rPr>
          <w:sz w:val="24"/>
        </w:rPr>
        <w:tab/>
        <w:t>（2003</w:t>
      </w:r>
      <w:r>
        <w:rPr>
          <w:spacing w:val="-60"/>
          <w:sz w:val="24"/>
        </w:rPr>
        <w:t xml:space="preserve"> </w:t>
      </w:r>
      <w:r>
        <w:rPr>
          <w:sz w:val="24"/>
        </w:rPr>
        <w:t>年版）GB50299-</w:t>
      </w:r>
      <w:r>
        <w:rPr>
          <w:spacing w:val="-4"/>
          <w:sz w:val="24"/>
        </w:rPr>
        <w:t>1999</w:t>
      </w:r>
    </w:p>
    <w:p>
      <w:pPr>
        <w:pStyle w:val="ListParagraph"/>
        <w:numPr>
          <w:ilvl w:val="0"/>
          <w:numId w:val="36"/>
        </w:numPr>
        <w:tabs>
          <w:tab w:val="left" w:pos="820"/>
        </w:tabs>
        <w:spacing w:before="160" w:after="0" w:line="240" w:lineRule="auto"/>
        <w:ind w:left="820" w:right="0" w:hanging="420"/>
        <w:jc w:val="left"/>
        <w:rPr>
          <w:sz w:val="24"/>
        </w:rPr>
      </w:pPr>
      <w:r>
        <w:rPr>
          <w:sz w:val="24"/>
        </w:rPr>
        <w:t>《</w:t>
      </w:r>
      <w:r>
        <w:rPr>
          <w:spacing w:val="43"/>
          <w:w w:val="150"/>
          <w:sz w:val="24"/>
        </w:rPr>
        <w:t xml:space="preserve"> </w:t>
      </w:r>
      <w:r>
        <w:rPr>
          <w:sz w:val="24"/>
        </w:rPr>
        <w:t>混</w:t>
      </w:r>
      <w:r>
        <w:rPr>
          <w:spacing w:val="43"/>
          <w:w w:val="150"/>
          <w:sz w:val="24"/>
        </w:rPr>
        <w:t xml:space="preserve"> </w:t>
      </w:r>
      <w:r>
        <w:rPr>
          <w:sz w:val="24"/>
        </w:rPr>
        <w:t>凝</w:t>
      </w:r>
      <w:r>
        <w:rPr>
          <w:spacing w:val="43"/>
          <w:w w:val="150"/>
          <w:sz w:val="24"/>
        </w:rPr>
        <w:t xml:space="preserve"> </w:t>
      </w:r>
      <w:r>
        <w:rPr>
          <w:sz w:val="24"/>
        </w:rPr>
        <w:t>土</w:t>
      </w:r>
      <w:r>
        <w:rPr>
          <w:spacing w:val="43"/>
          <w:w w:val="150"/>
          <w:sz w:val="24"/>
        </w:rPr>
        <w:t xml:space="preserve"> </w:t>
      </w:r>
      <w:r>
        <w:rPr>
          <w:sz w:val="24"/>
        </w:rPr>
        <w:t>结</w:t>
      </w:r>
      <w:r>
        <w:rPr>
          <w:spacing w:val="43"/>
          <w:w w:val="150"/>
          <w:sz w:val="24"/>
        </w:rPr>
        <w:t xml:space="preserve"> </w:t>
      </w:r>
      <w:r>
        <w:rPr>
          <w:sz w:val="24"/>
        </w:rPr>
        <w:t>构</w:t>
      </w:r>
      <w:r>
        <w:rPr>
          <w:spacing w:val="43"/>
          <w:w w:val="150"/>
          <w:sz w:val="24"/>
        </w:rPr>
        <w:t xml:space="preserve"> </w:t>
      </w:r>
      <w:r>
        <w:rPr>
          <w:sz w:val="24"/>
        </w:rPr>
        <w:t>工</w:t>
      </w:r>
      <w:r>
        <w:rPr>
          <w:spacing w:val="43"/>
          <w:w w:val="150"/>
          <w:sz w:val="24"/>
        </w:rPr>
        <w:t xml:space="preserve"> </w:t>
      </w:r>
      <w:r>
        <w:rPr>
          <w:sz w:val="24"/>
        </w:rPr>
        <w:t>程</w:t>
      </w:r>
      <w:r>
        <w:rPr>
          <w:spacing w:val="43"/>
          <w:w w:val="150"/>
          <w:sz w:val="24"/>
        </w:rPr>
        <w:t xml:space="preserve"> </w:t>
      </w:r>
      <w:r>
        <w:rPr>
          <w:sz w:val="24"/>
        </w:rPr>
        <w:t>施</w:t>
      </w:r>
      <w:r>
        <w:rPr>
          <w:spacing w:val="43"/>
          <w:w w:val="150"/>
          <w:sz w:val="24"/>
        </w:rPr>
        <w:t xml:space="preserve"> </w:t>
      </w:r>
      <w:r>
        <w:rPr>
          <w:sz w:val="24"/>
        </w:rPr>
        <w:t>工</w:t>
      </w:r>
      <w:r>
        <w:rPr>
          <w:spacing w:val="43"/>
          <w:w w:val="150"/>
          <w:sz w:val="24"/>
        </w:rPr>
        <w:t xml:space="preserve"> </w:t>
      </w:r>
      <w:r>
        <w:rPr>
          <w:sz w:val="24"/>
        </w:rPr>
        <w:t>质</w:t>
      </w:r>
      <w:r>
        <w:rPr>
          <w:spacing w:val="43"/>
          <w:w w:val="150"/>
          <w:sz w:val="24"/>
        </w:rPr>
        <w:t xml:space="preserve"> </w:t>
      </w:r>
      <w:r>
        <w:rPr>
          <w:sz w:val="24"/>
        </w:rPr>
        <w:t>量</w:t>
      </w:r>
      <w:r>
        <w:rPr>
          <w:spacing w:val="43"/>
          <w:w w:val="150"/>
          <w:sz w:val="24"/>
        </w:rPr>
        <w:t xml:space="preserve"> </w:t>
      </w:r>
      <w:r>
        <w:rPr>
          <w:sz w:val="24"/>
        </w:rPr>
        <w:t>验</w:t>
      </w:r>
      <w:r>
        <w:rPr>
          <w:spacing w:val="43"/>
          <w:w w:val="150"/>
          <w:sz w:val="24"/>
        </w:rPr>
        <w:t xml:space="preserve"> </w:t>
      </w:r>
      <w:r>
        <w:rPr>
          <w:sz w:val="24"/>
        </w:rPr>
        <w:t>收</w:t>
      </w:r>
      <w:r>
        <w:rPr>
          <w:spacing w:val="43"/>
          <w:w w:val="150"/>
          <w:sz w:val="24"/>
        </w:rPr>
        <w:t xml:space="preserve"> </w:t>
      </w:r>
      <w:r>
        <w:rPr>
          <w:sz w:val="24"/>
        </w:rPr>
        <w:t>规</w:t>
      </w:r>
      <w:r>
        <w:rPr>
          <w:spacing w:val="43"/>
          <w:w w:val="150"/>
          <w:sz w:val="24"/>
        </w:rPr>
        <w:t xml:space="preserve"> </w:t>
      </w:r>
      <w:r>
        <w:rPr>
          <w:sz w:val="24"/>
        </w:rPr>
        <w:t>范</w:t>
      </w:r>
      <w:r>
        <w:rPr>
          <w:spacing w:val="43"/>
          <w:w w:val="150"/>
          <w:sz w:val="24"/>
        </w:rPr>
        <w:t xml:space="preserve"> </w:t>
      </w:r>
      <w:r>
        <w:rPr>
          <w:spacing w:val="-10"/>
          <w:sz w:val="24"/>
        </w:rPr>
        <w:t>》</w:t>
      </w:r>
    </w:p>
    <w:p>
      <w:pPr>
        <w:spacing w:after="0" w:line="240" w:lineRule="auto"/>
        <w:jc w:val="left"/>
        <w:rPr>
          <w:sz w:val="24"/>
        </w:rPr>
        <w:sectPr>
          <w:footerReference w:type="even" r:id="rId13"/>
          <w:footerReference w:type="default" r:id="rId14"/>
          <w:pgSz w:w="11910" w:h="16840"/>
          <w:pgMar w:top="1560" w:right="1120" w:bottom="1380" w:left="1400" w:header="0" w:footer="1195"/>
          <w:pgNumType w:start="3"/>
          <w:cols w:space="708"/>
        </w:sectPr>
      </w:pPr>
    </w:p>
    <w:p>
      <w:pPr>
        <w:spacing w:before="44"/>
        <w:ind w:left="400" w:right="0" w:firstLine="0"/>
        <w:jc w:val="left"/>
        <w:rPr>
          <w:sz w:val="24"/>
        </w:rPr>
      </w:pPr>
      <w:r>
        <w:rPr>
          <w:sz w:val="24"/>
        </w:rPr>
        <w:t>GB50204-</w:t>
      </w:r>
      <w:r>
        <w:rPr>
          <w:spacing w:val="-4"/>
          <w:sz w:val="24"/>
        </w:rPr>
        <w:t>2015</w:t>
      </w:r>
    </w:p>
    <w:p>
      <w:pPr>
        <w:pStyle w:val="ListParagraph"/>
        <w:numPr>
          <w:ilvl w:val="0"/>
          <w:numId w:val="36"/>
        </w:numPr>
        <w:tabs>
          <w:tab w:val="left" w:pos="820"/>
          <w:tab w:val="left" w:pos="1536"/>
          <w:tab w:val="left" w:pos="2253"/>
          <w:tab w:val="left" w:pos="2970"/>
          <w:tab w:val="left" w:pos="3687"/>
          <w:tab w:val="left" w:pos="4404"/>
          <w:tab w:val="left" w:pos="5121"/>
          <w:tab w:val="left" w:pos="5838"/>
          <w:tab w:val="left" w:pos="6555"/>
          <w:tab w:val="left" w:pos="7272"/>
          <w:tab w:val="left" w:pos="7988"/>
        </w:tabs>
        <w:spacing w:before="160" w:after="0" w:line="240" w:lineRule="auto"/>
        <w:ind w:left="820" w:right="0" w:hanging="420"/>
        <w:jc w:val="left"/>
        <w:rPr>
          <w:sz w:val="24"/>
        </w:rPr>
      </w:pPr>
      <w:r>
        <w:rPr>
          <w:spacing w:val="-10"/>
          <w:sz w:val="24"/>
        </w:rPr>
        <w:t>《</w:t>
      </w:r>
      <w:r>
        <w:rPr>
          <w:sz w:val="24"/>
        </w:rPr>
        <w:tab/>
      </w:r>
      <w:r>
        <w:rPr>
          <w:spacing w:val="-10"/>
          <w:sz w:val="24"/>
        </w:rPr>
        <w:t>钢</w:t>
      </w:r>
      <w:r>
        <w:rPr>
          <w:sz w:val="24"/>
        </w:rPr>
        <w:tab/>
      </w:r>
      <w:r>
        <w:rPr>
          <w:spacing w:val="-10"/>
          <w:sz w:val="24"/>
        </w:rPr>
        <w:t>筋</w:t>
      </w:r>
      <w:r>
        <w:rPr>
          <w:sz w:val="24"/>
        </w:rPr>
        <w:tab/>
      </w:r>
      <w:r>
        <w:rPr>
          <w:spacing w:val="-10"/>
          <w:sz w:val="24"/>
        </w:rPr>
        <w:t>焊</w:t>
      </w:r>
      <w:r>
        <w:rPr>
          <w:sz w:val="24"/>
        </w:rPr>
        <w:tab/>
      </w:r>
      <w:r>
        <w:rPr>
          <w:spacing w:val="-10"/>
          <w:sz w:val="24"/>
        </w:rPr>
        <w:t>接</w:t>
      </w:r>
      <w:r>
        <w:rPr>
          <w:sz w:val="24"/>
        </w:rPr>
        <w:tab/>
      </w:r>
      <w:r>
        <w:rPr>
          <w:spacing w:val="-10"/>
          <w:sz w:val="24"/>
        </w:rPr>
        <w:t>及</w:t>
      </w:r>
      <w:r>
        <w:rPr>
          <w:sz w:val="24"/>
        </w:rPr>
        <w:tab/>
      </w:r>
      <w:r>
        <w:rPr>
          <w:spacing w:val="-10"/>
          <w:sz w:val="24"/>
        </w:rPr>
        <w:t>验</w:t>
      </w:r>
      <w:r>
        <w:rPr>
          <w:sz w:val="24"/>
        </w:rPr>
        <w:tab/>
      </w:r>
      <w:r>
        <w:rPr>
          <w:spacing w:val="-10"/>
          <w:sz w:val="24"/>
        </w:rPr>
        <w:t>收</w:t>
      </w:r>
      <w:r>
        <w:rPr>
          <w:sz w:val="24"/>
        </w:rPr>
        <w:tab/>
      </w:r>
      <w:r>
        <w:rPr>
          <w:spacing w:val="-10"/>
          <w:sz w:val="24"/>
        </w:rPr>
        <w:t>规</w:t>
      </w:r>
      <w:r>
        <w:rPr>
          <w:sz w:val="24"/>
        </w:rPr>
        <w:tab/>
      </w:r>
      <w:r>
        <w:rPr>
          <w:spacing w:val="-10"/>
          <w:sz w:val="24"/>
        </w:rPr>
        <w:t>范</w:t>
      </w:r>
      <w:r>
        <w:rPr>
          <w:sz w:val="24"/>
        </w:rPr>
        <w:tab/>
      </w:r>
      <w:r>
        <w:rPr>
          <w:spacing w:val="-10"/>
          <w:sz w:val="24"/>
        </w:rPr>
        <w:t>》</w:t>
      </w:r>
    </w:p>
    <w:p>
      <w:pPr>
        <w:spacing w:before="161"/>
        <w:ind w:left="400" w:right="0" w:firstLine="0"/>
        <w:jc w:val="left"/>
        <w:rPr>
          <w:sz w:val="24"/>
        </w:rPr>
      </w:pPr>
      <w:r>
        <w:rPr>
          <w:sz w:val="24"/>
        </w:rPr>
        <w:t>JGJ18-</w:t>
      </w:r>
      <w:r>
        <w:rPr>
          <w:spacing w:val="-4"/>
          <w:sz w:val="24"/>
        </w:rPr>
        <w:t>2012</w:t>
      </w:r>
    </w:p>
    <w:p>
      <w:pPr>
        <w:pStyle w:val="ListParagraph"/>
        <w:numPr>
          <w:ilvl w:val="0"/>
          <w:numId w:val="36"/>
        </w:numPr>
        <w:tabs>
          <w:tab w:val="left" w:pos="820"/>
          <w:tab w:val="left" w:pos="8345"/>
        </w:tabs>
        <w:spacing w:before="160" w:after="0" w:line="240" w:lineRule="auto"/>
        <w:ind w:left="820" w:right="0" w:hanging="420"/>
        <w:jc w:val="left"/>
        <w:rPr>
          <w:sz w:val="24"/>
        </w:rPr>
      </w:pPr>
      <w:r>
        <w:rPr>
          <w:spacing w:val="21"/>
          <w:sz w:val="24"/>
        </w:rPr>
        <w:t>《钢筋机械连接技术规程</w:t>
      </w:r>
      <w:r>
        <w:rPr>
          <w:spacing w:val="-10"/>
          <w:sz w:val="24"/>
        </w:rPr>
        <w:t>》</w:t>
      </w:r>
      <w:r>
        <w:rPr>
          <w:sz w:val="24"/>
        </w:rPr>
        <w:tab/>
      </w:r>
      <w:r>
        <w:rPr>
          <w:spacing w:val="-5"/>
          <w:sz w:val="24"/>
        </w:rPr>
        <w:t>JGJ</w:t>
      </w:r>
    </w:p>
    <w:p>
      <w:pPr>
        <w:spacing w:before="161"/>
        <w:ind w:left="400" w:right="0" w:firstLine="0"/>
        <w:jc w:val="left"/>
        <w:rPr>
          <w:sz w:val="24"/>
        </w:rPr>
      </w:pPr>
      <w:r>
        <w:rPr>
          <w:sz w:val="24"/>
        </w:rPr>
        <w:t>107-</w:t>
      </w:r>
      <w:r>
        <w:rPr>
          <w:spacing w:val="-4"/>
          <w:sz w:val="24"/>
        </w:rPr>
        <w:t>2010</w:t>
      </w:r>
    </w:p>
    <w:p>
      <w:pPr>
        <w:pStyle w:val="ListParagraph"/>
        <w:numPr>
          <w:ilvl w:val="0"/>
          <w:numId w:val="36"/>
        </w:numPr>
        <w:tabs>
          <w:tab w:val="left" w:pos="820"/>
          <w:tab w:val="left" w:pos="1426"/>
          <w:tab w:val="left" w:pos="2033"/>
          <w:tab w:val="left" w:pos="2639"/>
          <w:tab w:val="left" w:pos="3246"/>
          <w:tab w:val="left" w:pos="3853"/>
          <w:tab w:val="left" w:pos="4459"/>
          <w:tab w:val="left" w:pos="5066"/>
          <w:tab w:val="left" w:pos="5672"/>
          <w:tab w:val="left" w:pos="6279"/>
          <w:tab w:val="left" w:pos="6885"/>
          <w:tab w:val="left" w:pos="7492"/>
          <w:tab w:val="left" w:pos="8099"/>
        </w:tabs>
        <w:spacing w:before="160" w:after="0" w:line="240" w:lineRule="auto"/>
        <w:ind w:left="820" w:right="0" w:hanging="420"/>
        <w:jc w:val="left"/>
        <w:rPr>
          <w:sz w:val="24"/>
        </w:rPr>
      </w:pPr>
      <w:r>
        <w:rPr>
          <w:spacing w:val="-10"/>
          <w:sz w:val="24"/>
        </w:rPr>
        <w:t>《</w:t>
      </w:r>
      <w:r>
        <w:rPr>
          <w:sz w:val="24"/>
        </w:rPr>
        <w:tab/>
      </w:r>
      <w:r>
        <w:rPr>
          <w:spacing w:val="-10"/>
          <w:sz w:val="24"/>
        </w:rPr>
        <w:t>混</w:t>
      </w:r>
      <w:r>
        <w:rPr>
          <w:sz w:val="24"/>
        </w:rPr>
        <w:tab/>
      </w:r>
      <w:r>
        <w:rPr>
          <w:spacing w:val="-10"/>
          <w:sz w:val="24"/>
        </w:rPr>
        <w:t>凝</w:t>
      </w:r>
      <w:r>
        <w:rPr>
          <w:sz w:val="24"/>
        </w:rPr>
        <w:tab/>
      </w:r>
      <w:r>
        <w:rPr>
          <w:spacing w:val="-10"/>
          <w:sz w:val="24"/>
        </w:rPr>
        <w:t>土</w:t>
      </w:r>
      <w:r>
        <w:rPr>
          <w:sz w:val="24"/>
        </w:rPr>
        <w:tab/>
      </w:r>
      <w:r>
        <w:rPr>
          <w:spacing w:val="-10"/>
          <w:sz w:val="24"/>
        </w:rPr>
        <w:t>强</w:t>
      </w:r>
      <w:r>
        <w:rPr>
          <w:sz w:val="24"/>
        </w:rPr>
        <w:tab/>
      </w:r>
      <w:r>
        <w:rPr>
          <w:spacing w:val="-10"/>
          <w:sz w:val="24"/>
        </w:rPr>
        <w:t>度</w:t>
      </w:r>
      <w:r>
        <w:rPr>
          <w:sz w:val="24"/>
        </w:rPr>
        <w:tab/>
      </w:r>
      <w:r>
        <w:rPr>
          <w:spacing w:val="-10"/>
          <w:sz w:val="24"/>
        </w:rPr>
        <w:t>检</w:t>
      </w:r>
      <w:r>
        <w:rPr>
          <w:sz w:val="24"/>
        </w:rPr>
        <w:tab/>
      </w:r>
      <w:r>
        <w:rPr>
          <w:spacing w:val="-10"/>
          <w:sz w:val="24"/>
        </w:rPr>
        <w:t>验</w:t>
      </w:r>
      <w:r>
        <w:rPr>
          <w:sz w:val="24"/>
        </w:rPr>
        <w:tab/>
      </w:r>
      <w:r>
        <w:rPr>
          <w:spacing w:val="-10"/>
          <w:sz w:val="24"/>
        </w:rPr>
        <w:t>评</w:t>
      </w:r>
      <w:r>
        <w:rPr>
          <w:sz w:val="24"/>
        </w:rPr>
        <w:tab/>
      </w:r>
      <w:r>
        <w:rPr>
          <w:spacing w:val="-10"/>
          <w:sz w:val="24"/>
        </w:rPr>
        <w:t>定</w:t>
      </w:r>
      <w:r>
        <w:rPr>
          <w:sz w:val="24"/>
        </w:rPr>
        <w:tab/>
      </w:r>
      <w:r>
        <w:rPr>
          <w:spacing w:val="-10"/>
          <w:sz w:val="24"/>
        </w:rPr>
        <w:t>标</w:t>
      </w:r>
      <w:r>
        <w:rPr>
          <w:sz w:val="24"/>
        </w:rPr>
        <w:tab/>
      </w:r>
      <w:r>
        <w:rPr>
          <w:spacing w:val="-10"/>
          <w:sz w:val="24"/>
        </w:rPr>
        <w:t>准</w:t>
      </w:r>
      <w:r>
        <w:rPr>
          <w:sz w:val="24"/>
        </w:rPr>
        <w:tab/>
      </w:r>
      <w:r>
        <w:rPr>
          <w:spacing w:val="-10"/>
          <w:sz w:val="24"/>
        </w:rPr>
        <w:t>》</w:t>
      </w:r>
    </w:p>
    <w:p>
      <w:pPr>
        <w:spacing w:before="161"/>
        <w:ind w:left="400" w:right="0" w:firstLine="0"/>
        <w:jc w:val="left"/>
        <w:rPr>
          <w:sz w:val="24"/>
        </w:rPr>
      </w:pPr>
      <w:r>
        <w:rPr>
          <w:sz w:val="24"/>
        </w:rPr>
        <w:t>GB/T50107-</w:t>
      </w:r>
      <w:r>
        <w:rPr>
          <w:spacing w:val="-4"/>
          <w:sz w:val="24"/>
        </w:rPr>
        <w:t>2010</w:t>
      </w:r>
    </w:p>
    <w:p>
      <w:pPr>
        <w:pStyle w:val="ListParagraph"/>
        <w:numPr>
          <w:ilvl w:val="0"/>
          <w:numId w:val="36"/>
        </w:numPr>
        <w:tabs>
          <w:tab w:val="left" w:pos="820"/>
        </w:tabs>
        <w:spacing w:before="160" w:after="0" w:line="240" w:lineRule="auto"/>
        <w:ind w:left="820" w:right="0" w:hanging="420"/>
        <w:jc w:val="left"/>
        <w:rPr>
          <w:sz w:val="24"/>
        </w:rPr>
      </w:pPr>
      <w:r>
        <w:rPr>
          <w:spacing w:val="-1"/>
          <w:sz w:val="24"/>
        </w:rPr>
        <w:t>国家及地方颁发的最新的强制行条文标准、规定、竣工备案规定</w:t>
      </w:r>
    </w:p>
    <w:p>
      <w:pPr>
        <w:pStyle w:val="BodyText"/>
        <w:spacing w:before="1"/>
      </w:pPr>
    </w:p>
    <w:p>
      <w:pPr>
        <w:pStyle w:val="Heading3"/>
        <w:numPr>
          <w:ilvl w:val="1"/>
          <w:numId w:val="37"/>
        </w:numPr>
        <w:tabs>
          <w:tab w:val="left" w:pos="890"/>
        </w:tabs>
        <w:spacing w:before="1" w:after="0" w:line="240" w:lineRule="auto"/>
        <w:ind w:left="890" w:right="0" w:hanging="490"/>
        <w:jc w:val="left"/>
      </w:pPr>
      <w:bookmarkStart w:id="3" w:name="_TOC_250020"/>
      <w:bookmarkEnd w:id="3"/>
      <w:r>
        <w:rPr>
          <w:spacing w:val="-3"/>
        </w:rPr>
        <w:t>工程文件</w:t>
      </w:r>
    </w:p>
    <w:p>
      <w:pPr>
        <w:pStyle w:val="ListParagraph"/>
        <w:numPr>
          <w:ilvl w:val="0"/>
          <w:numId w:val="35"/>
        </w:numPr>
        <w:tabs>
          <w:tab w:val="left" w:pos="880"/>
        </w:tabs>
        <w:spacing w:before="211" w:after="0" w:line="240" w:lineRule="auto"/>
        <w:ind w:left="880" w:right="0" w:hanging="480"/>
        <w:jc w:val="left"/>
        <w:rPr>
          <w:sz w:val="24"/>
        </w:rPr>
      </w:pPr>
      <w:r>
        <w:rPr>
          <w:spacing w:val="-12"/>
          <w:sz w:val="24"/>
        </w:rPr>
        <w:t xml:space="preserve">轨道交通 </w:t>
      </w:r>
      <w:r>
        <w:rPr>
          <w:sz w:val="24"/>
        </w:rPr>
        <w:t>1</w:t>
      </w:r>
      <w:r>
        <w:rPr>
          <w:spacing w:val="-9"/>
          <w:sz w:val="24"/>
        </w:rPr>
        <w:t xml:space="preserve"> 号线一期工程 站主体围护结构施工图</w:t>
      </w:r>
    </w:p>
    <w:p>
      <w:pPr>
        <w:pStyle w:val="ListParagraph"/>
        <w:numPr>
          <w:ilvl w:val="0"/>
          <w:numId w:val="35"/>
        </w:numPr>
        <w:tabs>
          <w:tab w:val="left" w:pos="880"/>
        </w:tabs>
        <w:spacing w:before="161" w:after="0" w:line="240" w:lineRule="auto"/>
        <w:ind w:left="880" w:right="0" w:hanging="480"/>
        <w:jc w:val="left"/>
        <w:rPr>
          <w:sz w:val="24"/>
        </w:rPr>
      </w:pPr>
      <w:r>
        <w:rPr>
          <w:spacing w:val="-12"/>
          <w:sz w:val="24"/>
        </w:rPr>
        <w:t xml:space="preserve">轨道交通 </w:t>
      </w:r>
      <w:r>
        <w:rPr>
          <w:sz w:val="24"/>
        </w:rPr>
        <w:t>1</w:t>
      </w:r>
      <w:r>
        <w:rPr>
          <w:spacing w:val="-9"/>
          <w:sz w:val="24"/>
        </w:rPr>
        <w:t xml:space="preserve"> 号线一期工程 站详细地质勘察报告</w:t>
      </w:r>
    </w:p>
    <w:p>
      <w:pPr>
        <w:pStyle w:val="ListParagraph"/>
        <w:numPr>
          <w:ilvl w:val="0"/>
          <w:numId w:val="34"/>
        </w:numPr>
        <w:tabs>
          <w:tab w:val="left" w:pos="820"/>
        </w:tabs>
        <w:spacing w:before="160" w:after="0" w:line="240" w:lineRule="auto"/>
        <w:ind w:left="820" w:right="0" w:hanging="420"/>
        <w:jc w:val="left"/>
        <w:rPr>
          <w:sz w:val="24"/>
        </w:rPr>
      </w:pPr>
      <w:r>
        <w:rPr>
          <w:spacing w:val="-1"/>
          <w:sz w:val="24"/>
        </w:rPr>
        <w:t>本工程建设监理合同及其附件</w:t>
      </w:r>
    </w:p>
    <w:p>
      <w:pPr>
        <w:pStyle w:val="ListParagraph"/>
        <w:numPr>
          <w:ilvl w:val="0"/>
          <w:numId w:val="34"/>
        </w:numPr>
        <w:tabs>
          <w:tab w:val="left" w:pos="820"/>
        </w:tabs>
        <w:spacing w:before="161" w:after="0" w:line="240" w:lineRule="auto"/>
        <w:ind w:left="820" w:right="0" w:hanging="420"/>
        <w:jc w:val="left"/>
        <w:rPr>
          <w:sz w:val="24"/>
        </w:rPr>
      </w:pPr>
      <w:r>
        <w:rPr>
          <w:spacing w:val="-2"/>
          <w:sz w:val="24"/>
        </w:rPr>
        <w:t>本工程施工承包合同</w:t>
      </w:r>
    </w:p>
    <w:p>
      <w:pPr>
        <w:pStyle w:val="ListParagraph"/>
        <w:numPr>
          <w:ilvl w:val="0"/>
          <w:numId w:val="34"/>
        </w:numPr>
        <w:tabs>
          <w:tab w:val="left" w:pos="820"/>
        </w:tabs>
        <w:spacing w:before="160" w:after="0" w:line="240" w:lineRule="auto"/>
        <w:ind w:left="820" w:right="0" w:hanging="420"/>
        <w:jc w:val="left"/>
        <w:rPr>
          <w:sz w:val="24"/>
        </w:rPr>
      </w:pPr>
      <w:r>
        <w:rPr>
          <w:spacing w:val="-1"/>
          <w:sz w:val="24"/>
        </w:rPr>
        <w:t>经审核同意的施工单位编制的施工组织设计</w:t>
      </w:r>
    </w:p>
    <w:p>
      <w:pPr>
        <w:pStyle w:val="ListParagraph"/>
        <w:numPr>
          <w:ilvl w:val="0"/>
          <w:numId w:val="34"/>
        </w:numPr>
        <w:tabs>
          <w:tab w:val="left" w:pos="820"/>
        </w:tabs>
        <w:spacing w:before="161" w:after="0" w:line="240" w:lineRule="auto"/>
        <w:ind w:left="820" w:right="0" w:hanging="420"/>
        <w:jc w:val="left"/>
        <w:rPr>
          <w:sz w:val="24"/>
        </w:rPr>
      </w:pPr>
      <w:r>
        <w:rPr>
          <w:spacing w:val="-1"/>
          <w:sz w:val="24"/>
        </w:rPr>
        <w:t>经审核同意的专项施工方案</w:t>
      </w:r>
    </w:p>
    <w:p>
      <w:pPr>
        <w:pStyle w:val="ListParagraph"/>
        <w:numPr>
          <w:ilvl w:val="0"/>
          <w:numId w:val="34"/>
        </w:numPr>
        <w:tabs>
          <w:tab w:val="left" w:pos="820"/>
        </w:tabs>
        <w:spacing w:before="160" w:after="0" w:line="240" w:lineRule="auto"/>
        <w:ind w:left="820" w:right="0" w:hanging="420"/>
        <w:jc w:val="left"/>
        <w:rPr>
          <w:sz w:val="24"/>
        </w:rPr>
      </w:pPr>
      <w:r>
        <w:rPr>
          <w:spacing w:val="-2"/>
          <w:sz w:val="24"/>
        </w:rPr>
        <w:t>其他工程文件</w:t>
      </w:r>
    </w:p>
    <w:p>
      <w:pPr>
        <w:spacing w:after="0" w:line="240" w:lineRule="auto"/>
        <w:jc w:val="left"/>
        <w:rPr>
          <w:sz w:val="24"/>
        </w:rPr>
        <w:sectPr>
          <w:footerReference w:type="even" r:id="rId15"/>
          <w:footerReference w:type="default" r:id="rId16"/>
          <w:pgSz w:w="11910" w:h="16840"/>
          <w:pgMar w:top="1460" w:right="1120" w:bottom="1380" w:left="1400" w:header="0" w:footer="1195"/>
          <w:pgNumType w:start="4"/>
          <w:cols w:space="708"/>
        </w:sectPr>
      </w:pPr>
    </w:p>
    <w:p>
      <w:pPr>
        <w:pStyle w:val="BodyText"/>
        <w:rPr>
          <w:sz w:val="20"/>
        </w:rPr>
      </w:pPr>
      <w:r>
        <w:pict>
          <v:shape id="_x0000_s1033" type="#_x0000_t202" style="width:4.6pt;height:9pt;margin-top:772.15pt;margin-left:295.37pt;mso-position-horizontal-relative:page;mso-position-vertical-relative:page;position:absolute;z-index:-251655168" filled="f" stroked="f">
            <v:textbox inset="0,0,0,0">
              <w:txbxContent>
                <w:p>
                  <w:pPr>
                    <w:spacing w:before="0" w:line="180" w:lineRule="exact"/>
                    <w:ind w:left="0" w:right="0" w:firstLine="0"/>
                    <w:jc w:val="left"/>
                    <w:rPr>
                      <w:rFonts w:ascii="Calibri"/>
                      <w:sz w:val="18"/>
                    </w:rPr>
                  </w:pPr>
                  <w:r>
                    <w:rPr>
                      <w:rFonts w:ascii="Calibri"/>
                      <w:sz w:val="18"/>
                    </w:rPr>
                    <w:t>3</w:t>
                  </w:r>
                </w:p>
              </w:txbxContent>
            </v:textbox>
          </v:shape>
        </w:pict>
      </w:r>
      <w:r>
        <w:drawing>
          <wp:anchor distT="0" distB="0" distL="0" distR="0" simplePos="0" relativeHeight="251667456" behindDoc="1" locked="0" layoutInCell="1" allowOverlap="1">
            <wp:simplePos x="0" y="0"/>
            <wp:positionH relativeFrom="page">
              <wp:posOffset>4435012</wp:posOffset>
            </wp:positionH>
            <wp:positionV relativeFrom="page">
              <wp:posOffset>5130027</wp:posOffset>
            </wp:positionV>
            <wp:extent cx="98265" cy="104775"/>
            <wp:effectExtent l="0" t="0" r="0" b="0"/>
            <wp:wrapNone/>
            <wp:docPr id="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6.png"/>
                    <pic:cNvPicPr/>
                  </pic:nvPicPr>
                  <pic:blipFill>
                    <a:blip xmlns:r="http://schemas.openxmlformats.org/officeDocument/2006/relationships" r:embed="rId17" cstate="print"/>
                    <a:stretch>
                      <a:fillRect/>
                    </a:stretch>
                  </pic:blipFill>
                  <pic:spPr>
                    <a:xfrm>
                      <a:off x="0" y="0"/>
                      <a:ext cx="98265" cy="104775"/>
                    </a:xfrm>
                    <a:prstGeom prst="rect">
                      <a:avLst/>
                    </a:prstGeom>
                  </pic:spPr>
                </pic:pic>
              </a:graphicData>
            </a:graphic>
          </wp:anchor>
        </w:drawing>
      </w:r>
      <w:r>
        <w:drawing>
          <wp:anchor distT="0" distB="0" distL="0" distR="0" simplePos="0" relativeHeight="251668480" behindDoc="1" locked="0" layoutInCell="1" allowOverlap="1">
            <wp:simplePos x="0" y="0"/>
            <wp:positionH relativeFrom="page">
              <wp:posOffset>5640130</wp:posOffset>
            </wp:positionH>
            <wp:positionV relativeFrom="page">
              <wp:posOffset>5130027</wp:posOffset>
            </wp:positionV>
            <wp:extent cx="98265" cy="104775"/>
            <wp:effectExtent l="0" t="0" r="0" b="0"/>
            <wp:wrapNone/>
            <wp:docPr id="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pic:cNvPicPr/>
                  </pic:nvPicPr>
                  <pic:blipFill>
                    <a:blip xmlns:r="http://schemas.openxmlformats.org/officeDocument/2006/relationships" r:embed="rId17" cstate="print"/>
                    <a:stretch>
                      <a:fillRect/>
                    </a:stretch>
                  </pic:blipFill>
                  <pic:spPr>
                    <a:xfrm>
                      <a:off x="0" y="0"/>
                      <a:ext cx="98265" cy="104775"/>
                    </a:xfrm>
                    <a:prstGeom prst="rect">
                      <a:avLst/>
                    </a:prstGeom>
                  </pic:spPr>
                </pic:pic>
              </a:graphicData>
            </a:graphic>
          </wp:anchor>
        </w:drawing>
      </w:r>
      <w:r>
        <w:drawing>
          <wp:anchor distT="0" distB="0" distL="0" distR="0" simplePos="0" relativeHeight="251669504" behindDoc="1" locked="0" layoutInCell="1" allowOverlap="1">
            <wp:simplePos x="0" y="0"/>
            <wp:positionH relativeFrom="page">
              <wp:posOffset>2912048</wp:posOffset>
            </wp:positionH>
            <wp:positionV relativeFrom="page">
              <wp:posOffset>5130027</wp:posOffset>
            </wp:positionV>
            <wp:extent cx="98265" cy="104775"/>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6.png"/>
                    <pic:cNvPicPr/>
                  </pic:nvPicPr>
                  <pic:blipFill>
                    <a:blip xmlns:r="http://schemas.openxmlformats.org/officeDocument/2006/relationships" r:embed="rId17" cstate="print"/>
                    <a:stretch>
                      <a:fillRect/>
                    </a:stretch>
                  </pic:blipFill>
                  <pic:spPr>
                    <a:xfrm>
                      <a:off x="0" y="0"/>
                      <a:ext cx="98265" cy="104775"/>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numPr>
          <w:ilvl w:val="0"/>
          <w:numId w:val="46"/>
        </w:numPr>
        <w:tabs>
          <w:tab w:val="left" w:pos="680"/>
        </w:tabs>
        <w:spacing w:before="121" w:after="0" w:line="240" w:lineRule="auto"/>
        <w:ind w:left="680" w:right="0" w:hanging="280"/>
        <w:jc w:val="left"/>
      </w:pPr>
      <w:bookmarkStart w:id="4" w:name="_TOC_250019"/>
      <w:bookmarkEnd w:id="4"/>
      <w:r>
        <w:rPr>
          <w:spacing w:val="-2"/>
        </w:rPr>
        <w:t>监理工作的流程</w:t>
      </w:r>
    </w:p>
    <w:p>
      <w:pPr>
        <w:pStyle w:val="BodyText"/>
        <w:spacing w:before="4"/>
        <w:rPr>
          <w:rFonts w:ascii="Microsoft JhengHei"/>
          <w:b/>
          <w:sz w:val="14"/>
        </w:rPr>
      </w:pPr>
    </w:p>
    <w:p>
      <w:pPr>
        <w:tabs>
          <w:tab w:val="left" w:pos="653"/>
          <w:tab w:val="left" w:pos="1213"/>
          <w:tab w:val="left" w:pos="1773"/>
        </w:tabs>
        <w:spacing w:before="60"/>
        <w:ind w:left="94" w:right="0" w:firstLine="0"/>
        <w:jc w:val="center"/>
        <w:rPr>
          <w:rFonts w:ascii="黑体" w:eastAsia="黑体"/>
          <w:sz w:val="28"/>
        </w:rPr>
      </w:pPr>
      <w:r>
        <w:pict>
          <v:group id="_x0000_s1034" style="width:444.35pt;height:483.55pt;margin-top:32.06pt;margin-left:88.9pt;mso-position-horizontal-relative:page;position:absolute;z-index:-251654144" coordorigin="1778,641" coordsize="8887,9671">
            <v:rect id="_x0000_s1035" style="width:8867;height:7159;left:1788;position:absolute;top:3143" filled="t" fillcolor="white" stroked="f">
              <v:fill type="solid"/>
            </v:rect>
            <v:rect id="_x0000_s1036" style="width:8867;height:7159;left:1788;position:absolute;top:3143" filled="f" stroked="t" strokecolor="black" strokeweight="1pt">
              <v:stroke dashstyle="shortDash"/>
            </v:rect>
            <v:rect id="_x0000_s1037" style="width:8792;height:2203;left:1800;position:absolute;top:651" filled="f" stroked="t" strokecolor="black" strokeweight="1pt">
              <v:stroke dashstyle="shortDash"/>
            </v:rect>
            <v:line id="_x0000_s1038" style="position:absolute" from="3042,1955" to="3042,2211" stroked="t" strokecolor="black" strokeweight="0.75pt">
              <v:stroke dashstyle="solid"/>
            </v:line>
            <v:shape id="_x0000_s1039" style="width:165;height:154;left:2959;position:absolute;top:2076" coordorigin="2960,2076" coordsize="165,154" path="m3042,2230l2960,2086,2960,2082,2961,2079,2964,2077,2967,2076,2971,2077,2973,2080,3042,2200,3111,2079,3114,2076,3118,2076,3121,2078,3123,2080,3124,2083,3123,2087,3042,2230xe" filled="t" fillcolor="black" stroked="f">
              <v:fill type="solid"/>
              <v:path arrowok="t"/>
            </v:shape>
            <v:line id="_x0000_s1040" style="position:absolute" from="6253,2854" to="6253,3063" stroked="t" strokecolor="black" strokeweight="2.25pt">
              <v:stroke dashstyle="solid"/>
            </v:line>
            <v:shape id="_x0000_s1041" style="width:135;height:135;left:6185;position:absolute;top:2995" coordorigin="6185,2995" coordsize="135,135" path="m6253,3130l6185,2995,6320,2995,6253,3130xe" filled="t" fillcolor="black" stroked="f">
              <v:fill type="solid"/>
              <v:path arrowok="t"/>
            </v:shape>
            <v:rect id="_x0000_s1042" style="width:2008;height:413;left:5209;position:absolute;top:4318" filled="f" stroked="t" strokecolor="black" strokeweight="0.75pt">
              <v:stroke dashstyle="solid"/>
            </v:rect>
            <v:rect id="_x0000_s1043" style="width:2008;height:413;left:5194;position:absolute;top:7538" filled="f" stroked="t" strokecolor="black" strokeweight="0.75pt">
              <v:stroke dashstyle="solid"/>
            </v:rect>
            <v:rect id="_x0000_s1044" style="width:2008;height:413;left:5209;position:absolute;top:9064" filled="f" stroked="t" strokecolor="black" strokeweight="0.75pt">
              <v:stroke dashstyle="solid"/>
            </v:rect>
            <v:rect id="_x0000_s1045" style="width:2008;height:414;left:5194;position:absolute;top:5991" filled="f" stroked="t" strokecolor="black" strokeweight="0.75pt">
              <v:stroke dashstyle="solid"/>
            </v:rect>
            <v:rect id="_x0000_s1046" style="width:2145;height:413;left:7994;position:absolute;top:9050" filled="f" stroked="t" strokecolor="black" strokeweight="0.75pt">
              <v:stroke dashstyle="dot"/>
            </v:rect>
            <v:line id="_x0000_s1047" style="position:absolute" from="4100,6882" to="5120,6192" stroked="t" strokecolor="black" strokeweight="0.75pt">
              <v:stroke dashstyle="solid"/>
            </v:line>
            <v:shape id="_x0000_s1048" type="#_x0000_t75" style="width:171;height:152;left:4965;position:absolute;top:6181" stroked="f">
              <v:imagedata r:id="rId18" o:title=""/>
            </v:shape>
            <v:line id="_x0000_s1049" style="position:absolute" from="4091,6976" to="5148,7779" stroked="t" strokecolor="black" strokeweight="0.75pt">
              <v:stroke dashstyle="solid"/>
            </v:line>
            <v:shape id="_x0000_s1050" type="#_x0000_t75" style="width:170;height:156;left:4994;position:absolute;top:7635" stroked="f">
              <v:imagedata r:id="rId19" o:title=""/>
            </v:shape>
            <v:line id="_x0000_s1051" style="position:absolute" from="6254,4724" to="6254,5987" stroked="t" strokecolor="black" strokeweight="0.75pt">
              <v:stroke dashstyle="solid"/>
            </v:line>
            <v:line id="_x0000_s1052" style="position:absolute" from="6242,6394" to="6242,7533" stroked="t" strokecolor="black" strokeweight="0.75pt">
              <v:stroke dashstyle="solid"/>
            </v:line>
            <v:line id="_x0000_s1053" style="position:absolute" from="7235,9276" to="7957,9276" stroked="t" strokecolor="black" strokeweight="0.75pt">
              <v:stroke dashstyle="solid"/>
            </v:line>
            <v:shape id="_x0000_s1054" type="#_x0000_t75" style="width:154;height:165;left:7215;position:absolute;top:9194" stroked="f">
              <v:imagedata r:id="rId20" o:title=""/>
            </v:shape>
            <v:rect id="_x0000_s1055" style="width:1840;height:414;left:7865;position:absolute;top:4308" filled="f" stroked="t" strokecolor="black" strokeweight="0.75pt">
              <v:stroke dashstyle="dot"/>
            </v:rect>
            <v:line id="_x0000_s1056" style="position:absolute" from="7869,4556" to="7220,4556" stroked="t" strokecolor="black" strokeweight="0.75pt">
              <v:stroke dashstyle="solid"/>
            </v:line>
            <v:shape id="_x0000_s1057" type="#_x0000_t75" style="width:154;height:165;left:7200;position:absolute;top:4474" stroked="f">
              <v:imagedata r:id="rId20" o:title=""/>
            </v:shape>
            <v:line id="_x0000_s1058" style="position:absolute" from="6253,7949" to="6260,9053" stroked="t" strokecolor="black" strokeweight="0.75pt">
              <v:stroke dashstyle="solid"/>
            </v:line>
            <v:shape id="_x0000_s1059" type="#_x0000_t202" style="width:1840;height:280;left:5311;position:absolute;top:3399" filled="f" stroked="f">
              <v:textbox inset="0,0,0,0">
                <w:txbxContent>
                  <w:p>
                    <w:pPr>
                      <w:tabs>
                        <w:tab w:val="left" w:pos="559"/>
                        <w:tab w:val="left" w:pos="1539"/>
                      </w:tabs>
                      <w:spacing w:before="0" w:line="280" w:lineRule="exact"/>
                      <w:ind w:left="0" w:right="0" w:firstLine="0"/>
                      <w:jc w:val="left"/>
                      <w:rPr>
                        <w:rFonts w:ascii="黑体" w:eastAsia="黑体"/>
                        <w:sz w:val="28"/>
                      </w:rPr>
                    </w:pPr>
                    <w:r>
                      <w:rPr>
                        <w:rFonts w:ascii="黑体" w:eastAsia="黑体"/>
                        <w:spacing w:val="-10"/>
                        <w:sz w:val="28"/>
                      </w:rPr>
                      <w:t>事</w:t>
                    </w:r>
                    <w:r>
                      <w:rPr>
                        <w:rFonts w:ascii="黑体" w:eastAsia="黑体"/>
                        <w:sz w:val="28"/>
                      </w:rPr>
                      <w:tab/>
                      <w:t xml:space="preserve">中 </w:t>
                    </w:r>
                    <w:r>
                      <w:rPr>
                        <w:rFonts w:ascii="黑体" w:eastAsia="黑体"/>
                        <w:spacing w:val="-10"/>
                        <w:sz w:val="28"/>
                      </w:rPr>
                      <w:t>控</w:t>
                    </w:r>
                    <w:r>
                      <w:rPr>
                        <w:rFonts w:ascii="黑体" w:eastAsia="黑体"/>
                        <w:sz w:val="28"/>
                      </w:rPr>
                      <w:tab/>
                    </w:r>
                    <w:r>
                      <w:rPr>
                        <w:rFonts w:ascii="黑体" w:eastAsia="黑体"/>
                        <w:spacing w:val="-10"/>
                        <w:sz w:val="28"/>
                      </w:rPr>
                      <w:t>制</w:t>
                    </w:r>
                  </w:p>
                </w:txbxContent>
              </v:textbox>
            </v:shape>
            <v:shape id="_x0000_s1060" type="#_x0000_t202" style="width:860;height:210;left:5793;position:absolute;top:4449" filled="f" stroked="f">
              <v:textbox inset="0,0,0,0">
                <w:txbxContent>
                  <w:p>
                    <w:pPr>
                      <w:spacing w:before="0" w:line="210" w:lineRule="exact"/>
                      <w:ind w:left="0" w:right="0" w:firstLine="0"/>
                      <w:jc w:val="left"/>
                      <w:rPr>
                        <w:sz w:val="21"/>
                      </w:rPr>
                    </w:pPr>
                    <w:r>
                      <w:rPr>
                        <w:spacing w:val="-3"/>
                        <w:sz w:val="21"/>
                      </w:rPr>
                      <w:t>槽段定位</w:t>
                    </w:r>
                  </w:p>
                </w:txbxContent>
              </v:textbox>
            </v:shape>
            <v:shape id="_x0000_s1061" type="#_x0000_t202" style="width:860;height:210;left:8365;position:absolute;top:4439" filled="f" stroked="f">
              <v:textbox inset="0,0,0,0">
                <w:txbxContent>
                  <w:p>
                    <w:pPr>
                      <w:spacing w:before="0" w:line="210" w:lineRule="exact"/>
                      <w:ind w:left="0" w:right="0" w:firstLine="0"/>
                      <w:jc w:val="left"/>
                      <w:rPr>
                        <w:sz w:val="21"/>
                      </w:rPr>
                    </w:pPr>
                    <w:r>
                      <w:rPr>
                        <w:spacing w:val="-3"/>
                        <w:sz w:val="21"/>
                      </w:rPr>
                      <w:t>监理复核</w:t>
                    </w:r>
                  </w:p>
                </w:txbxContent>
              </v:textbox>
            </v:shape>
            <v:shape id="_x0000_s1062" type="#_x0000_t202" style="width:860;height:210;left:5778;position:absolute;top:6065" filled="f" stroked="f">
              <v:textbox inset="0,0,0,0">
                <w:txbxContent>
                  <w:p>
                    <w:pPr>
                      <w:spacing w:before="0" w:line="210" w:lineRule="exact"/>
                      <w:ind w:left="0" w:right="0" w:firstLine="0"/>
                      <w:jc w:val="left"/>
                      <w:rPr>
                        <w:sz w:val="21"/>
                      </w:rPr>
                    </w:pPr>
                    <w:r>
                      <w:rPr>
                        <w:spacing w:val="-3"/>
                        <w:sz w:val="21"/>
                      </w:rPr>
                      <w:t>钢筋绑扎</w:t>
                    </w:r>
                  </w:p>
                </w:txbxContent>
              </v:textbox>
            </v:shape>
            <v:shape id="_x0000_s1063" type="#_x0000_t202" style="width:860;height:210;left:5778;position:absolute;top:7612" filled="f" stroked="f">
              <v:textbox inset="0,0,0,0">
                <w:txbxContent>
                  <w:p>
                    <w:pPr>
                      <w:spacing w:before="0" w:line="210" w:lineRule="exact"/>
                      <w:ind w:left="0" w:right="0" w:firstLine="0"/>
                      <w:jc w:val="left"/>
                      <w:rPr>
                        <w:sz w:val="21"/>
                      </w:rPr>
                    </w:pPr>
                    <w:r>
                      <w:rPr>
                        <w:spacing w:val="-3"/>
                        <w:sz w:val="21"/>
                      </w:rPr>
                      <w:t>模版制作</w:t>
                    </w:r>
                  </w:p>
                </w:txbxContent>
              </v:textbox>
            </v:shape>
            <v:shape id="_x0000_s1064" type="#_x0000_t202" style="width:650;height:210;left:5898;position:absolute;top:9138" filled="f" stroked="f">
              <v:textbox inset="0,0,0,0">
                <w:txbxContent>
                  <w:p>
                    <w:pPr>
                      <w:spacing w:before="0" w:line="210" w:lineRule="exact"/>
                      <w:ind w:left="0" w:right="0" w:firstLine="0"/>
                      <w:jc w:val="left"/>
                      <w:rPr>
                        <w:sz w:val="21"/>
                      </w:rPr>
                    </w:pPr>
                    <w:r>
                      <w:rPr>
                        <w:spacing w:val="-4"/>
                        <w:sz w:val="21"/>
                      </w:rPr>
                      <w:t>混凝土</w:t>
                    </w:r>
                  </w:p>
                </w:txbxContent>
              </v:textbox>
            </v:shape>
            <v:shape id="_x0000_s1065" type="#_x0000_t202" style="width:1700;height:210;left:8226;position:absolute;top:9181" filled="f" stroked="f">
              <v:textbox inset="0,0,0,0">
                <w:txbxContent>
                  <w:p>
                    <w:pPr>
                      <w:spacing w:before="0" w:line="210" w:lineRule="exact"/>
                      <w:ind w:left="0" w:right="0" w:firstLine="0"/>
                      <w:jc w:val="left"/>
                      <w:rPr>
                        <w:sz w:val="21"/>
                      </w:rPr>
                    </w:pPr>
                    <w:r>
                      <w:rPr>
                        <w:sz w:val="21"/>
                      </w:rPr>
                      <w:t>监理检查（旁站</w:t>
                    </w:r>
                    <w:r>
                      <w:rPr>
                        <w:spacing w:val="-10"/>
                        <w:sz w:val="21"/>
                      </w:rPr>
                      <w:t>）</w:t>
                    </w:r>
                  </w:p>
                </w:txbxContent>
              </v:textbox>
            </v:shape>
            <v:shape id="_x0000_s1066" type="#_x0000_t202" style="width:1910;height:522;left:5251;position:absolute;top:785" filled="f" stroked="f">
              <v:textbox inset="0,0,0,0">
                <w:txbxContent>
                  <w:p>
                    <w:pPr>
                      <w:spacing w:before="0" w:line="240" w:lineRule="exact"/>
                      <w:ind w:left="0" w:right="18" w:firstLine="0"/>
                      <w:jc w:val="center"/>
                      <w:rPr>
                        <w:sz w:val="21"/>
                      </w:rPr>
                    </w:pPr>
                    <w:r>
                      <w:rPr>
                        <w:spacing w:val="-2"/>
                        <w:sz w:val="21"/>
                      </w:rPr>
                      <w:t>监理项目部会审</w:t>
                    </w:r>
                  </w:p>
                  <w:p>
                    <w:pPr>
                      <w:spacing w:before="43" w:line="240" w:lineRule="exact"/>
                      <w:ind w:left="0" w:right="18" w:firstLine="0"/>
                      <w:jc w:val="center"/>
                      <w:rPr>
                        <w:sz w:val="21"/>
                      </w:rPr>
                    </w:pPr>
                    <w:r>
                      <w:rPr>
                        <w:sz w:val="21"/>
                      </w:rPr>
                      <w:t>（专业监理工程师</w:t>
                    </w:r>
                    <w:r>
                      <w:rPr>
                        <w:spacing w:val="-10"/>
                        <w:sz w:val="21"/>
                      </w:rPr>
                      <w:t>）</w:t>
                    </w:r>
                  </w:p>
                </w:txbxContent>
              </v:textbox>
            </v:shape>
            <v:shape id="_x0000_s1067" type="#_x0000_t202" style="width:1840;height:413;left:2201;position:absolute;top:6776" filled="f" stroked="t" strokecolor="black" strokeweight="0.75pt">
              <v:stroke dashstyle="dot"/>
              <v:textbox inset="0,0,0,0">
                <w:txbxContent>
                  <w:p>
                    <w:pPr>
                      <w:spacing w:before="94"/>
                      <w:ind w:left="282" w:right="0" w:firstLine="0"/>
                      <w:jc w:val="left"/>
                      <w:rPr>
                        <w:sz w:val="21"/>
                      </w:rPr>
                    </w:pPr>
                    <w:r>
                      <w:rPr>
                        <w:spacing w:val="-2"/>
                        <w:sz w:val="21"/>
                      </w:rPr>
                      <w:t>监理检查验收</w:t>
                    </w:r>
                  </w:p>
                </w:txbxContent>
              </v:textbox>
            </v:shape>
          </v:group>
        </w:pict>
      </w:r>
      <w:r>
        <w:pict>
          <v:group id="_x0000_s1068" style="width:55pt;height:20.65pt;margin-top:70.21pt;margin-left:127.11pt;mso-position-horizontal-relative:page;position:absolute;z-index:-251653120" coordorigin="2542,1404" coordsize="1100,413">
            <v:rect id="_x0000_s1069" style="width:1100;height:413;left:2542;position:absolute;top:1404" filled="t" fillcolor="white" stroked="f">
              <v:fill type="solid"/>
            </v:rect>
            <v:line id="_x0000_s1070" style="position:absolute" from="3070,1523" to="3071,1669" stroked="t" strokecolor="black" strokeweight="0.75pt">
              <v:stroke dashstyle="solid"/>
            </v:line>
          </v:group>
        </w:pict>
      </w:r>
      <w:r>
        <w:pict>
          <v:group id="_x0000_s1071" style="width:62.7pt;height:20.65pt;margin-top:70.21pt;margin-left:204.32pt;mso-position-horizontal-relative:page;position:absolute;z-index:-251652096" coordorigin="4086,1404" coordsize="1254,413">
            <v:rect id="_x0000_s1072" style="width:1100;height:413;left:4240;position:absolute;top:1404" filled="t" fillcolor="white" stroked="f">
              <v:fill type="solid"/>
            </v:rect>
            <v:shape id="_x0000_s1073" type="#_x0000_t75" style="width:154;height:165;left:4086;position:absolute;top:1459" stroked="f">
              <v:imagedata r:id="rId21" o:title=""/>
            </v:shape>
          </v:group>
        </w:pict>
      </w:r>
      <w:r>
        <w:pict>
          <v:group id="_x0000_s1074" style="width:107.6pt;height:20.65pt;margin-top:70.21pt;margin-left:374.19pt;mso-position-horizontal-relative:page;position:absolute;z-index:-251651072" coordorigin="7484,1404" coordsize="2152,413">
            <v:rect id="_x0000_s1075" style="width:1998;height:413;left:7637;position:absolute;top:1404" filled="t" fillcolor="white" stroked="f">
              <v:fill type="solid"/>
            </v:rect>
            <v:shape id="_x0000_s1076" type="#_x0000_t75" style="width:154;height:165;left:7483;position:absolute;top:1459" stroked="f">
              <v:imagedata r:id="rId21" o:title=""/>
            </v:shape>
          </v:group>
        </w:pict>
      </w:r>
      <w:r>
        <w:pict>
          <v:group id="_x0000_s1077" style="width:62.65pt;height:20.65pt;margin-top:70.21pt;margin-left:284.26pt;mso-position-horizontal-relative:page;position:absolute;z-index:-251650048" coordorigin="5685,1404" coordsize="1253,413">
            <v:rect id="_x0000_s1078" style="width:1099;height:413;left:5839;position:absolute;top:1404" filled="t" fillcolor="white" stroked="f">
              <v:fill type="solid"/>
            </v:rect>
            <v:shape id="_x0000_s1079" type="#_x0000_t75" style="width:154;height:165;left:5685;position:absolute;top:1459" stroked="f">
              <v:imagedata r:id="rId22" o:title=""/>
            </v:shape>
          </v:group>
        </w:pict>
      </w:r>
      <w:r>
        <w:rPr>
          <w:rFonts w:ascii="黑体" w:eastAsia="黑体"/>
          <w:spacing w:val="-10"/>
          <w:sz w:val="28"/>
        </w:rPr>
        <w:t>事</w:t>
      </w:r>
      <w:r>
        <w:rPr>
          <w:rFonts w:ascii="黑体" w:eastAsia="黑体"/>
          <w:sz w:val="28"/>
        </w:rPr>
        <w:tab/>
      </w:r>
      <w:r>
        <w:rPr>
          <w:rFonts w:ascii="黑体" w:eastAsia="黑体"/>
          <w:spacing w:val="-10"/>
          <w:sz w:val="28"/>
        </w:rPr>
        <w:t>前</w:t>
      </w:r>
      <w:r>
        <w:rPr>
          <w:rFonts w:ascii="黑体" w:eastAsia="黑体"/>
          <w:sz w:val="28"/>
        </w:rPr>
        <w:tab/>
      </w:r>
      <w:r>
        <w:rPr>
          <w:rFonts w:ascii="黑体" w:eastAsia="黑体"/>
          <w:spacing w:val="-10"/>
          <w:sz w:val="28"/>
        </w:rPr>
        <w:t>控</w:t>
      </w:r>
      <w:r>
        <w:rPr>
          <w:rFonts w:ascii="黑体" w:eastAsia="黑体"/>
          <w:sz w:val="28"/>
        </w:rPr>
        <w:tab/>
      </w:r>
      <w:r>
        <w:rPr>
          <w:rFonts w:ascii="黑体" w:eastAsia="黑体"/>
          <w:spacing w:val="-10"/>
          <w:sz w:val="28"/>
        </w:rPr>
        <w:t>制</w:t>
      </w: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16"/>
        </w:rPr>
      </w:pPr>
    </w:p>
    <w:tbl>
      <w:tblPr>
        <w:tblStyle w:val="TableNormal1"/>
        <w:tblW w:w="0" w:type="auto"/>
        <w:jc w:val="left"/>
        <w:tblInd w:w="1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03"/>
        <w:gridCol w:w="599"/>
        <w:gridCol w:w="1100"/>
        <w:gridCol w:w="500"/>
        <w:gridCol w:w="1099"/>
        <w:gridCol w:w="701"/>
        <w:gridCol w:w="1997"/>
      </w:tblGrid>
      <w:tr>
        <w:tblPrEx>
          <w:tblW w:w="0" w:type="auto"/>
          <w:jc w:val="left"/>
          <w:tblInd w:w="11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Ex>
        <w:trPr>
          <w:trHeight w:val="121"/>
          <w:jc w:val="left"/>
        </w:trPr>
        <w:tc>
          <w:tcPr>
            <w:tcW w:w="1103" w:type="dxa"/>
            <w:vMerge w:val="restart"/>
            <w:tcBorders>
              <w:left w:val="single" w:sz="12" w:space="0" w:color="000000"/>
              <w:right w:val="single" w:sz="6" w:space="0" w:color="000000"/>
            </w:tcBorders>
          </w:tcPr>
          <w:p>
            <w:pPr>
              <w:pStyle w:val="TableParagraph"/>
              <w:spacing w:before="38"/>
              <w:ind w:left="129"/>
              <w:rPr>
                <w:sz w:val="21"/>
              </w:rPr>
            </w:pPr>
            <w:r>
              <w:rPr>
                <w:spacing w:val="-3"/>
                <w:sz w:val="21"/>
              </w:rPr>
              <w:t>资质审查</w:t>
            </w:r>
          </w:p>
        </w:tc>
        <w:tc>
          <w:tcPr>
            <w:tcW w:w="599" w:type="dxa"/>
            <w:tcBorders>
              <w:top w:val="dotted" w:sz="6" w:space="0" w:color="000000"/>
              <w:left w:val="single" w:sz="6" w:space="0" w:color="000000"/>
              <w:bottom w:val="single" w:sz="6" w:space="0" w:color="000000"/>
              <w:right w:val="single" w:sz="6" w:space="0" w:color="000000"/>
            </w:tcBorders>
          </w:tcPr>
          <w:p>
            <w:pPr>
              <w:pStyle w:val="TableParagraph"/>
              <w:rPr>
                <w:rFonts w:ascii="Times New Roman"/>
                <w:sz w:val="6"/>
              </w:rPr>
            </w:pPr>
          </w:p>
        </w:tc>
        <w:tc>
          <w:tcPr>
            <w:tcW w:w="1100" w:type="dxa"/>
            <w:vMerge w:val="restart"/>
            <w:tcBorders>
              <w:left w:val="single" w:sz="6" w:space="0" w:color="000000"/>
              <w:right w:val="single" w:sz="6" w:space="0" w:color="000000"/>
            </w:tcBorders>
          </w:tcPr>
          <w:p>
            <w:pPr>
              <w:pStyle w:val="TableParagraph"/>
              <w:spacing w:before="38"/>
              <w:ind w:left="133"/>
              <w:rPr>
                <w:sz w:val="21"/>
              </w:rPr>
            </w:pPr>
            <w:r>
              <w:rPr>
                <w:spacing w:val="-3"/>
                <w:sz w:val="21"/>
              </w:rPr>
              <w:t>设计交底</w:t>
            </w:r>
          </w:p>
        </w:tc>
        <w:tc>
          <w:tcPr>
            <w:tcW w:w="500" w:type="dxa"/>
            <w:tcBorders>
              <w:top w:val="dotted" w:sz="6" w:space="0" w:color="000000"/>
              <w:left w:val="single" w:sz="6" w:space="0" w:color="000000"/>
              <w:bottom w:val="single" w:sz="6" w:space="0" w:color="000000"/>
              <w:right w:val="single" w:sz="6" w:space="0" w:color="000000"/>
            </w:tcBorders>
          </w:tcPr>
          <w:p>
            <w:pPr>
              <w:pStyle w:val="TableParagraph"/>
              <w:rPr>
                <w:rFonts w:ascii="Times New Roman"/>
                <w:sz w:val="6"/>
              </w:rPr>
            </w:pPr>
          </w:p>
        </w:tc>
        <w:tc>
          <w:tcPr>
            <w:tcW w:w="1099" w:type="dxa"/>
            <w:vMerge w:val="restart"/>
            <w:tcBorders>
              <w:left w:val="single" w:sz="6" w:space="0" w:color="000000"/>
              <w:right w:val="single" w:sz="6" w:space="0" w:color="000000"/>
            </w:tcBorders>
          </w:tcPr>
          <w:p>
            <w:pPr>
              <w:pStyle w:val="TableParagraph"/>
              <w:spacing w:before="38"/>
              <w:ind w:left="131"/>
              <w:rPr>
                <w:sz w:val="21"/>
              </w:rPr>
            </w:pPr>
            <w:r>
              <w:rPr>
                <w:spacing w:val="-3"/>
                <w:sz w:val="21"/>
              </w:rPr>
              <w:t>方案审批</w:t>
            </w:r>
          </w:p>
        </w:tc>
        <w:tc>
          <w:tcPr>
            <w:tcW w:w="701" w:type="dxa"/>
            <w:tcBorders>
              <w:top w:val="dotted" w:sz="6" w:space="0" w:color="000000"/>
              <w:left w:val="single" w:sz="6" w:space="0" w:color="000000"/>
              <w:bottom w:val="single" w:sz="6" w:space="0" w:color="000000"/>
              <w:right w:val="single" w:sz="6" w:space="0" w:color="000000"/>
            </w:tcBorders>
          </w:tcPr>
          <w:p>
            <w:pPr>
              <w:pStyle w:val="TableParagraph"/>
              <w:rPr>
                <w:rFonts w:ascii="Times New Roman"/>
                <w:sz w:val="6"/>
              </w:rPr>
            </w:pPr>
          </w:p>
        </w:tc>
        <w:tc>
          <w:tcPr>
            <w:tcW w:w="1997" w:type="dxa"/>
            <w:vMerge w:val="restart"/>
            <w:tcBorders>
              <w:left w:val="single" w:sz="6" w:space="0" w:color="000000"/>
            </w:tcBorders>
          </w:tcPr>
          <w:p>
            <w:pPr>
              <w:pStyle w:val="TableParagraph"/>
              <w:spacing w:before="38"/>
              <w:ind w:left="156"/>
              <w:rPr>
                <w:sz w:val="21"/>
              </w:rPr>
            </w:pPr>
            <w:r>
              <w:rPr>
                <w:spacing w:val="-2"/>
                <w:sz w:val="21"/>
              </w:rPr>
              <w:t>检查施工准备工作</w:t>
            </w:r>
          </w:p>
        </w:tc>
      </w:tr>
      <w:tr>
        <w:tblPrEx>
          <w:tblW w:w="0" w:type="auto"/>
          <w:jc w:val="left"/>
          <w:tblInd w:w="1157" w:type="dxa"/>
          <w:tblLayout w:type="fixed"/>
          <w:tblCellMar>
            <w:top w:w="0" w:type="dxa"/>
            <w:left w:w="0" w:type="dxa"/>
            <w:bottom w:w="0" w:type="dxa"/>
            <w:right w:w="0" w:type="dxa"/>
          </w:tblCellMar>
          <w:tblLook w:val="01E0"/>
        </w:tblPrEx>
        <w:trPr>
          <w:trHeight w:val="251"/>
          <w:jc w:val="left"/>
        </w:trPr>
        <w:tc>
          <w:tcPr>
            <w:tcW w:w="1103" w:type="dxa"/>
            <w:vMerge/>
            <w:tcBorders>
              <w:top w:val="nil"/>
              <w:left w:val="single" w:sz="12" w:space="0" w:color="000000"/>
              <w:right w:val="single" w:sz="6" w:space="0" w:color="000000"/>
            </w:tcBorders>
          </w:tcPr>
          <w:p>
            <w:pPr>
              <w:rPr>
                <w:sz w:val="2"/>
                <w:szCs w:val="2"/>
              </w:rPr>
            </w:pPr>
          </w:p>
        </w:tc>
        <w:tc>
          <w:tcPr>
            <w:tcW w:w="599" w:type="dxa"/>
            <w:tcBorders>
              <w:top w:val="single" w:sz="6" w:space="0" w:color="000000"/>
              <w:left w:val="single" w:sz="6" w:space="0" w:color="000000"/>
              <w:bottom w:val="dotted" w:sz="6" w:space="0" w:color="000000"/>
              <w:right w:val="single" w:sz="6" w:space="0" w:color="000000"/>
            </w:tcBorders>
          </w:tcPr>
          <w:p>
            <w:pPr>
              <w:pStyle w:val="TableParagraph"/>
              <w:rPr>
                <w:rFonts w:ascii="Times New Roman"/>
                <w:sz w:val="18"/>
              </w:rPr>
            </w:pPr>
          </w:p>
        </w:tc>
        <w:tc>
          <w:tcPr>
            <w:tcW w:w="1100" w:type="dxa"/>
            <w:vMerge/>
            <w:tcBorders>
              <w:top w:val="nil"/>
              <w:left w:val="single" w:sz="6" w:space="0" w:color="000000"/>
              <w:right w:val="single" w:sz="6" w:space="0" w:color="000000"/>
            </w:tcBorders>
          </w:tcPr>
          <w:p>
            <w:pPr>
              <w:rPr>
                <w:sz w:val="2"/>
                <w:szCs w:val="2"/>
              </w:rPr>
            </w:pPr>
          </w:p>
        </w:tc>
        <w:tc>
          <w:tcPr>
            <w:tcW w:w="500" w:type="dxa"/>
            <w:tcBorders>
              <w:top w:val="single" w:sz="6" w:space="0" w:color="000000"/>
              <w:left w:val="single" w:sz="6" w:space="0" w:color="000000"/>
              <w:bottom w:val="dotted" w:sz="6" w:space="0" w:color="000000"/>
              <w:right w:val="single" w:sz="6" w:space="0" w:color="000000"/>
            </w:tcBorders>
          </w:tcPr>
          <w:p>
            <w:pPr>
              <w:pStyle w:val="TableParagraph"/>
              <w:rPr>
                <w:rFonts w:ascii="Times New Roman"/>
                <w:sz w:val="18"/>
              </w:rPr>
            </w:pPr>
          </w:p>
        </w:tc>
        <w:tc>
          <w:tcPr>
            <w:tcW w:w="1099" w:type="dxa"/>
            <w:vMerge/>
            <w:tcBorders>
              <w:top w:val="nil"/>
              <w:left w:val="single" w:sz="6" w:space="0" w:color="000000"/>
              <w:right w:val="single" w:sz="6" w:space="0" w:color="000000"/>
            </w:tcBorders>
          </w:tcPr>
          <w:p>
            <w:pPr>
              <w:rPr>
                <w:sz w:val="2"/>
                <w:szCs w:val="2"/>
              </w:rPr>
            </w:pPr>
          </w:p>
        </w:tc>
        <w:tc>
          <w:tcPr>
            <w:tcW w:w="701" w:type="dxa"/>
            <w:tcBorders>
              <w:top w:val="single" w:sz="6" w:space="0" w:color="000000"/>
              <w:left w:val="single" w:sz="6" w:space="0" w:color="000000"/>
              <w:bottom w:val="dotted" w:sz="6" w:space="0" w:color="000000"/>
              <w:right w:val="single" w:sz="6" w:space="0" w:color="000000"/>
            </w:tcBorders>
          </w:tcPr>
          <w:p>
            <w:pPr>
              <w:pStyle w:val="TableParagraph"/>
              <w:rPr>
                <w:rFonts w:ascii="Times New Roman"/>
                <w:sz w:val="18"/>
              </w:rPr>
            </w:pPr>
          </w:p>
        </w:tc>
        <w:tc>
          <w:tcPr>
            <w:tcW w:w="1997" w:type="dxa"/>
            <w:vMerge/>
            <w:tcBorders>
              <w:top w:val="nil"/>
              <w:left w:val="single" w:sz="6" w:space="0" w:color="000000"/>
            </w:tcBorders>
          </w:tcPr>
          <w:p>
            <w:pPr>
              <w:rPr>
                <w:sz w:val="2"/>
                <w:szCs w:val="2"/>
              </w:rPr>
            </w:pPr>
          </w:p>
        </w:tc>
      </w:tr>
    </w:tbl>
    <w:p>
      <w:pPr>
        <w:pStyle w:val="BodyText"/>
        <w:rPr>
          <w:rFonts w:ascii="黑体"/>
          <w:sz w:val="20"/>
        </w:rPr>
      </w:pPr>
    </w:p>
    <w:p>
      <w:pPr>
        <w:pStyle w:val="BodyText"/>
        <w:spacing w:before="1"/>
        <w:rPr>
          <w:rFonts w:ascii="黑体"/>
          <w:sz w:val="11"/>
        </w:rPr>
      </w:pPr>
    </w:p>
    <w:tbl>
      <w:tblPr>
        <w:tblStyle w:val="TableNormal1"/>
        <w:tblW w:w="0" w:type="auto"/>
        <w:jc w:val="left"/>
        <w:tblInd w:w="6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998"/>
        <w:gridCol w:w="699"/>
        <w:gridCol w:w="1798"/>
        <w:gridCol w:w="599"/>
        <w:gridCol w:w="1412"/>
        <w:gridCol w:w="485"/>
        <w:gridCol w:w="1299"/>
      </w:tblGrid>
      <w:tr>
        <w:tblPrEx>
          <w:tblW w:w="0" w:type="auto"/>
          <w:jc w:val="left"/>
          <w:tblInd w:w="6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Ex>
        <w:trPr>
          <w:trHeight w:val="260"/>
          <w:jc w:val="left"/>
        </w:trPr>
        <w:tc>
          <w:tcPr>
            <w:tcW w:w="1998" w:type="dxa"/>
            <w:vMerge w:val="restart"/>
            <w:tcBorders>
              <w:right w:val="nil"/>
            </w:tcBorders>
          </w:tcPr>
          <w:p>
            <w:pPr>
              <w:pStyle w:val="TableParagraph"/>
              <w:spacing w:before="100"/>
              <w:ind w:left="54"/>
              <w:rPr>
                <w:sz w:val="21"/>
              </w:rPr>
            </w:pPr>
            <w:r>
              <w:rPr>
                <w:spacing w:val="-2"/>
                <w:sz w:val="21"/>
              </w:rPr>
              <w:t>轴线、水准监理复核</w:t>
            </w:r>
          </w:p>
        </w:tc>
        <w:tc>
          <w:tcPr>
            <w:tcW w:w="699" w:type="dxa"/>
            <w:tcBorders>
              <w:top w:val="nil"/>
              <w:left w:val="nil"/>
            </w:tcBorders>
          </w:tcPr>
          <w:p>
            <w:pPr>
              <w:pStyle w:val="TableParagraph"/>
              <w:rPr>
                <w:rFonts w:ascii="Times New Roman"/>
                <w:sz w:val="18"/>
              </w:rPr>
            </w:pPr>
          </w:p>
        </w:tc>
        <w:tc>
          <w:tcPr>
            <w:tcW w:w="1798" w:type="dxa"/>
            <w:vMerge w:val="restart"/>
          </w:tcPr>
          <w:p>
            <w:pPr>
              <w:pStyle w:val="TableParagraph"/>
              <w:spacing w:before="37"/>
              <w:ind w:left="269"/>
              <w:rPr>
                <w:sz w:val="21"/>
              </w:rPr>
            </w:pPr>
            <w:r>
              <w:rPr>
                <w:spacing w:val="-2"/>
                <w:sz w:val="21"/>
              </w:rPr>
              <w:t>材料质量控制</w:t>
            </w:r>
          </w:p>
        </w:tc>
        <w:tc>
          <w:tcPr>
            <w:tcW w:w="599" w:type="dxa"/>
            <w:tcBorders>
              <w:top w:val="nil"/>
            </w:tcBorders>
          </w:tcPr>
          <w:p>
            <w:pPr>
              <w:pStyle w:val="TableParagraph"/>
              <w:rPr>
                <w:rFonts w:ascii="Times New Roman"/>
                <w:sz w:val="18"/>
              </w:rPr>
            </w:pPr>
          </w:p>
        </w:tc>
        <w:tc>
          <w:tcPr>
            <w:tcW w:w="1412" w:type="dxa"/>
            <w:vMerge w:val="restart"/>
          </w:tcPr>
          <w:p>
            <w:pPr>
              <w:pStyle w:val="TableParagraph"/>
              <w:spacing w:before="37"/>
              <w:ind w:left="182"/>
              <w:rPr>
                <w:sz w:val="21"/>
              </w:rPr>
            </w:pPr>
            <w:r>
              <w:rPr>
                <w:spacing w:val="-2"/>
                <w:sz w:val="21"/>
              </w:rPr>
              <w:t>签署开工令</w:t>
            </w:r>
          </w:p>
        </w:tc>
        <w:tc>
          <w:tcPr>
            <w:tcW w:w="485" w:type="dxa"/>
            <w:tcBorders>
              <w:top w:val="nil"/>
            </w:tcBorders>
          </w:tcPr>
          <w:p>
            <w:pPr>
              <w:pStyle w:val="TableParagraph"/>
              <w:rPr>
                <w:rFonts w:ascii="Times New Roman"/>
                <w:sz w:val="18"/>
              </w:rPr>
            </w:pPr>
          </w:p>
        </w:tc>
        <w:tc>
          <w:tcPr>
            <w:tcW w:w="1299" w:type="dxa"/>
            <w:vMerge w:val="restart"/>
          </w:tcPr>
          <w:p>
            <w:pPr>
              <w:pStyle w:val="TableParagraph"/>
              <w:spacing w:before="37"/>
              <w:ind w:left="231"/>
              <w:rPr>
                <w:sz w:val="21"/>
              </w:rPr>
            </w:pPr>
            <w:r>
              <w:rPr>
                <w:spacing w:val="-3"/>
                <w:sz w:val="21"/>
              </w:rPr>
              <w:t>监理交底</w:t>
            </w:r>
          </w:p>
        </w:tc>
      </w:tr>
      <w:tr>
        <w:tblPrEx>
          <w:tblW w:w="0" w:type="auto"/>
          <w:jc w:val="left"/>
          <w:tblInd w:w="650" w:type="dxa"/>
          <w:tblLayout w:type="fixed"/>
          <w:tblCellMar>
            <w:top w:w="0" w:type="dxa"/>
            <w:left w:w="0" w:type="dxa"/>
            <w:bottom w:w="0" w:type="dxa"/>
            <w:right w:w="0" w:type="dxa"/>
          </w:tblCellMar>
          <w:tblLook w:val="01E0"/>
        </w:tblPrEx>
        <w:trPr>
          <w:trHeight w:val="122"/>
          <w:jc w:val="left"/>
        </w:trPr>
        <w:tc>
          <w:tcPr>
            <w:tcW w:w="1998" w:type="dxa"/>
            <w:vMerge/>
            <w:tcBorders>
              <w:top w:val="nil"/>
              <w:right w:val="nil"/>
            </w:tcBorders>
          </w:tcPr>
          <w:p>
            <w:pPr>
              <w:rPr>
                <w:sz w:val="2"/>
                <w:szCs w:val="2"/>
              </w:rPr>
            </w:pPr>
          </w:p>
        </w:tc>
        <w:tc>
          <w:tcPr>
            <w:tcW w:w="699" w:type="dxa"/>
            <w:tcBorders>
              <w:left w:val="nil"/>
              <w:bottom w:val="nil"/>
            </w:tcBorders>
          </w:tcPr>
          <w:p>
            <w:pPr>
              <w:pStyle w:val="TableParagraph"/>
              <w:rPr>
                <w:rFonts w:ascii="Times New Roman"/>
                <w:sz w:val="6"/>
              </w:rPr>
            </w:pPr>
          </w:p>
        </w:tc>
        <w:tc>
          <w:tcPr>
            <w:tcW w:w="1798" w:type="dxa"/>
            <w:vMerge/>
            <w:tcBorders>
              <w:top w:val="nil"/>
            </w:tcBorders>
          </w:tcPr>
          <w:p>
            <w:pPr>
              <w:rPr>
                <w:sz w:val="2"/>
                <w:szCs w:val="2"/>
              </w:rPr>
            </w:pPr>
          </w:p>
        </w:tc>
        <w:tc>
          <w:tcPr>
            <w:tcW w:w="599" w:type="dxa"/>
            <w:tcBorders>
              <w:bottom w:val="nil"/>
            </w:tcBorders>
          </w:tcPr>
          <w:p>
            <w:pPr>
              <w:pStyle w:val="TableParagraph"/>
              <w:rPr>
                <w:rFonts w:ascii="Times New Roman"/>
                <w:sz w:val="6"/>
              </w:rPr>
            </w:pPr>
          </w:p>
        </w:tc>
        <w:tc>
          <w:tcPr>
            <w:tcW w:w="1412" w:type="dxa"/>
            <w:vMerge/>
            <w:tcBorders>
              <w:top w:val="nil"/>
            </w:tcBorders>
          </w:tcPr>
          <w:p>
            <w:pPr>
              <w:rPr>
                <w:sz w:val="2"/>
                <w:szCs w:val="2"/>
              </w:rPr>
            </w:pPr>
          </w:p>
        </w:tc>
        <w:tc>
          <w:tcPr>
            <w:tcW w:w="485" w:type="dxa"/>
            <w:tcBorders>
              <w:bottom w:val="nil"/>
            </w:tcBorders>
          </w:tcPr>
          <w:p>
            <w:pPr>
              <w:pStyle w:val="TableParagraph"/>
              <w:rPr>
                <w:rFonts w:ascii="Times New Roman"/>
                <w:sz w:val="6"/>
              </w:rPr>
            </w:pPr>
          </w:p>
        </w:tc>
        <w:tc>
          <w:tcPr>
            <w:tcW w:w="1299" w:type="dxa"/>
            <w:vMerge/>
            <w:tcBorders>
              <w:top w:val="nil"/>
            </w:tcBorders>
          </w:tcPr>
          <w:p>
            <w:pPr>
              <w:rPr>
                <w:sz w:val="2"/>
                <w:szCs w:val="2"/>
              </w:rPr>
            </w:pPr>
          </w:p>
        </w:tc>
      </w:tr>
    </w:tbl>
    <w:p>
      <w:pPr>
        <w:spacing w:after="0"/>
        <w:rPr>
          <w:sz w:val="2"/>
          <w:szCs w:val="2"/>
        </w:rPr>
        <w:sectPr>
          <w:footerReference w:type="even" r:id="rId23"/>
          <w:footerReference w:type="default" r:id="rId24"/>
          <w:pgSz w:w="11910" w:h="16840"/>
          <w:pgMar w:top="1920" w:right="1120" w:bottom="280" w:left="1400" w:header="0" w:footer="0"/>
          <w:pgNumType w:start="5"/>
          <w:cols w:space="708"/>
        </w:sectPr>
      </w:pPr>
    </w:p>
    <w:p>
      <w:pPr>
        <w:pStyle w:val="BodyText"/>
        <w:rPr>
          <w:rFonts w:ascii="黑体"/>
          <w:sz w:val="20"/>
        </w:rPr>
      </w:pPr>
      <w:r>
        <w:pict>
          <v:group id="_x0000_s1080" style="width:6.75pt;height:13.8pt;margin-top:122.65pt;margin-left:306.98pt;mso-position-horizontal-relative:page;mso-position-vertical-relative:page;position:absolute;z-index:251670528" coordorigin="6140,2453" coordsize="135,276">
            <v:line id="_x0000_s1081" style="position:absolute" from="6207,2453" to="6207,2661" stroked="t" strokecolor="black" strokeweight="2.25pt">
              <v:stroke dashstyle="solid"/>
            </v:line>
            <v:shape id="_x0000_s1082" style="width:135;height:135;left:6139;position:absolute;top:2594" coordorigin="6140,2594" coordsize="135,135" path="m6207,2729l6140,2594,6275,2594,6207,2729xe" filled="t" fillcolor="black" stroked="f">
              <v:fill type="solid"/>
              <v:path arrowok="t"/>
            </v:shape>
          </v:group>
        </w:pict>
      </w:r>
    </w:p>
    <w:p>
      <w:pPr>
        <w:pStyle w:val="BodyText"/>
        <w:rPr>
          <w:rFonts w:ascii="黑体"/>
          <w:sz w:val="20"/>
        </w:rPr>
      </w:pPr>
    </w:p>
    <w:p>
      <w:pPr>
        <w:pStyle w:val="BodyText"/>
        <w:spacing w:before="2"/>
        <w:rPr>
          <w:rFonts w:ascii="黑体"/>
        </w:rPr>
      </w:pPr>
    </w:p>
    <w:p>
      <w:pPr>
        <w:pStyle w:val="BodyText"/>
        <w:ind w:left="430"/>
        <w:rPr>
          <w:rFonts w:ascii="黑体"/>
          <w:sz w:val="20"/>
        </w:rPr>
      </w:pPr>
      <w:r>
        <w:rPr>
          <w:rFonts w:ascii="黑体"/>
          <w:sz w:val="20"/>
        </w:rPr>
        <w:pict>
          <v:group id="_x0000_i1083" style="width:442.4pt;height:69.85pt;mso-position-horizontal-relative:char;mso-position-vertical-relative:line" coordorigin="0,0" coordsize="8848,1397">
            <v:shape id="_x0000_s1084" type="#_x0000_t202" style="width:8828;height:1377;left:10;position:absolute;top:10" filled="f" stroked="t" strokecolor="black" strokeweight="1pt">
              <v:stroke dashstyle="shortDash"/>
              <v:textbox inset="0,0,0,0">
                <w:txbxContent>
                  <w:p>
                    <w:pPr>
                      <w:spacing w:before="207"/>
                      <w:ind w:left="3836" w:right="3836" w:firstLine="0"/>
                      <w:jc w:val="center"/>
                      <w:rPr>
                        <w:rFonts w:ascii="黑体" w:eastAsia="黑体"/>
                        <w:sz w:val="28"/>
                      </w:rPr>
                    </w:pPr>
                    <w:r>
                      <w:rPr>
                        <w:rFonts w:ascii="黑体" w:eastAsia="黑体"/>
                        <w:spacing w:val="-6"/>
                        <w:sz w:val="28"/>
                      </w:rPr>
                      <w:t>事后控制</w:t>
                    </w:r>
                  </w:p>
                </w:txbxContent>
              </v:textbox>
            </v:shape>
            <v:shape id="_x0000_s1085" type="#_x0000_t202" style="width:3904;height:413;left:2552;position:absolute;top:600" filled="f" stroked="t" strokecolor="black" strokeweight="0.75pt">
              <v:stroke dashstyle="solid"/>
              <v:textbox inset="0,0,0,0">
                <w:txbxContent>
                  <w:p>
                    <w:pPr>
                      <w:spacing w:before="37"/>
                      <w:ind w:left="684" w:right="0" w:firstLine="0"/>
                      <w:jc w:val="left"/>
                      <w:rPr>
                        <w:sz w:val="21"/>
                      </w:rPr>
                    </w:pPr>
                    <w:r>
                      <w:rPr>
                        <w:spacing w:val="-3"/>
                        <w:sz w:val="21"/>
                      </w:rPr>
                      <w:t>拆模后实测检查及缺陷处理</w:t>
                    </w:r>
                  </w:p>
                </w:txbxContent>
              </v:textbox>
            </v:shape>
            <w10:wrap type="none"/>
          </v:group>
        </w:pict>
      </w:r>
    </w:p>
    <w:p>
      <w:pPr>
        <w:pStyle w:val="BodyText"/>
        <w:rPr>
          <w:rFonts w:ascii="黑体"/>
          <w:sz w:val="20"/>
        </w:rPr>
      </w:pPr>
    </w:p>
    <w:p>
      <w:pPr>
        <w:pStyle w:val="BodyText"/>
        <w:spacing w:before="11"/>
        <w:rPr>
          <w:rFonts w:ascii="黑体"/>
          <w:sz w:val="28"/>
        </w:rPr>
      </w:pPr>
    </w:p>
    <w:p>
      <w:pPr>
        <w:pStyle w:val="Heading2"/>
        <w:numPr>
          <w:ilvl w:val="0"/>
          <w:numId w:val="33"/>
        </w:numPr>
        <w:tabs>
          <w:tab w:val="left" w:pos="680"/>
        </w:tabs>
        <w:spacing w:before="0" w:after="0" w:line="492" w:lineRule="exact"/>
        <w:ind w:left="680" w:right="0" w:hanging="280"/>
        <w:jc w:val="left"/>
      </w:pPr>
      <w:bookmarkStart w:id="5" w:name="_TOC_250018"/>
      <w:bookmarkEnd w:id="5"/>
      <w:r>
        <w:rPr>
          <w:spacing w:val="-2"/>
        </w:rPr>
        <w:t>监理工作的控制要点</w:t>
      </w:r>
    </w:p>
    <w:p>
      <w:pPr>
        <w:pStyle w:val="Heading3"/>
        <w:numPr>
          <w:ilvl w:val="1"/>
          <w:numId w:val="33"/>
        </w:numPr>
        <w:tabs>
          <w:tab w:val="left" w:pos="890"/>
        </w:tabs>
        <w:spacing w:before="258" w:after="0" w:line="240" w:lineRule="auto"/>
        <w:ind w:left="890" w:right="0" w:hanging="490"/>
        <w:jc w:val="left"/>
      </w:pPr>
      <w:bookmarkStart w:id="6" w:name="_TOC_250017"/>
      <w:bookmarkEnd w:id="6"/>
      <w:r>
        <w:rPr>
          <w:spacing w:val="-3"/>
        </w:rPr>
        <w:t>测量复核</w:t>
      </w:r>
    </w:p>
    <w:p>
      <w:pPr>
        <w:spacing w:before="133" w:line="364" w:lineRule="auto"/>
        <w:ind w:left="400" w:right="678" w:firstLine="480"/>
        <w:jc w:val="left"/>
        <w:rPr>
          <w:sz w:val="24"/>
        </w:rPr>
      </w:pPr>
      <w:r>
        <w:rPr>
          <w:spacing w:val="-4"/>
          <w:sz w:val="24"/>
        </w:rPr>
        <w:t>导墙是地下连续墙在地表面的基准物，导墙的平面、高程位置决定了地下连</w:t>
      </w:r>
      <w:r>
        <w:rPr>
          <w:spacing w:val="-2"/>
          <w:sz w:val="24"/>
        </w:rPr>
        <w:t>续墙的平面、高程位置，因而，导墙施工放样必须准确无误。</w:t>
      </w:r>
    </w:p>
    <w:p>
      <w:pPr>
        <w:pStyle w:val="ListParagraph"/>
        <w:numPr>
          <w:ilvl w:val="2"/>
          <w:numId w:val="33"/>
        </w:numPr>
        <w:tabs>
          <w:tab w:val="left" w:pos="1483"/>
        </w:tabs>
        <w:spacing w:before="78" w:after="0" w:line="240" w:lineRule="auto"/>
        <w:ind w:left="1482" w:right="0" w:hanging="603"/>
        <w:jc w:val="left"/>
        <w:rPr>
          <w:sz w:val="24"/>
        </w:rPr>
      </w:pPr>
      <w:r>
        <w:rPr>
          <w:spacing w:val="-2"/>
          <w:sz w:val="24"/>
        </w:rPr>
        <w:t>平面测量控制</w:t>
      </w:r>
    </w:p>
    <w:p>
      <w:pPr>
        <w:spacing w:before="160" w:line="364" w:lineRule="auto"/>
        <w:ind w:left="400" w:right="678" w:firstLine="480"/>
        <w:jc w:val="both"/>
        <w:rPr>
          <w:sz w:val="24"/>
        </w:rPr>
      </w:pPr>
      <w:r>
        <w:rPr>
          <w:spacing w:val="-4"/>
          <w:sz w:val="24"/>
        </w:rPr>
        <w:t>在对提供的平面控制点复核的基础上，对导线、轴线基准控制点定期进行复核，必须根据原点坐标对外围闭合导线、轴线基准控制点进行复核、调整。需要</w:t>
      </w:r>
      <w:r>
        <w:rPr>
          <w:spacing w:val="-3"/>
          <w:sz w:val="24"/>
        </w:rPr>
        <w:t xml:space="preserve">指出的是，本次导墙施工外放 </w:t>
      </w:r>
      <w:r>
        <w:rPr>
          <w:rFonts w:ascii="Calibri" w:eastAsia="Calibri"/>
          <w:sz w:val="24"/>
        </w:rPr>
        <w:t>100mm</w:t>
      </w:r>
      <w:r>
        <w:rPr>
          <w:sz w:val="24"/>
        </w:rPr>
        <w:t>，进行导线、轴线复核时应考虑外放量。</w:t>
      </w:r>
    </w:p>
    <w:p>
      <w:pPr>
        <w:pStyle w:val="ListParagraph"/>
        <w:numPr>
          <w:ilvl w:val="2"/>
          <w:numId w:val="33"/>
        </w:numPr>
        <w:tabs>
          <w:tab w:val="left" w:pos="1483"/>
        </w:tabs>
        <w:spacing w:before="2" w:after="0" w:line="240" w:lineRule="auto"/>
        <w:ind w:left="1482" w:right="0" w:hanging="603"/>
        <w:jc w:val="left"/>
        <w:rPr>
          <w:sz w:val="24"/>
        </w:rPr>
      </w:pPr>
      <w:r>
        <w:rPr>
          <w:spacing w:val="-2"/>
          <w:sz w:val="24"/>
        </w:rPr>
        <w:t>高程测量控制</w:t>
      </w:r>
    </w:p>
    <w:p>
      <w:pPr>
        <w:spacing w:before="161" w:line="364" w:lineRule="auto"/>
        <w:ind w:left="400" w:right="465" w:firstLine="480"/>
        <w:jc w:val="left"/>
        <w:rPr>
          <w:sz w:val="24"/>
        </w:rPr>
      </w:pPr>
      <w:r>
        <w:rPr>
          <w:spacing w:val="-3"/>
          <w:sz w:val="24"/>
        </w:rPr>
        <w:t>对施工单位布设的围墙下闭合水准控制点通过已知高程点进行联测复核，复</w:t>
      </w:r>
      <w:r>
        <w:rPr>
          <w:spacing w:val="-10"/>
          <w:sz w:val="24"/>
        </w:rPr>
        <w:t>核要求后通过该水准点对导墙的高程进行测量，并与施工单位测量结果进行对比，</w:t>
      </w:r>
      <w:r>
        <w:rPr>
          <w:sz w:val="24"/>
        </w:rPr>
        <w:t>对偏差超过规范要求的点位重新进行测量。</w:t>
      </w:r>
    </w:p>
    <w:p>
      <w:pPr>
        <w:pStyle w:val="Heading3"/>
        <w:numPr>
          <w:ilvl w:val="1"/>
          <w:numId w:val="33"/>
        </w:numPr>
        <w:tabs>
          <w:tab w:val="left" w:pos="890"/>
        </w:tabs>
        <w:spacing w:before="111" w:after="0" w:line="240" w:lineRule="auto"/>
        <w:ind w:left="890" w:right="0" w:hanging="490"/>
        <w:jc w:val="left"/>
      </w:pPr>
      <w:bookmarkStart w:id="7" w:name="_TOC_250016"/>
      <w:bookmarkEnd w:id="7"/>
      <w:r>
        <w:rPr>
          <w:spacing w:val="-2"/>
        </w:rPr>
        <w:t>导墙土体开挖</w:t>
      </w:r>
    </w:p>
    <w:p>
      <w:pPr>
        <w:spacing w:before="212" w:line="364" w:lineRule="auto"/>
        <w:ind w:left="400" w:right="678" w:firstLine="480"/>
        <w:jc w:val="both"/>
        <w:rPr>
          <w:sz w:val="24"/>
        </w:rPr>
      </w:pPr>
      <w:r>
        <w:rPr>
          <w:spacing w:val="-7"/>
          <w:sz w:val="24"/>
        </w:rPr>
        <w:t>导墙开挖施工时必须严格注意地下管线保护，挖掘机作业时必须有专人旁站</w:t>
      </w:r>
      <w:r>
        <w:rPr>
          <w:spacing w:val="-4"/>
          <w:sz w:val="24"/>
        </w:rPr>
        <w:t>监督施工，碰到地下管线时须用人工将其小心挖出，并做好标志。对于已废弃的雨、污水等管道，在铺设混凝土垫层前必须将其所有出口封堵严实，避免连续墙</w:t>
      </w:r>
      <w:r>
        <w:rPr>
          <w:spacing w:val="-9"/>
          <w:sz w:val="24"/>
        </w:rPr>
        <w:t>施工时大量泥浆从下水管道渗漏，造成环境污染和连续墙施工土体坍塌的质量事</w:t>
      </w:r>
      <w:r>
        <w:rPr>
          <w:spacing w:val="-6"/>
          <w:sz w:val="24"/>
        </w:rPr>
        <w:t>故。</w:t>
      </w:r>
    </w:p>
    <w:p>
      <w:pPr>
        <w:pStyle w:val="Heading3"/>
        <w:numPr>
          <w:ilvl w:val="1"/>
          <w:numId w:val="33"/>
        </w:numPr>
        <w:tabs>
          <w:tab w:val="left" w:pos="890"/>
        </w:tabs>
        <w:spacing w:before="112" w:after="0" w:line="240" w:lineRule="auto"/>
        <w:ind w:left="890" w:right="0" w:hanging="490"/>
        <w:jc w:val="left"/>
      </w:pPr>
      <w:bookmarkStart w:id="8" w:name="_TOC_250015"/>
      <w:bookmarkEnd w:id="8"/>
      <w:r>
        <w:rPr>
          <w:spacing w:val="-3"/>
        </w:rPr>
        <w:t>钢筋施工</w:t>
      </w:r>
    </w:p>
    <w:p>
      <w:pPr>
        <w:spacing w:before="212" w:line="364" w:lineRule="auto"/>
        <w:ind w:left="400" w:right="678" w:firstLine="480"/>
        <w:jc w:val="left"/>
        <w:rPr>
          <w:sz w:val="24"/>
        </w:rPr>
      </w:pPr>
      <w:r>
        <w:rPr>
          <w:spacing w:val="-12"/>
          <w:sz w:val="24"/>
        </w:rPr>
        <w:t>现浇导墙分段施工时，水平钢筋应预留连接钢筋与邻接段导墙的水平钢筋相</w:t>
      </w:r>
      <w:r>
        <w:rPr>
          <w:spacing w:val="-2"/>
          <w:sz w:val="24"/>
        </w:rPr>
        <w:t>连接，且将接头凿毛冲刷。</w:t>
      </w:r>
    </w:p>
    <w:p>
      <w:pPr>
        <w:spacing w:after="0" w:line="364" w:lineRule="auto"/>
        <w:jc w:val="left"/>
        <w:rPr>
          <w:sz w:val="24"/>
        </w:rPr>
        <w:sectPr>
          <w:footerReference w:type="even" r:id="rId25"/>
          <w:footerReference w:type="default" r:id="rId26"/>
          <w:pgSz w:w="11910" w:h="16840"/>
          <w:pgMar w:top="1920" w:right="1120" w:bottom="1380" w:left="1400" w:header="0" w:footer="1195"/>
          <w:pgNumType w:start="4"/>
          <w:cols w:space="708"/>
        </w:sectPr>
      </w:pPr>
    </w:p>
    <w:p>
      <w:pPr>
        <w:pStyle w:val="Heading3"/>
        <w:numPr>
          <w:ilvl w:val="1"/>
          <w:numId w:val="32"/>
        </w:numPr>
        <w:tabs>
          <w:tab w:val="left" w:pos="890"/>
        </w:tabs>
        <w:spacing w:before="54" w:after="0" w:line="240" w:lineRule="auto"/>
        <w:ind w:left="890" w:right="0" w:hanging="490"/>
        <w:jc w:val="left"/>
      </w:pPr>
      <w:bookmarkStart w:id="9" w:name="_TOC_250014"/>
      <w:bookmarkEnd w:id="9"/>
      <w:r>
        <w:rPr>
          <w:spacing w:val="-2"/>
        </w:rPr>
        <w:t>立模及砼浇筑</w:t>
      </w:r>
    </w:p>
    <w:p>
      <w:pPr>
        <w:spacing w:before="133" w:line="364" w:lineRule="auto"/>
        <w:ind w:left="400" w:right="678" w:firstLine="480"/>
        <w:jc w:val="both"/>
        <w:rPr>
          <w:sz w:val="24"/>
        </w:rPr>
      </w:pPr>
      <w:r>
        <w:rPr>
          <w:spacing w:val="-4"/>
          <w:sz w:val="24"/>
        </w:rPr>
        <w:t>导墙外边以土代模，内边立钢模。模板施工过程中监理应重点控制模板垂直度、平整度、拼缝间隙，尤其是应检查转角处模板拼缝处理措施是否到位。本工</w:t>
      </w:r>
      <w:r>
        <w:rPr>
          <w:spacing w:val="-6"/>
          <w:sz w:val="24"/>
        </w:rPr>
        <w:t xml:space="preserve">程导墙宽度较地墙设计宽度外放 </w:t>
      </w:r>
      <w:r>
        <w:rPr>
          <w:rFonts w:ascii="Calibri" w:eastAsia="Calibri"/>
          <w:spacing w:val="-4"/>
          <w:sz w:val="24"/>
        </w:rPr>
        <w:t>5cm</w:t>
      </w:r>
      <w:r>
        <w:rPr>
          <w:spacing w:val="-4"/>
          <w:sz w:val="24"/>
        </w:rPr>
        <w:t>，在模板验收中应分段多次测量导墙两个内</w:t>
      </w:r>
      <w:r>
        <w:rPr>
          <w:spacing w:val="-2"/>
          <w:sz w:val="24"/>
        </w:rPr>
        <w:t>模净宽，确保两侧导墙间距符合设计及方案要求。</w:t>
      </w:r>
    </w:p>
    <w:p>
      <w:pPr>
        <w:spacing w:before="0" w:line="364" w:lineRule="auto"/>
        <w:ind w:left="400" w:right="678" w:firstLine="480"/>
        <w:jc w:val="both"/>
        <w:rPr>
          <w:sz w:val="24"/>
        </w:rPr>
      </w:pPr>
      <w:r>
        <w:rPr>
          <w:spacing w:val="-4"/>
          <w:sz w:val="24"/>
        </w:rPr>
        <w:t>砼浇筑前做好混凝土原材料控制，重点对混凝土强度等级、配合比、方量进</w:t>
      </w:r>
      <w:r>
        <w:rPr>
          <w:spacing w:val="-4"/>
          <w:sz w:val="24"/>
        </w:rPr>
        <w:t>行核查，对坍落度及时进行现场测试，并对现场试件留置进行见证并配合施工单</w:t>
      </w:r>
      <w:r>
        <w:rPr>
          <w:spacing w:val="-2"/>
          <w:sz w:val="24"/>
        </w:rPr>
        <w:t>位及时完成相关试件送检工作。</w:t>
      </w:r>
    </w:p>
    <w:p>
      <w:pPr>
        <w:pStyle w:val="Heading3"/>
        <w:numPr>
          <w:ilvl w:val="1"/>
          <w:numId w:val="31"/>
        </w:numPr>
        <w:tabs>
          <w:tab w:val="left" w:pos="890"/>
        </w:tabs>
        <w:spacing w:before="184" w:after="0" w:line="240" w:lineRule="auto"/>
        <w:ind w:left="890" w:right="0" w:hanging="490"/>
        <w:jc w:val="left"/>
      </w:pPr>
      <w:bookmarkStart w:id="10" w:name="_TOC_250013"/>
      <w:bookmarkEnd w:id="10"/>
      <w:r>
        <w:rPr>
          <w:spacing w:val="-2"/>
        </w:rPr>
        <w:t>拆模及养护</w:t>
      </w:r>
    </w:p>
    <w:p>
      <w:pPr>
        <w:spacing w:before="133" w:line="364" w:lineRule="auto"/>
        <w:ind w:left="400" w:right="465" w:firstLine="480"/>
        <w:jc w:val="left"/>
        <w:rPr>
          <w:sz w:val="24"/>
        </w:rPr>
      </w:pPr>
      <w:r>
        <w:rPr>
          <w:spacing w:val="-12"/>
          <w:sz w:val="24"/>
        </w:rPr>
        <w:t>导墙混凝土拆除内模板之后，应督促施工单位在导墙沟内立即设置方木支撑，</w:t>
      </w:r>
      <w:r>
        <w:rPr>
          <w:spacing w:val="-6"/>
          <w:sz w:val="24"/>
        </w:rPr>
        <w:t xml:space="preserve">方木水平间距 </w:t>
      </w:r>
      <w:r>
        <w:rPr>
          <w:rFonts w:ascii="Calibri" w:eastAsia="Calibri"/>
          <w:sz w:val="24"/>
        </w:rPr>
        <w:t>2m</w:t>
      </w:r>
      <w:r>
        <w:rPr>
          <w:spacing w:val="-6"/>
          <w:sz w:val="24"/>
        </w:rPr>
        <w:t xml:space="preserve">，上下间距为 </w:t>
      </w:r>
      <w:r>
        <w:rPr>
          <w:rFonts w:ascii="Calibri" w:eastAsia="Calibri"/>
          <w:sz w:val="24"/>
        </w:rPr>
        <w:t>0.7m</w:t>
      </w:r>
      <w:r>
        <w:rPr>
          <w:spacing w:val="-4"/>
          <w:sz w:val="24"/>
        </w:rPr>
        <w:t xml:space="preserve">，如果导墙深度超过 </w:t>
      </w:r>
      <w:r>
        <w:rPr>
          <w:rFonts w:ascii="Calibri" w:eastAsia="Calibri"/>
          <w:sz w:val="24"/>
        </w:rPr>
        <w:t>2</w:t>
      </w:r>
      <w:r>
        <w:rPr>
          <w:rFonts w:ascii="Calibri" w:eastAsia="Calibri"/>
          <w:spacing w:val="28"/>
          <w:sz w:val="24"/>
        </w:rPr>
        <w:t xml:space="preserve"> </w:t>
      </w:r>
      <w:r>
        <w:rPr>
          <w:sz w:val="24"/>
        </w:rPr>
        <w:t>米，木坊支撑将视情</w:t>
      </w:r>
      <w:r>
        <w:rPr>
          <w:spacing w:val="-6"/>
          <w:sz w:val="24"/>
        </w:rPr>
        <w:t xml:space="preserve">况增加至 </w:t>
      </w:r>
      <w:r>
        <w:rPr>
          <w:rFonts w:ascii="Calibri" w:eastAsia="Calibri"/>
          <w:sz w:val="24"/>
        </w:rPr>
        <w:t xml:space="preserve">3~4 </w:t>
      </w:r>
      <w:r>
        <w:rPr>
          <w:sz w:val="24"/>
        </w:rPr>
        <w:t>道。同时向导墙沟内回填土方，并进行地面硬化，确保导墙不移位</w:t>
      </w:r>
      <w:r>
        <w:rPr>
          <w:spacing w:val="-4"/>
          <w:sz w:val="24"/>
        </w:rPr>
        <w:t>和变形。</w:t>
      </w:r>
    </w:p>
    <w:p>
      <w:pPr>
        <w:spacing w:before="0" w:line="364" w:lineRule="auto"/>
        <w:ind w:left="400" w:right="678" w:firstLine="480"/>
        <w:jc w:val="left"/>
        <w:rPr>
          <w:sz w:val="24"/>
        </w:rPr>
      </w:pPr>
      <w:r>
        <w:rPr>
          <w:spacing w:val="-4"/>
          <w:sz w:val="24"/>
        </w:rPr>
        <w:t>导墙混凝土自然养护到设计强度时，方可进行成槽作业。在此之前禁止车辆</w:t>
      </w:r>
      <w:r>
        <w:rPr>
          <w:spacing w:val="-2"/>
          <w:sz w:val="24"/>
        </w:rPr>
        <w:t>和起重机等重型机械靠近导墙。</w:t>
      </w:r>
    </w:p>
    <w:p>
      <w:pPr>
        <w:pStyle w:val="Heading3"/>
        <w:numPr>
          <w:ilvl w:val="1"/>
          <w:numId w:val="31"/>
        </w:numPr>
        <w:tabs>
          <w:tab w:val="left" w:pos="890"/>
        </w:tabs>
        <w:spacing w:before="185" w:after="0" w:line="240" w:lineRule="auto"/>
        <w:ind w:left="890" w:right="0" w:hanging="490"/>
        <w:jc w:val="left"/>
      </w:pPr>
      <w:bookmarkStart w:id="11" w:name="_TOC_250012"/>
      <w:bookmarkEnd w:id="11"/>
      <w:r>
        <w:rPr>
          <w:spacing w:val="-2"/>
        </w:rPr>
        <w:t>成墙质量控制</w:t>
      </w:r>
    </w:p>
    <w:p>
      <w:pPr>
        <w:spacing w:before="212" w:line="364" w:lineRule="auto"/>
        <w:ind w:left="400" w:right="465" w:firstLine="480"/>
        <w:jc w:val="left"/>
        <w:rPr>
          <w:sz w:val="24"/>
        </w:rPr>
      </w:pPr>
      <w:r>
        <w:rPr>
          <w:spacing w:val="-7"/>
          <w:sz w:val="24"/>
        </w:rPr>
        <w:t>导墙现浇结构质量控制主要包括内墙面与地下连续墙纵轴平行度、导墙间距、</w:t>
      </w:r>
      <w:r>
        <w:rPr>
          <w:spacing w:val="-2"/>
          <w:sz w:val="24"/>
        </w:rPr>
        <w:t>内墙面垂直度与平整度、导墙顶面平整度等，允许偏差应符合下列规定：</w:t>
      </w:r>
    </w:p>
    <w:p>
      <w:pPr>
        <w:spacing w:before="1" w:line="364" w:lineRule="auto"/>
        <w:ind w:left="880" w:right="3225" w:firstLine="0"/>
        <w:jc w:val="left"/>
        <w:rPr>
          <w:sz w:val="24"/>
        </w:rPr>
      </w:pPr>
      <w:r>
        <w:rPr>
          <w:rFonts w:ascii="Calibri" w:eastAsia="Calibri" w:hAnsi="Calibri"/>
          <w:spacing w:val="-2"/>
          <w:sz w:val="24"/>
        </w:rPr>
        <w:t>(1)</w:t>
      </w:r>
      <w:r>
        <w:rPr>
          <w:spacing w:val="-2"/>
          <w:sz w:val="24"/>
        </w:rPr>
        <w:t>内墙面与地下连续墙纵轴线平行度为</w:t>
      </w:r>
      <w:r>
        <w:rPr>
          <w:rFonts w:ascii="Calibri" w:eastAsia="Calibri" w:hAnsi="Calibri"/>
          <w:spacing w:val="-2"/>
          <w:sz w:val="24"/>
        </w:rPr>
        <w:t>±10mm</w:t>
      </w:r>
      <w:r>
        <w:rPr>
          <w:spacing w:val="-2"/>
          <w:sz w:val="24"/>
        </w:rPr>
        <w:t xml:space="preserve">； </w:t>
      </w:r>
      <w:r>
        <w:rPr>
          <w:rFonts w:ascii="Calibri" w:eastAsia="Calibri" w:hAnsi="Calibri"/>
          <w:spacing w:val="-2"/>
          <w:sz w:val="24"/>
        </w:rPr>
        <w:t>(2)</w:t>
      </w:r>
      <w:r>
        <w:rPr>
          <w:spacing w:val="-2"/>
          <w:sz w:val="24"/>
        </w:rPr>
        <w:t>内外导墙间距为</w:t>
      </w:r>
      <w:r>
        <w:rPr>
          <w:rFonts w:ascii="Calibri" w:eastAsia="Calibri" w:hAnsi="Calibri"/>
          <w:spacing w:val="-2"/>
          <w:sz w:val="24"/>
        </w:rPr>
        <w:t>±10mm</w:t>
      </w:r>
      <w:r>
        <w:rPr>
          <w:spacing w:val="-2"/>
          <w:sz w:val="24"/>
        </w:rPr>
        <w:t>；</w:t>
      </w:r>
    </w:p>
    <w:p>
      <w:pPr>
        <w:spacing w:before="1" w:line="364" w:lineRule="auto"/>
        <w:ind w:left="880" w:right="4686" w:firstLine="0"/>
        <w:jc w:val="left"/>
        <w:rPr>
          <w:sz w:val="24"/>
        </w:rPr>
      </w:pPr>
      <w:r>
        <w:rPr>
          <w:rFonts w:ascii="Calibri" w:eastAsia="Calibri" w:hAnsi="Calibri"/>
          <w:spacing w:val="-2"/>
          <w:sz w:val="24"/>
        </w:rPr>
        <w:t>(3)</w:t>
      </w:r>
      <w:r>
        <w:rPr>
          <w:spacing w:val="-7"/>
          <w:sz w:val="24"/>
        </w:rPr>
        <w:t xml:space="preserve">导墙内墙面垂直度为不大于 </w:t>
      </w:r>
      <w:r>
        <w:rPr>
          <w:rFonts w:ascii="Calibri" w:eastAsia="Calibri" w:hAnsi="Calibri"/>
          <w:spacing w:val="-2"/>
          <w:sz w:val="24"/>
        </w:rPr>
        <w:t>3‰</w:t>
      </w:r>
      <w:r>
        <w:rPr>
          <w:spacing w:val="-2"/>
          <w:sz w:val="24"/>
        </w:rPr>
        <w:t xml:space="preserve">； </w:t>
      </w:r>
      <w:r>
        <w:rPr>
          <w:rFonts w:ascii="Calibri" w:eastAsia="Calibri" w:hAnsi="Calibri"/>
          <w:sz w:val="24"/>
        </w:rPr>
        <w:t>(4)</w:t>
      </w:r>
      <w:r>
        <w:rPr>
          <w:spacing w:val="-4"/>
          <w:sz w:val="24"/>
        </w:rPr>
        <w:t xml:space="preserve">导墙内墙面平整度为小于 </w:t>
      </w:r>
      <w:r>
        <w:rPr>
          <w:rFonts w:ascii="Calibri" w:eastAsia="Calibri" w:hAnsi="Calibri"/>
          <w:sz w:val="24"/>
        </w:rPr>
        <w:t>3mm</w:t>
      </w:r>
      <w:r>
        <w:rPr>
          <w:sz w:val="24"/>
        </w:rPr>
        <w:t xml:space="preserve">； </w:t>
      </w:r>
      <w:r>
        <w:rPr>
          <w:rFonts w:ascii="Calibri" w:eastAsia="Calibri" w:hAnsi="Calibri"/>
          <w:sz w:val="24"/>
        </w:rPr>
        <w:t>(5)</w:t>
      </w:r>
      <w:r>
        <w:rPr>
          <w:spacing w:val="-4"/>
          <w:sz w:val="24"/>
        </w:rPr>
        <w:t xml:space="preserve">导墙顶面平整度为小于 </w:t>
      </w:r>
      <w:r>
        <w:rPr>
          <w:rFonts w:ascii="Calibri" w:eastAsia="Calibri" w:hAnsi="Calibri"/>
          <w:sz w:val="24"/>
        </w:rPr>
        <w:t>5mm</w:t>
      </w:r>
      <w:r>
        <w:rPr>
          <w:sz w:val="24"/>
        </w:rPr>
        <w:t>。</w:t>
      </w:r>
    </w:p>
    <w:p>
      <w:pPr>
        <w:pStyle w:val="Heading3"/>
        <w:spacing w:before="112"/>
        <w:ind w:left="400"/>
      </w:pPr>
      <w:bookmarkStart w:id="12" w:name="_TOC_250011"/>
      <w:r>
        <w:rPr>
          <w:rFonts w:ascii="Times New Roman" w:eastAsia="Times New Roman"/>
        </w:rPr>
        <w:t>5</w:t>
      </w:r>
      <w:bookmarkEnd w:id="12"/>
      <w:r>
        <w:rPr>
          <w:spacing w:val="-1"/>
        </w:rPr>
        <w:t>、监理工作的方法和措施</w:t>
      </w:r>
    </w:p>
    <w:p>
      <w:pPr>
        <w:pStyle w:val="Heading3"/>
        <w:numPr>
          <w:ilvl w:val="1"/>
          <w:numId w:val="30"/>
        </w:numPr>
        <w:tabs>
          <w:tab w:val="left" w:pos="1029"/>
          <w:tab w:val="left" w:pos="1030"/>
        </w:tabs>
        <w:spacing w:before="201" w:after="0" w:line="240" w:lineRule="auto"/>
        <w:ind w:left="1030" w:right="0" w:hanging="630"/>
        <w:jc w:val="left"/>
      </w:pPr>
      <w:bookmarkStart w:id="13" w:name="_TOC_250010"/>
      <w:bookmarkEnd w:id="13"/>
      <w:r>
        <w:rPr>
          <w:spacing w:val="-2"/>
        </w:rPr>
        <w:t>监理工作方法</w:t>
      </w:r>
    </w:p>
    <w:p>
      <w:pPr>
        <w:pStyle w:val="ListParagraph"/>
        <w:numPr>
          <w:ilvl w:val="2"/>
          <w:numId w:val="30"/>
        </w:numPr>
        <w:tabs>
          <w:tab w:val="left" w:pos="1481"/>
        </w:tabs>
        <w:spacing w:before="211" w:after="0" w:line="364" w:lineRule="auto"/>
        <w:ind w:left="400" w:right="558" w:firstLine="477"/>
        <w:jc w:val="left"/>
        <w:rPr>
          <w:sz w:val="24"/>
        </w:rPr>
      </w:pPr>
      <w:r>
        <w:rPr>
          <w:spacing w:val="-4"/>
          <w:sz w:val="24"/>
        </w:rPr>
        <w:t>现场巡视：在导墙施工过程中，监理人员在现场加强巡视，并对质量、</w:t>
      </w:r>
      <w:r>
        <w:rPr>
          <w:spacing w:val="-2"/>
          <w:sz w:val="24"/>
        </w:rPr>
        <w:t>进度、安全文明、材料进场等工程信息进行收集；对工程施工过程质量情况进行</w:t>
      </w:r>
      <w:r>
        <w:rPr>
          <w:spacing w:val="-2"/>
          <w:sz w:val="24"/>
        </w:rPr>
        <w:t>详细掌握，并始终处在受控状态。</w:t>
      </w:r>
    </w:p>
    <w:p>
      <w:pPr>
        <w:spacing w:after="0" w:line="364" w:lineRule="auto"/>
        <w:jc w:val="left"/>
        <w:rPr>
          <w:sz w:val="24"/>
        </w:rPr>
        <w:sectPr>
          <w:footerReference w:type="even" r:id="rId27"/>
          <w:footerReference w:type="default" r:id="rId28"/>
          <w:pgSz w:w="11910" w:h="16840"/>
          <w:pgMar w:top="1440" w:right="1120" w:bottom="1380" w:left="1400" w:header="0" w:footer="1195"/>
          <w:pgNumType w:start="5"/>
          <w:cols w:space="708"/>
        </w:sectPr>
      </w:pPr>
    </w:p>
    <w:p>
      <w:pPr>
        <w:pStyle w:val="ListParagraph"/>
        <w:numPr>
          <w:ilvl w:val="2"/>
          <w:numId w:val="30"/>
        </w:numPr>
        <w:tabs>
          <w:tab w:val="left" w:pos="1481"/>
        </w:tabs>
        <w:spacing w:before="44" w:after="0" w:line="364" w:lineRule="auto"/>
        <w:ind w:left="400" w:right="585" w:firstLine="477"/>
        <w:jc w:val="left"/>
        <w:rPr>
          <w:sz w:val="24"/>
        </w:rPr>
      </w:pPr>
      <w:r>
        <w:rPr>
          <w:spacing w:val="-2"/>
          <w:sz w:val="24"/>
        </w:rPr>
        <w:t>监理旁站：对影响工程质量和安全的关键环节进行旁站和验收，正常</w:t>
      </w:r>
      <w:r>
        <w:rPr>
          <w:spacing w:val="-9"/>
          <w:sz w:val="24"/>
        </w:rPr>
        <w:t>情况下，填写《导墙施工监理检查记录表》</w:t>
      </w:r>
      <w:r>
        <w:rPr>
          <w:spacing w:val="-2"/>
          <w:sz w:val="24"/>
        </w:rPr>
        <w:t>（测量复核、钢筋、模板、混凝土</w:t>
      </w:r>
      <w:r>
        <w:rPr>
          <w:spacing w:val="-130"/>
          <w:sz w:val="24"/>
        </w:rPr>
        <w:t>）</w:t>
      </w:r>
      <w:r>
        <w:rPr>
          <w:spacing w:val="-10"/>
          <w:sz w:val="24"/>
        </w:rPr>
        <w:t>；</w:t>
      </w:r>
      <w:r>
        <w:rPr>
          <w:spacing w:val="-7"/>
          <w:sz w:val="24"/>
        </w:rPr>
        <w:t>出现异常情况尚需详细记录在当日值班监理日记上，并及时通知有关单位进行处</w:t>
      </w:r>
      <w:r>
        <w:rPr>
          <w:spacing w:val="-6"/>
          <w:sz w:val="24"/>
        </w:rPr>
        <w:t>理。</w:t>
      </w:r>
    </w:p>
    <w:p>
      <w:pPr>
        <w:pStyle w:val="ListParagraph"/>
        <w:numPr>
          <w:ilvl w:val="2"/>
          <w:numId w:val="30"/>
        </w:numPr>
        <w:tabs>
          <w:tab w:val="left" w:pos="1481"/>
        </w:tabs>
        <w:spacing w:before="2" w:after="0" w:line="364" w:lineRule="auto"/>
        <w:ind w:left="400" w:right="678" w:firstLine="477"/>
        <w:jc w:val="both"/>
        <w:rPr>
          <w:sz w:val="24"/>
        </w:rPr>
      </w:pPr>
      <w:r>
        <w:rPr>
          <w:spacing w:val="-2"/>
          <w:sz w:val="24"/>
        </w:rPr>
        <w:t>监理验收：工程材料实行见证取样复试，钢筋隐蔽验收填写《导墙钢</w:t>
      </w:r>
      <w:r>
        <w:rPr>
          <w:spacing w:val="-13"/>
          <w:sz w:val="24"/>
        </w:rPr>
        <w:t>筋监理检查表》，对其它工序验收填写工序检查验收记录和导墙施工监理检查记</w:t>
      </w:r>
      <w:r>
        <w:rPr>
          <w:spacing w:val="-4"/>
          <w:sz w:val="24"/>
        </w:rPr>
        <w:t>录表。</w:t>
      </w:r>
    </w:p>
    <w:p>
      <w:pPr>
        <w:pStyle w:val="ListParagraph"/>
        <w:numPr>
          <w:ilvl w:val="2"/>
          <w:numId w:val="30"/>
        </w:numPr>
        <w:tabs>
          <w:tab w:val="left" w:pos="1481"/>
        </w:tabs>
        <w:spacing w:before="2" w:after="0" w:line="364" w:lineRule="auto"/>
        <w:ind w:left="400" w:right="678" w:firstLine="477"/>
        <w:jc w:val="both"/>
        <w:rPr>
          <w:sz w:val="24"/>
        </w:rPr>
      </w:pPr>
      <w:r>
        <w:rPr>
          <w:spacing w:val="-9"/>
          <w:sz w:val="24"/>
        </w:rPr>
        <w:t>监理指令：根据存在问题的性质合理采用现场口头通知、《监理工作联</w:t>
      </w:r>
      <w:r>
        <w:rPr>
          <w:spacing w:val="-29"/>
          <w:sz w:val="24"/>
        </w:rPr>
        <w:t>系单》、《安全监理联系单》、《监理通知》、经业主同意的《停工令》等，必要时</w:t>
      </w:r>
      <w:r>
        <w:rPr>
          <w:spacing w:val="-2"/>
          <w:sz w:val="24"/>
        </w:rPr>
        <w:t>召开现场专题会议。</w:t>
      </w:r>
    </w:p>
    <w:p>
      <w:pPr>
        <w:pStyle w:val="Heading3"/>
        <w:numPr>
          <w:ilvl w:val="1"/>
          <w:numId w:val="30"/>
        </w:numPr>
        <w:tabs>
          <w:tab w:val="left" w:pos="1029"/>
          <w:tab w:val="left" w:pos="1030"/>
        </w:tabs>
        <w:spacing w:before="112" w:after="0" w:line="240" w:lineRule="auto"/>
        <w:ind w:left="1030" w:right="0" w:hanging="630"/>
        <w:jc w:val="left"/>
      </w:pPr>
      <w:bookmarkStart w:id="14" w:name="_TOC_250009"/>
      <w:bookmarkEnd w:id="14"/>
      <w:r>
        <w:rPr>
          <w:spacing w:val="-3"/>
        </w:rPr>
        <w:t>监理措施</w:t>
      </w:r>
    </w:p>
    <w:p>
      <w:pPr>
        <w:pStyle w:val="ListParagraph"/>
        <w:numPr>
          <w:ilvl w:val="2"/>
          <w:numId w:val="30"/>
        </w:numPr>
        <w:tabs>
          <w:tab w:val="left" w:pos="1481"/>
        </w:tabs>
        <w:spacing w:before="211" w:after="0" w:line="364" w:lineRule="auto"/>
        <w:ind w:left="400" w:right="678" w:firstLine="477"/>
        <w:jc w:val="both"/>
        <w:rPr>
          <w:sz w:val="24"/>
        </w:rPr>
      </w:pPr>
      <w:r>
        <w:rPr>
          <w:spacing w:val="-2"/>
          <w:sz w:val="24"/>
        </w:rPr>
        <w:t>技术措施：注重施工规范和图纸的掌握，提交书面监理审图意见，参</w:t>
      </w:r>
      <w:r>
        <w:rPr>
          <w:spacing w:val="-4"/>
          <w:sz w:val="24"/>
        </w:rPr>
        <w:t>加设计交底；针对本工程导墙分段、尺寸间距等技术要求，监理项目部将组织人</w:t>
      </w:r>
      <w:r>
        <w:rPr>
          <w:spacing w:val="-2"/>
          <w:sz w:val="24"/>
        </w:rPr>
        <w:t>员对结构施工图和围护图纸进行全面核对，在现场检查验收时进行全面验收。</w:t>
      </w:r>
    </w:p>
    <w:p>
      <w:pPr>
        <w:pStyle w:val="ListParagraph"/>
        <w:numPr>
          <w:ilvl w:val="2"/>
          <w:numId w:val="30"/>
        </w:numPr>
        <w:tabs>
          <w:tab w:val="left" w:pos="1481"/>
        </w:tabs>
        <w:spacing w:before="2" w:after="0" w:line="364" w:lineRule="auto"/>
        <w:ind w:left="400" w:right="678" w:firstLine="477"/>
        <w:jc w:val="left"/>
        <w:rPr>
          <w:sz w:val="24"/>
        </w:rPr>
      </w:pPr>
      <w:r>
        <w:rPr>
          <w:spacing w:val="-2"/>
          <w:sz w:val="24"/>
        </w:rPr>
        <w:t>组织措施：根据工程特点配置相应的监理人员，满足现场施工过程监</w:t>
      </w:r>
      <w:r>
        <w:rPr>
          <w:spacing w:val="-2"/>
          <w:sz w:val="24"/>
        </w:rPr>
        <w:t>控需要和专项控制需要。</w:t>
      </w:r>
    </w:p>
    <w:p>
      <w:pPr>
        <w:pStyle w:val="ListParagraph"/>
        <w:numPr>
          <w:ilvl w:val="2"/>
          <w:numId w:val="30"/>
        </w:numPr>
        <w:tabs>
          <w:tab w:val="left" w:pos="1481"/>
        </w:tabs>
        <w:spacing w:before="1" w:after="0" w:line="364" w:lineRule="auto"/>
        <w:ind w:left="400" w:right="678" w:firstLine="477"/>
        <w:jc w:val="left"/>
        <w:rPr>
          <w:sz w:val="24"/>
        </w:rPr>
      </w:pPr>
      <w:r>
        <w:rPr>
          <w:spacing w:val="-2"/>
          <w:sz w:val="24"/>
        </w:rPr>
        <w:t>进度控制：就设备、人员、材料、台班效率、管理等方面收集详尽的</w:t>
      </w:r>
      <w:r>
        <w:rPr>
          <w:spacing w:val="-2"/>
          <w:sz w:val="24"/>
        </w:rPr>
        <w:t>数据，每周进行进度分析。对发现的偏差及时反馈到相关的职能部门。</w:t>
      </w:r>
    </w:p>
    <w:p>
      <w:pPr>
        <w:pStyle w:val="ListParagraph"/>
        <w:numPr>
          <w:ilvl w:val="2"/>
          <w:numId w:val="30"/>
        </w:numPr>
        <w:tabs>
          <w:tab w:val="left" w:pos="1481"/>
        </w:tabs>
        <w:spacing w:before="1" w:after="0" w:line="364" w:lineRule="auto"/>
        <w:ind w:left="400" w:right="678" w:firstLine="477"/>
        <w:jc w:val="left"/>
        <w:rPr>
          <w:sz w:val="24"/>
        </w:rPr>
      </w:pPr>
      <w:r>
        <w:rPr>
          <w:spacing w:val="-2"/>
          <w:sz w:val="24"/>
        </w:rPr>
        <w:t>安全文明：根据导墙施工要求，重点对区域内排水、临时用电、钢筋</w:t>
      </w:r>
      <w:r>
        <w:rPr>
          <w:spacing w:val="-2"/>
          <w:sz w:val="24"/>
        </w:rPr>
        <w:t>加工、夜间施工等方面做好安全文明管控工作。</w:t>
      </w:r>
    </w:p>
    <w:p>
      <w:pPr>
        <w:pStyle w:val="Heading3"/>
        <w:ind w:left="400"/>
      </w:pPr>
      <w:bookmarkStart w:id="15" w:name="_TOC_250008"/>
      <w:r>
        <w:rPr>
          <w:rFonts w:ascii="Times New Roman" w:eastAsia="Times New Roman"/>
        </w:rPr>
        <w:t>6</w:t>
      </w:r>
      <w:bookmarkEnd w:id="15"/>
      <w:r>
        <w:rPr>
          <w:spacing w:val="-2"/>
        </w:rPr>
        <w:t>、监理工作主要内容</w:t>
      </w:r>
    </w:p>
    <w:p>
      <w:pPr>
        <w:pStyle w:val="Heading3"/>
        <w:numPr>
          <w:ilvl w:val="1"/>
          <w:numId w:val="29"/>
        </w:numPr>
        <w:tabs>
          <w:tab w:val="left" w:pos="1029"/>
          <w:tab w:val="left" w:pos="1030"/>
        </w:tabs>
        <w:spacing w:before="202" w:after="0" w:line="240" w:lineRule="auto"/>
        <w:ind w:left="1030" w:right="0" w:hanging="630"/>
        <w:jc w:val="left"/>
      </w:pPr>
      <w:bookmarkStart w:id="16" w:name="_TOC_250007"/>
      <w:bookmarkEnd w:id="16"/>
      <w:r>
        <w:rPr>
          <w:spacing w:val="-2"/>
        </w:rPr>
        <w:t>事前控制内容</w:t>
      </w:r>
    </w:p>
    <w:p>
      <w:pPr>
        <w:pStyle w:val="ListParagraph"/>
        <w:numPr>
          <w:ilvl w:val="2"/>
          <w:numId w:val="29"/>
        </w:numPr>
        <w:tabs>
          <w:tab w:val="left" w:pos="1241"/>
        </w:tabs>
        <w:spacing w:before="211" w:after="0" w:line="364" w:lineRule="auto"/>
        <w:ind w:left="400" w:right="678" w:firstLine="480"/>
        <w:jc w:val="both"/>
        <w:rPr>
          <w:sz w:val="24"/>
        </w:rPr>
      </w:pPr>
      <w:r>
        <w:rPr>
          <w:spacing w:val="-2"/>
          <w:sz w:val="24"/>
        </w:rPr>
        <w:t>资质审查：在导墙工程开工前，对施工单位（包括分包、材料检测单位</w:t>
      </w:r>
      <w:r>
        <w:rPr>
          <w:spacing w:val="-4"/>
          <w:sz w:val="24"/>
        </w:rPr>
        <w:t>及商品砼搅拌站）</w:t>
      </w:r>
      <w:r>
        <w:rPr>
          <w:spacing w:val="-9"/>
          <w:sz w:val="24"/>
        </w:rPr>
        <w:t>进行资质审查，审查内容应包括:《企业法人营业执照》、资质</w:t>
      </w:r>
      <w:r>
        <w:rPr>
          <w:spacing w:val="-2"/>
          <w:sz w:val="24"/>
        </w:rPr>
        <w:t>等级证书、施工企业的业绩材料等；</w:t>
      </w:r>
    </w:p>
    <w:p>
      <w:pPr>
        <w:pStyle w:val="ListParagraph"/>
        <w:numPr>
          <w:ilvl w:val="2"/>
          <w:numId w:val="29"/>
        </w:numPr>
        <w:tabs>
          <w:tab w:val="left" w:pos="1241"/>
        </w:tabs>
        <w:spacing w:before="2" w:after="0" w:line="364" w:lineRule="auto"/>
        <w:ind w:left="880" w:right="558" w:firstLine="0"/>
        <w:jc w:val="left"/>
        <w:rPr>
          <w:sz w:val="24"/>
        </w:rPr>
      </w:pPr>
      <w:r>
        <w:rPr>
          <w:spacing w:val="-4"/>
          <w:sz w:val="24"/>
        </w:rPr>
        <w:t>设计交底：组织或参加设计施工图会审和设计交底，并提出意见和建议；</w:t>
      </w:r>
      <w:r>
        <w:rPr>
          <w:spacing w:val="-4"/>
          <w:sz w:val="24"/>
        </w:rPr>
        <w:t xml:space="preserve"> </w:t>
      </w:r>
      <w:r>
        <w:rPr>
          <w:spacing w:val="-2"/>
          <w:sz w:val="24"/>
        </w:rPr>
        <w:t>(3)方案审批：审查施工单位提出的《导墙施工方案》签署书面意见，并审</w:t>
      </w:r>
    </w:p>
    <w:p>
      <w:pPr>
        <w:spacing w:before="1"/>
        <w:ind w:left="400" w:right="0" w:firstLine="0"/>
        <w:jc w:val="left"/>
        <w:rPr>
          <w:sz w:val="24"/>
        </w:rPr>
      </w:pPr>
      <w:r>
        <w:rPr>
          <w:spacing w:val="-1"/>
          <w:sz w:val="24"/>
        </w:rPr>
        <w:t>查机械设备驾驶司机、指挥和操作工的上岗证等；</w:t>
      </w:r>
    </w:p>
    <w:p>
      <w:pPr>
        <w:spacing w:after="0"/>
        <w:jc w:val="left"/>
        <w:rPr>
          <w:sz w:val="24"/>
        </w:rPr>
        <w:sectPr>
          <w:footerReference w:type="even" r:id="rId29"/>
          <w:footerReference w:type="default" r:id="rId30"/>
          <w:pgSz w:w="11910" w:h="16840"/>
          <w:pgMar w:top="1460" w:right="1120" w:bottom="1380" w:left="1400" w:header="0" w:footer="1195"/>
          <w:pgNumType w:start="6"/>
          <w:cols w:space="708"/>
        </w:sectPr>
      </w:pPr>
    </w:p>
    <w:p>
      <w:pPr>
        <w:pStyle w:val="ListParagraph"/>
        <w:numPr>
          <w:ilvl w:val="0"/>
          <w:numId w:val="28"/>
        </w:numPr>
        <w:tabs>
          <w:tab w:val="left" w:pos="1241"/>
        </w:tabs>
        <w:spacing w:before="44" w:after="0" w:line="240" w:lineRule="auto"/>
        <w:ind w:left="1241" w:right="0" w:hanging="361"/>
        <w:jc w:val="left"/>
        <w:rPr>
          <w:sz w:val="24"/>
        </w:rPr>
      </w:pPr>
      <w:r>
        <w:rPr>
          <w:spacing w:val="-2"/>
          <w:sz w:val="24"/>
        </w:rPr>
        <w:t>检查施工准备工作：</w:t>
      </w:r>
    </w:p>
    <w:p>
      <w:pPr>
        <w:spacing w:before="160"/>
        <w:ind w:left="880" w:right="0" w:firstLine="0"/>
        <w:jc w:val="left"/>
        <w:rPr>
          <w:sz w:val="24"/>
        </w:rPr>
      </w:pPr>
      <w:r>
        <w:rPr>
          <w:spacing w:val="-1"/>
          <w:sz w:val="24"/>
        </w:rPr>
        <w:t>① 督促施工单位做好场地规划工作及施工机械行走的道路铺筑；</w:t>
      </w:r>
    </w:p>
    <w:p>
      <w:pPr>
        <w:spacing w:before="161" w:line="364" w:lineRule="auto"/>
        <w:ind w:left="400" w:right="678" w:firstLine="480"/>
        <w:jc w:val="left"/>
        <w:rPr>
          <w:sz w:val="24"/>
        </w:rPr>
      </w:pPr>
      <w:r>
        <w:rPr>
          <w:spacing w:val="-3"/>
          <w:sz w:val="24"/>
        </w:rPr>
        <w:t>② 检查挖机及其它辅助设备的配备和运行情况，同时作业加工平台、构件</w:t>
      </w:r>
      <w:r>
        <w:rPr>
          <w:spacing w:val="-2"/>
          <w:sz w:val="24"/>
        </w:rPr>
        <w:t>材料堆场和安全标志的符合性；</w:t>
      </w:r>
    </w:p>
    <w:p>
      <w:pPr>
        <w:spacing w:before="1" w:line="364" w:lineRule="auto"/>
        <w:ind w:left="400" w:right="678" w:firstLine="480"/>
        <w:jc w:val="left"/>
        <w:rPr>
          <w:sz w:val="24"/>
        </w:rPr>
      </w:pPr>
      <w:r>
        <w:rPr>
          <w:spacing w:val="-3"/>
          <w:sz w:val="24"/>
        </w:rPr>
        <w:t>③ 检查计量设备、测量工具、检测工具</w:t>
      </w:r>
      <w:r>
        <w:rPr>
          <w:sz w:val="24"/>
        </w:rPr>
        <w:t>（卷尺、经纬仪、水平仪等）的标</w:t>
      </w:r>
      <w:r>
        <w:rPr>
          <w:spacing w:val="-4"/>
          <w:sz w:val="24"/>
        </w:rPr>
        <w:t>定情况；</w:t>
      </w:r>
    </w:p>
    <w:p>
      <w:pPr>
        <w:spacing w:before="1"/>
        <w:ind w:left="880" w:right="0" w:firstLine="0"/>
        <w:jc w:val="left"/>
        <w:rPr>
          <w:sz w:val="24"/>
        </w:rPr>
      </w:pPr>
      <w:r>
        <w:rPr>
          <w:spacing w:val="-1"/>
          <w:sz w:val="24"/>
        </w:rPr>
        <w:t>④ 审查电焊工、电工、挖机驾驶人员等特殊工种的上岗证；</w:t>
      </w:r>
    </w:p>
    <w:p>
      <w:pPr>
        <w:spacing w:before="161" w:line="364" w:lineRule="auto"/>
        <w:ind w:left="400" w:right="678" w:firstLine="480"/>
        <w:jc w:val="left"/>
        <w:rPr>
          <w:sz w:val="24"/>
        </w:rPr>
      </w:pPr>
      <w:r>
        <w:rPr>
          <w:spacing w:val="-3"/>
          <w:sz w:val="24"/>
        </w:rPr>
        <w:t>⑤ 审查原材料产品的质保书、合格证、准用证及砼配比，要求施工单位在</w:t>
      </w:r>
      <w:r>
        <w:rPr>
          <w:spacing w:val="-2"/>
          <w:sz w:val="24"/>
        </w:rPr>
        <w:t>见证人的监督下进行材料取样及送样复试工作。</w:t>
      </w:r>
    </w:p>
    <w:p>
      <w:pPr>
        <w:pStyle w:val="ListParagraph"/>
        <w:numPr>
          <w:ilvl w:val="0"/>
          <w:numId w:val="28"/>
        </w:numPr>
        <w:tabs>
          <w:tab w:val="left" w:pos="1241"/>
        </w:tabs>
        <w:spacing w:before="1" w:after="0" w:line="364" w:lineRule="auto"/>
        <w:ind w:left="400" w:right="678" w:firstLine="480"/>
        <w:jc w:val="left"/>
        <w:rPr>
          <w:sz w:val="24"/>
        </w:rPr>
      </w:pPr>
      <w:r>
        <w:rPr>
          <w:spacing w:val="-2"/>
          <w:sz w:val="24"/>
        </w:rPr>
        <w:t>监理交底：施工前组织召开监理交底会议，就监理纪律、监理方式、验</w:t>
      </w:r>
      <w:r>
        <w:rPr>
          <w:spacing w:val="-2"/>
          <w:sz w:val="24"/>
        </w:rPr>
        <w:t>收程序、工艺环节技术要求等，向施工单位进行交底。</w:t>
      </w:r>
    </w:p>
    <w:p>
      <w:pPr>
        <w:pStyle w:val="Heading3"/>
        <w:numPr>
          <w:ilvl w:val="1"/>
          <w:numId w:val="29"/>
        </w:numPr>
        <w:tabs>
          <w:tab w:val="left" w:pos="1029"/>
          <w:tab w:val="left" w:pos="1030"/>
        </w:tabs>
        <w:spacing w:before="111" w:after="0" w:line="240" w:lineRule="auto"/>
        <w:ind w:left="1030" w:right="0" w:hanging="630"/>
        <w:jc w:val="left"/>
      </w:pPr>
      <w:bookmarkStart w:id="17" w:name="_TOC_250006"/>
      <w:bookmarkEnd w:id="17"/>
      <w:r>
        <w:rPr>
          <w:spacing w:val="-2"/>
        </w:rPr>
        <w:t>事中控制内容</w:t>
      </w:r>
    </w:p>
    <w:p>
      <w:pPr>
        <w:spacing w:before="211" w:line="364" w:lineRule="auto"/>
        <w:ind w:left="400" w:right="642" w:firstLine="480"/>
        <w:jc w:val="left"/>
        <w:rPr>
          <w:sz w:val="24"/>
        </w:rPr>
      </w:pPr>
      <w:r>
        <w:drawing>
          <wp:anchor distT="0" distB="0" distL="0" distR="0" simplePos="0" relativeHeight="251671552" behindDoc="0" locked="0" layoutInCell="1" allowOverlap="1">
            <wp:simplePos x="0" y="0"/>
            <wp:positionH relativeFrom="page">
              <wp:posOffset>1235185</wp:posOffset>
            </wp:positionH>
            <wp:positionV relativeFrom="paragraph">
              <wp:posOffset>710209</wp:posOffset>
            </wp:positionV>
            <wp:extent cx="5136032" cy="2489144"/>
            <wp:effectExtent l="0" t="0" r="0" b="0"/>
            <wp:wrapNone/>
            <wp:docPr id="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2.png"/>
                    <pic:cNvPicPr/>
                  </pic:nvPicPr>
                  <pic:blipFill>
                    <a:blip xmlns:r="http://schemas.openxmlformats.org/officeDocument/2006/relationships" r:embed="rId31" cstate="print"/>
                    <a:stretch>
                      <a:fillRect/>
                    </a:stretch>
                  </pic:blipFill>
                  <pic:spPr>
                    <a:xfrm>
                      <a:off x="0" y="0"/>
                      <a:ext cx="5136032" cy="2489144"/>
                    </a:xfrm>
                    <a:prstGeom prst="rect">
                      <a:avLst/>
                    </a:prstGeom>
                  </pic:spPr>
                </pic:pic>
              </a:graphicData>
            </a:graphic>
          </wp:anchor>
        </w:drawing>
      </w:r>
      <w:r>
        <w:rPr>
          <w:sz w:val="24"/>
        </w:rPr>
        <w:t>本工程导墙采用现浇钢筋砼结构，选用</w:t>
      </w:r>
      <w:r>
        <w:rPr>
          <w:rFonts w:ascii="Calibri" w:eastAsia="Calibri" w:hAnsi="Calibri"/>
          <w:sz w:val="24"/>
        </w:rPr>
        <w:t>“</w:t>
      </w:r>
      <w:r>
        <w:rPr>
          <w:rFonts w:ascii="Calibri" w:eastAsia="Calibri" w:hAnsi="Calibri"/>
          <w:sz w:val="21"/>
        </w:rPr>
        <w:t>┐┌</w:t>
      </w:r>
      <w:r>
        <w:rPr>
          <w:rFonts w:ascii="Calibri" w:eastAsia="Calibri" w:hAnsi="Calibri"/>
          <w:sz w:val="24"/>
        </w:rPr>
        <w:t>”</w:t>
      </w:r>
      <w:r>
        <w:rPr>
          <w:spacing w:val="-7"/>
          <w:sz w:val="24"/>
        </w:rPr>
        <w:t xml:space="preserve">型导墙，导墙采用 </w:t>
      </w:r>
      <w:r>
        <w:rPr>
          <w:rFonts w:ascii="Calibri" w:eastAsia="Calibri" w:hAnsi="Calibri"/>
          <w:sz w:val="24"/>
        </w:rPr>
        <w:t>C25</w:t>
      </w:r>
      <w:r>
        <w:rPr>
          <w:rFonts w:ascii="Calibri" w:eastAsia="Calibri" w:hAnsi="Calibri"/>
          <w:spacing w:val="-14"/>
          <w:sz w:val="24"/>
        </w:rPr>
        <w:t xml:space="preserve"> </w:t>
      </w:r>
      <w:r>
        <w:rPr>
          <w:sz w:val="24"/>
        </w:rPr>
        <w:t>混凝土，</w:t>
      </w:r>
      <w:r>
        <w:rPr>
          <w:spacing w:val="-8"/>
          <w:sz w:val="24"/>
        </w:rPr>
        <w:t xml:space="preserve">内配 </w:t>
      </w:r>
      <w:r>
        <w:rPr>
          <w:rFonts w:ascii="Calibri" w:eastAsia="Calibri" w:hAnsi="Calibri"/>
          <w:sz w:val="24"/>
        </w:rPr>
        <w:t>14@150</w:t>
      </w:r>
      <w:r>
        <w:rPr>
          <w:sz w:val="24"/>
        </w:rPr>
        <w:t>、</w:t>
      </w:r>
      <w:r>
        <w:rPr>
          <w:rFonts w:ascii="Calibri" w:eastAsia="Calibri" w:hAnsi="Calibri"/>
          <w:sz w:val="24"/>
        </w:rPr>
        <w:t xml:space="preserve">12@150 </w:t>
      </w:r>
      <w:r>
        <w:rPr>
          <w:sz w:val="24"/>
        </w:rPr>
        <w:t>双向钢筋，其断面尺寸及配筋见下图。</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9"/>
        </w:rPr>
      </w:pPr>
    </w:p>
    <w:p>
      <w:pPr>
        <w:pStyle w:val="ListParagraph"/>
        <w:numPr>
          <w:ilvl w:val="0"/>
          <w:numId w:val="27"/>
        </w:numPr>
        <w:tabs>
          <w:tab w:val="left" w:pos="1484"/>
        </w:tabs>
        <w:spacing w:before="1" w:after="0" w:line="364" w:lineRule="auto"/>
        <w:ind w:left="400" w:right="678" w:firstLine="480"/>
        <w:jc w:val="left"/>
        <w:rPr>
          <w:sz w:val="24"/>
        </w:rPr>
      </w:pPr>
      <w:r>
        <w:rPr>
          <w:spacing w:val="-2"/>
          <w:sz w:val="24"/>
        </w:rPr>
        <w:t>施工单位在导墙放样自检后，应分段填报导墙复核单，经复验后予以</w:t>
      </w:r>
      <w:r>
        <w:rPr>
          <w:spacing w:val="-4"/>
          <w:sz w:val="24"/>
        </w:rPr>
        <w:t>签证。</w:t>
      </w:r>
    </w:p>
    <w:p>
      <w:pPr>
        <w:pStyle w:val="ListParagraph"/>
        <w:numPr>
          <w:ilvl w:val="0"/>
          <w:numId w:val="27"/>
        </w:numPr>
        <w:tabs>
          <w:tab w:val="left" w:pos="1483"/>
        </w:tabs>
        <w:spacing w:before="1" w:after="0" w:line="364" w:lineRule="auto"/>
        <w:ind w:left="400" w:right="558" w:firstLine="480"/>
        <w:jc w:val="left"/>
        <w:rPr>
          <w:sz w:val="24"/>
        </w:rPr>
      </w:pPr>
      <w:r>
        <w:rPr>
          <w:spacing w:val="-2"/>
          <w:sz w:val="24"/>
        </w:rPr>
        <w:t>导墙深度必须满足设计要求，墙底必须筑于坚实的土面上，不得漏浆</w:t>
      </w:r>
      <w:r>
        <w:rPr>
          <w:spacing w:val="-3"/>
          <w:sz w:val="24"/>
        </w:rPr>
        <w:t xml:space="preserve">，遇原状土较深时要求施工单位开挖深度须超过原状土 </w:t>
      </w:r>
      <w:r>
        <w:rPr>
          <w:rFonts w:ascii="Calibri" w:eastAsia="Calibri"/>
          <w:sz w:val="24"/>
        </w:rPr>
        <w:t>30~50cm</w:t>
      </w:r>
      <w:r>
        <w:rPr>
          <w:sz w:val="24"/>
        </w:rPr>
        <w:t>，净距大于地下</w:t>
      </w:r>
      <w:r>
        <w:rPr>
          <w:spacing w:val="-5"/>
          <w:sz w:val="24"/>
        </w:rPr>
        <w:t xml:space="preserve">连续墙设计尺寸的 </w:t>
      </w:r>
      <w:r>
        <w:rPr>
          <w:rFonts w:ascii="Calibri" w:eastAsia="Calibri"/>
          <w:sz w:val="24"/>
        </w:rPr>
        <w:t>50mm</w:t>
      </w:r>
      <w:r>
        <w:rPr>
          <w:sz w:val="24"/>
        </w:rPr>
        <w:t>。墙侧不应回填建筑垃圾及其它透水材料。</w:t>
      </w:r>
    </w:p>
    <w:p>
      <w:pPr>
        <w:pStyle w:val="ListParagraph"/>
        <w:numPr>
          <w:ilvl w:val="0"/>
          <w:numId w:val="27"/>
        </w:numPr>
        <w:tabs>
          <w:tab w:val="left" w:pos="1483"/>
        </w:tabs>
        <w:spacing w:before="2" w:after="0" w:line="240" w:lineRule="auto"/>
        <w:ind w:left="1482" w:right="0" w:hanging="603"/>
        <w:jc w:val="left"/>
        <w:rPr>
          <w:sz w:val="24"/>
        </w:rPr>
      </w:pPr>
      <w:r>
        <w:rPr>
          <w:spacing w:val="-5"/>
          <w:sz w:val="24"/>
        </w:rPr>
        <w:t xml:space="preserve">导墙拆模后，应立即做好墙间临时支撑，支撑间距为一般为 </w:t>
      </w:r>
      <w:r>
        <w:rPr>
          <w:rFonts w:ascii="Calibri" w:eastAsia="Calibri"/>
          <w:spacing w:val="-4"/>
          <w:sz w:val="24"/>
        </w:rPr>
        <w:t>2m</w:t>
      </w:r>
      <w:r>
        <w:rPr>
          <w:spacing w:val="-6"/>
          <w:sz w:val="24"/>
        </w:rPr>
        <w:t>，根据</w:t>
      </w:r>
    </w:p>
    <w:p>
      <w:pPr>
        <w:spacing w:after="0" w:line="240" w:lineRule="auto"/>
        <w:jc w:val="left"/>
        <w:rPr>
          <w:sz w:val="24"/>
        </w:rPr>
        <w:sectPr>
          <w:footerReference w:type="even" r:id="rId32"/>
          <w:footerReference w:type="default" r:id="rId33"/>
          <w:pgSz w:w="11910" w:h="16840"/>
          <w:pgMar w:top="1460" w:right="1120" w:bottom="1380" w:left="1400" w:header="0" w:footer="1195"/>
          <w:pgNumType w:start="7"/>
          <w:cols w:space="708"/>
        </w:sectPr>
      </w:pPr>
    </w:p>
    <w:p>
      <w:pPr>
        <w:spacing w:before="44" w:line="364" w:lineRule="auto"/>
        <w:ind w:left="400" w:right="678" w:firstLine="0"/>
        <w:jc w:val="left"/>
        <w:rPr>
          <w:sz w:val="24"/>
        </w:rPr>
      </w:pPr>
      <w:r>
        <w:rPr>
          <w:spacing w:val="-4"/>
          <w:sz w:val="24"/>
        </w:rPr>
        <w:t>墙深按间距设置道数，砼强度未达到设计强度前，吊机等重型设备禁止在导墙附</w:t>
      </w:r>
      <w:r>
        <w:rPr>
          <w:spacing w:val="-2"/>
          <w:sz w:val="24"/>
        </w:rPr>
        <w:t>近停置或作业，防止导墙位移或开裂。</w:t>
      </w:r>
    </w:p>
    <w:p>
      <w:pPr>
        <w:pStyle w:val="ListParagraph"/>
        <w:numPr>
          <w:ilvl w:val="0"/>
          <w:numId w:val="47"/>
        </w:numPr>
        <w:tabs>
          <w:tab w:val="left" w:pos="1484"/>
        </w:tabs>
        <w:spacing w:before="1" w:after="0" w:line="364" w:lineRule="auto"/>
        <w:ind w:left="400" w:right="678" w:firstLine="480"/>
        <w:jc w:val="both"/>
        <w:rPr>
          <w:sz w:val="24"/>
        </w:rPr>
      </w:pPr>
      <w:r>
        <w:rPr>
          <w:spacing w:val="-2"/>
          <w:sz w:val="24"/>
        </w:rPr>
        <w:t>施工机械作业道路应考虑到覆带吊机频繁行驶起吊，钢筋笼、型钢等</w:t>
      </w:r>
      <w:r>
        <w:rPr>
          <w:spacing w:val="-4"/>
          <w:sz w:val="24"/>
        </w:rPr>
        <w:t>对施工道路产生影响，所以施工道路必须坚固，施工道路与导墙翻边应构筑成一</w:t>
      </w:r>
      <w:r>
        <w:rPr>
          <w:spacing w:val="-6"/>
          <w:sz w:val="24"/>
        </w:rPr>
        <w:t>体。</w:t>
      </w:r>
    </w:p>
    <w:p>
      <w:pPr>
        <w:pStyle w:val="ListParagraph"/>
        <w:numPr>
          <w:ilvl w:val="0"/>
          <w:numId w:val="47"/>
        </w:numPr>
        <w:tabs>
          <w:tab w:val="left" w:pos="1483"/>
        </w:tabs>
        <w:spacing w:before="2" w:after="0" w:line="364" w:lineRule="auto"/>
        <w:ind w:left="400" w:right="677" w:firstLine="480"/>
        <w:jc w:val="both"/>
        <w:rPr>
          <w:sz w:val="24"/>
        </w:rPr>
      </w:pPr>
      <w:r>
        <w:rPr>
          <w:spacing w:val="-1"/>
          <w:sz w:val="24"/>
        </w:rPr>
        <w:t xml:space="preserve">导墙土体开挖、钢筋、模板、混凝土施工按照 </w:t>
      </w:r>
      <w:r>
        <w:rPr>
          <w:rFonts w:ascii="Calibri" w:eastAsia="Calibri"/>
          <w:sz w:val="24"/>
        </w:rPr>
        <w:t>4.2~4.4</w:t>
      </w:r>
      <w:r>
        <w:rPr>
          <w:rFonts w:ascii="Calibri" w:eastAsia="Calibri"/>
          <w:spacing w:val="40"/>
          <w:sz w:val="24"/>
        </w:rPr>
        <w:t xml:space="preserve"> </w:t>
      </w:r>
      <w:r>
        <w:rPr>
          <w:sz w:val="24"/>
        </w:rPr>
        <w:t>章节进行事中</w:t>
      </w:r>
      <w:r>
        <w:rPr>
          <w:spacing w:val="-4"/>
          <w:sz w:val="24"/>
        </w:rPr>
        <w:t>控制。</w:t>
      </w:r>
    </w:p>
    <w:p>
      <w:pPr>
        <w:pStyle w:val="Heading3"/>
        <w:numPr>
          <w:ilvl w:val="1"/>
          <w:numId w:val="29"/>
        </w:numPr>
        <w:tabs>
          <w:tab w:val="left" w:pos="1029"/>
          <w:tab w:val="left" w:pos="1030"/>
        </w:tabs>
        <w:spacing w:before="111" w:after="0" w:line="240" w:lineRule="auto"/>
        <w:ind w:left="1030" w:right="0" w:hanging="630"/>
        <w:jc w:val="left"/>
      </w:pPr>
      <w:bookmarkStart w:id="18" w:name="_TOC_250005"/>
      <w:bookmarkEnd w:id="18"/>
      <w:r>
        <w:rPr>
          <w:spacing w:val="-2"/>
        </w:rPr>
        <w:t>事后控制内容</w:t>
      </w:r>
    </w:p>
    <w:p>
      <w:pPr>
        <w:pStyle w:val="ListParagraph"/>
        <w:numPr>
          <w:ilvl w:val="0"/>
          <w:numId w:val="26"/>
        </w:numPr>
        <w:tabs>
          <w:tab w:val="left" w:pos="1482"/>
        </w:tabs>
        <w:spacing w:before="241" w:after="0" w:line="343" w:lineRule="auto"/>
        <w:ind w:left="401" w:right="558" w:firstLine="477"/>
        <w:jc w:val="left"/>
        <w:rPr>
          <w:sz w:val="24"/>
        </w:rPr>
      </w:pPr>
      <w:r>
        <w:rPr>
          <w:spacing w:val="-2"/>
          <w:sz w:val="24"/>
        </w:rPr>
        <w:t>导墙是地下连续墙分项中的一个子分项，一般可划分检验批进行质量</w:t>
      </w:r>
      <w:r>
        <w:rPr>
          <w:spacing w:val="-16"/>
          <w:sz w:val="24"/>
        </w:rPr>
        <w:t>验收，并在施工单位自检合格的基础上提出工程验收申请，由监理组织分项验收；</w:t>
      </w:r>
    </w:p>
    <w:p>
      <w:pPr>
        <w:pStyle w:val="ListParagraph"/>
        <w:numPr>
          <w:ilvl w:val="0"/>
          <w:numId w:val="26"/>
        </w:numPr>
        <w:tabs>
          <w:tab w:val="left" w:pos="1482"/>
        </w:tabs>
        <w:spacing w:before="1" w:after="0" w:line="343" w:lineRule="auto"/>
        <w:ind w:left="401" w:right="558" w:firstLine="477"/>
        <w:jc w:val="both"/>
        <w:rPr>
          <w:sz w:val="24"/>
        </w:rPr>
      </w:pPr>
      <w:r>
        <w:rPr>
          <w:spacing w:val="-2"/>
          <w:sz w:val="24"/>
        </w:rPr>
        <w:t>验收时主控项目必须符合验收标准规定，发现问题应立即处理直至符</w:t>
      </w:r>
      <w:r>
        <w:rPr>
          <w:sz w:val="24"/>
        </w:rPr>
        <w:t xml:space="preserve">合要求；一般项目应有 </w:t>
      </w:r>
      <w:r>
        <w:rPr>
          <w:rFonts w:ascii="Calibri" w:eastAsia="Calibri"/>
          <w:sz w:val="24"/>
        </w:rPr>
        <w:t>80</w:t>
      </w:r>
      <w:r>
        <w:rPr>
          <w:sz w:val="24"/>
        </w:rPr>
        <w:t>％合格；砼试件强度评定不合格或对试件的代表性有</w:t>
      </w:r>
      <w:r>
        <w:rPr>
          <w:spacing w:val="-17"/>
          <w:sz w:val="24"/>
        </w:rPr>
        <w:t>怀疑时，应采用加倍复试或现场结构取样，检测结果符合设计要求可按合格验收；</w:t>
      </w:r>
    </w:p>
    <w:p>
      <w:pPr>
        <w:pStyle w:val="ListParagraph"/>
        <w:numPr>
          <w:ilvl w:val="0"/>
          <w:numId w:val="26"/>
        </w:numPr>
        <w:tabs>
          <w:tab w:val="left" w:pos="1482"/>
        </w:tabs>
        <w:spacing w:before="1" w:after="0" w:line="240" w:lineRule="auto"/>
        <w:ind w:left="1481" w:right="0" w:hanging="604"/>
        <w:jc w:val="left"/>
        <w:rPr>
          <w:sz w:val="24"/>
        </w:rPr>
      </w:pPr>
      <w:r>
        <w:rPr>
          <w:spacing w:val="-1"/>
          <w:sz w:val="24"/>
        </w:rPr>
        <w:t>导墙连接处采用凿毛处理并清理干净；</w:t>
      </w:r>
    </w:p>
    <w:p>
      <w:pPr>
        <w:pStyle w:val="ListParagraph"/>
        <w:numPr>
          <w:ilvl w:val="0"/>
          <w:numId w:val="26"/>
        </w:numPr>
        <w:tabs>
          <w:tab w:val="left" w:pos="1482"/>
        </w:tabs>
        <w:spacing w:before="132" w:after="0" w:line="240" w:lineRule="auto"/>
        <w:ind w:left="1481" w:right="0" w:hanging="604"/>
        <w:jc w:val="left"/>
        <w:rPr>
          <w:sz w:val="24"/>
        </w:rPr>
      </w:pPr>
      <w:r>
        <w:rPr>
          <w:spacing w:val="-1"/>
          <w:sz w:val="24"/>
        </w:rPr>
        <w:t>导墙接头应与地墙接头错开设置；</w:t>
      </w:r>
    </w:p>
    <w:p>
      <w:pPr>
        <w:pStyle w:val="ListParagraph"/>
        <w:numPr>
          <w:ilvl w:val="0"/>
          <w:numId w:val="26"/>
        </w:numPr>
        <w:tabs>
          <w:tab w:val="left" w:pos="1482"/>
        </w:tabs>
        <w:spacing w:before="133" w:after="20" w:line="240" w:lineRule="auto"/>
        <w:ind w:left="1481" w:right="0" w:hanging="604"/>
        <w:jc w:val="left"/>
        <w:rPr>
          <w:sz w:val="24"/>
        </w:rPr>
      </w:pPr>
      <w:r>
        <w:rPr>
          <w:spacing w:val="-1"/>
          <w:sz w:val="24"/>
        </w:rPr>
        <w:t>墙体结构控制内容和要求如下表。</w:t>
      </w:r>
    </w:p>
    <w:tbl>
      <w:tblPr>
        <w:tblStyle w:val="TableNormal2"/>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88"/>
        <w:gridCol w:w="1309"/>
        <w:gridCol w:w="2235"/>
        <w:gridCol w:w="1304"/>
      </w:tblGrid>
      <w:tr>
        <w:tblPrEx>
          <w:tblW w:w="0" w:type="auto"/>
          <w:jc w:val="left"/>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467"/>
          <w:jc w:val="left"/>
        </w:trPr>
        <w:tc>
          <w:tcPr>
            <w:tcW w:w="3888" w:type="dxa"/>
          </w:tcPr>
          <w:p>
            <w:pPr>
              <w:pStyle w:val="TableParagraph"/>
              <w:spacing w:before="82"/>
              <w:ind w:left="596" w:right="586"/>
              <w:jc w:val="center"/>
              <w:rPr>
                <w:sz w:val="24"/>
              </w:rPr>
            </w:pPr>
            <w:r>
              <w:rPr>
                <w:spacing w:val="-5"/>
                <w:sz w:val="24"/>
              </w:rPr>
              <w:t>项目</w:t>
            </w:r>
          </w:p>
        </w:tc>
        <w:tc>
          <w:tcPr>
            <w:tcW w:w="1309" w:type="dxa"/>
          </w:tcPr>
          <w:p>
            <w:pPr>
              <w:pStyle w:val="TableParagraph"/>
              <w:spacing w:before="82"/>
              <w:ind w:left="111" w:right="102"/>
              <w:jc w:val="center"/>
              <w:rPr>
                <w:sz w:val="24"/>
              </w:rPr>
            </w:pPr>
            <w:r>
              <w:rPr>
                <w:spacing w:val="-3"/>
                <w:sz w:val="24"/>
              </w:rPr>
              <w:t>允许偏差</w:t>
            </w:r>
          </w:p>
        </w:tc>
        <w:tc>
          <w:tcPr>
            <w:tcW w:w="2235" w:type="dxa"/>
          </w:tcPr>
          <w:p>
            <w:pPr>
              <w:pStyle w:val="TableParagraph"/>
              <w:spacing w:before="82"/>
              <w:ind w:left="264" w:right="254"/>
              <w:jc w:val="center"/>
              <w:rPr>
                <w:sz w:val="24"/>
              </w:rPr>
            </w:pPr>
            <w:r>
              <w:rPr>
                <w:spacing w:val="-5"/>
                <w:sz w:val="24"/>
              </w:rPr>
              <w:t>项目</w:t>
            </w:r>
          </w:p>
        </w:tc>
        <w:tc>
          <w:tcPr>
            <w:tcW w:w="1304" w:type="dxa"/>
          </w:tcPr>
          <w:p>
            <w:pPr>
              <w:pStyle w:val="TableParagraph"/>
              <w:spacing w:before="82"/>
              <w:ind w:left="158" w:right="148"/>
              <w:jc w:val="center"/>
              <w:rPr>
                <w:sz w:val="24"/>
              </w:rPr>
            </w:pPr>
            <w:r>
              <w:rPr>
                <w:spacing w:val="-3"/>
                <w:sz w:val="24"/>
              </w:rPr>
              <w:t>允许偏差</w:t>
            </w:r>
          </w:p>
        </w:tc>
      </w:tr>
      <w:tr>
        <w:tblPrEx>
          <w:tblW w:w="0" w:type="auto"/>
          <w:jc w:val="left"/>
          <w:tblInd w:w="190" w:type="dxa"/>
          <w:tblLayout w:type="fixed"/>
          <w:tblCellMar>
            <w:top w:w="0" w:type="dxa"/>
            <w:left w:w="0" w:type="dxa"/>
            <w:bottom w:w="0" w:type="dxa"/>
            <w:right w:w="0" w:type="dxa"/>
          </w:tblCellMar>
          <w:tblLook w:val="01E0"/>
        </w:tblPrEx>
        <w:trPr>
          <w:trHeight w:val="467"/>
          <w:jc w:val="left"/>
        </w:trPr>
        <w:tc>
          <w:tcPr>
            <w:tcW w:w="3888" w:type="dxa"/>
          </w:tcPr>
          <w:p>
            <w:pPr>
              <w:pStyle w:val="TableParagraph"/>
              <w:spacing w:before="82"/>
              <w:ind w:left="596" w:right="587"/>
              <w:jc w:val="center"/>
              <w:rPr>
                <w:sz w:val="24"/>
              </w:rPr>
            </w:pPr>
            <w:r>
              <w:rPr>
                <w:sz w:val="24"/>
              </w:rPr>
              <w:t>宽度（设计墙厚</w:t>
            </w:r>
            <w:r>
              <w:rPr>
                <w:rFonts w:ascii="Calibri" w:eastAsia="Calibri"/>
                <w:spacing w:val="-2"/>
                <w:sz w:val="24"/>
              </w:rPr>
              <w:t>+50mm</w:t>
            </w:r>
            <w:r>
              <w:rPr>
                <w:spacing w:val="-2"/>
                <w:sz w:val="24"/>
              </w:rPr>
              <w:t>）</w:t>
            </w:r>
          </w:p>
        </w:tc>
        <w:tc>
          <w:tcPr>
            <w:tcW w:w="1309" w:type="dxa"/>
          </w:tcPr>
          <w:p>
            <w:pPr>
              <w:pStyle w:val="TableParagraph"/>
              <w:spacing w:before="87"/>
              <w:ind w:left="111" w:right="102"/>
              <w:jc w:val="center"/>
              <w:rPr>
                <w:rFonts w:ascii="Calibri" w:hAnsi="Calibri"/>
                <w:sz w:val="24"/>
              </w:rPr>
            </w:pPr>
            <w:r>
              <w:rPr>
                <w:rFonts w:ascii="Calibri" w:hAnsi="Calibri"/>
                <w:spacing w:val="-2"/>
                <w:sz w:val="24"/>
              </w:rPr>
              <w:t>&lt;±10mm</w:t>
            </w:r>
          </w:p>
        </w:tc>
        <w:tc>
          <w:tcPr>
            <w:tcW w:w="2235" w:type="dxa"/>
          </w:tcPr>
          <w:p>
            <w:pPr>
              <w:pStyle w:val="TableParagraph"/>
              <w:spacing w:before="82"/>
              <w:ind w:left="264" w:right="254"/>
              <w:jc w:val="center"/>
              <w:rPr>
                <w:sz w:val="24"/>
              </w:rPr>
            </w:pPr>
            <w:r>
              <w:rPr>
                <w:spacing w:val="-2"/>
                <w:sz w:val="24"/>
              </w:rPr>
              <w:t>墙面平整度</w:t>
            </w:r>
          </w:p>
        </w:tc>
        <w:tc>
          <w:tcPr>
            <w:tcW w:w="1304" w:type="dxa"/>
          </w:tcPr>
          <w:p>
            <w:pPr>
              <w:pStyle w:val="TableParagraph"/>
              <w:spacing w:before="87"/>
              <w:ind w:left="157" w:right="148"/>
              <w:jc w:val="center"/>
              <w:rPr>
                <w:rFonts w:ascii="Calibri" w:hAnsi="Calibri"/>
                <w:sz w:val="24"/>
              </w:rPr>
            </w:pPr>
            <w:r>
              <w:rPr>
                <w:rFonts w:ascii="Calibri" w:hAnsi="Calibri"/>
                <w:spacing w:val="-4"/>
                <w:sz w:val="24"/>
              </w:rPr>
              <w:t>≤3mm</w:t>
            </w:r>
          </w:p>
        </w:tc>
      </w:tr>
      <w:tr>
        <w:tblPrEx>
          <w:tblW w:w="0" w:type="auto"/>
          <w:jc w:val="left"/>
          <w:tblInd w:w="190" w:type="dxa"/>
          <w:tblLayout w:type="fixed"/>
          <w:tblCellMar>
            <w:top w:w="0" w:type="dxa"/>
            <w:left w:w="0" w:type="dxa"/>
            <w:bottom w:w="0" w:type="dxa"/>
            <w:right w:w="0" w:type="dxa"/>
          </w:tblCellMar>
          <w:tblLook w:val="01E0"/>
        </w:tblPrEx>
        <w:trPr>
          <w:trHeight w:val="467"/>
          <w:jc w:val="left"/>
        </w:trPr>
        <w:tc>
          <w:tcPr>
            <w:tcW w:w="3888" w:type="dxa"/>
          </w:tcPr>
          <w:p>
            <w:pPr>
              <w:pStyle w:val="TableParagraph"/>
              <w:spacing w:before="82"/>
              <w:ind w:left="596" w:right="586"/>
              <w:jc w:val="center"/>
              <w:rPr>
                <w:sz w:val="24"/>
              </w:rPr>
            </w:pPr>
            <w:r>
              <w:rPr>
                <w:spacing w:val="-2"/>
                <w:sz w:val="24"/>
              </w:rPr>
              <w:t>导墙平面位置</w:t>
            </w:r>
          </w:p>
        </w:tc>
        <w:tc>
          <w:tcPr>
            <w:tcW w:w="1309" w:type="dxa"/>
          </w:tcPr>
          <w:p>
            <w:pPr>
              <w:pStyle w:val="TableParagraph"/>
              <w:spacing w:before="87"/>
              <w:ind w:left="111" w:right="102"/>
              <w:jc w:val="center"/>
              <w:rPr>
                <w:rFonts w:ascii="Calibri" w:hAnsi="Calibri"/>
                <w:sz w:val="24"/>
              </w:rPr>
            </w:pPr>
            <w:r>
              <w:rPr>
                <w:rFonts w:ascii="Calibri" w:hAnsi="Calibri"/>
                <w:spacing w:val="-2"/>
                <w:sz w:val="24"/>
              </w:rPr>
              <w:t>&lt;±10mm</w:t>
            </w:r>
          </w:p>
        </w:tc>
        <w:tc>
          <w:tcPr>
            <w:tcW w:w="2235" w:type="dxa"/>
          </w:tcPr>
          <w:p>
            <w:pPr>
              <w:pStyle w:val="TableParagraph"/>
              <w:spacing w:before="82"/>
              <w:ind w:left="264" w:right="254"/>
              <w:jc w:val="center"/>
              <w:rPr>
                <w:sz w:val="24"/>
              </w:rPr>
            </w:pPr>
            <w:r>
              <w:rPr>
                <w:spacing w:val="-2"/>
                <w:sz w:val="24"/>
              </w:rPr>
              <w:t>导墙顶面平整度</w:t>
            </w:r>
          </w:p>
        </w:tc>
        <w:tc>
          <w:tcPr>
            <w:tcW w:w="1304" w:type="dxa"/>
          </w:tcPr>
          <w:p>
            <w:pPr>
              <w:pStyle w:val="TableParagraph"/>
              <w:spacing w:before="87"/>
              <w:ind w:left="157" w:right="148"/>
              <w:jc w:val="center"/>
              <w:rPr>
                <w:rFonts w:ascii="Calibri" w:hAnsi="Calibri"/>
                <w:sz w:val="24"/>
              </w:rPr>
            </w:pPr>
            <w:r>
              <w:rPr>
                <w:rFonts w:ascii="Calibri" w:hAnsi="Calibri"/>
                <w:spacing w:val="-4"/>
                <w:sz w:val="24"/>
              </w:rPr>
              <w:t>≤5mm</w:t>
            </w:r>
          </w:p>
        </w:tc>
      </w:tr>
      <w:tr>
        <w:tblPrEx>
          <w:tblW w:w="0" w:type="auto"/>
          <w:jc w:val="left"/>
          <w:tblInd w:w="190" w:type="dxa"/>
          <w:tblLayout w:type="fixed"/>
          <w:tblCellMar>
            <w:top w:w="0" w:type="dxa"/>
            <w:left w:w="0" w:type="dxa"/>
            <w:bottom w:w="0" w:type="dxa"/>
            <w:right w:w="0" w:type="dxa"/>
          </w:tblCellMar>
          <w:tblLook w:val="01E0"/>
        </w:tblPrEx>
        <w:trPr>
          <w:trHeight w:val="468"/>
          <w:jc w:val="left"/>
        </w:trPr>
        <w:tc>
          <w:tcPr>
            <w:tcW w:w="3888" w:type="dxa"/>
          </w:tcPr>
          <w:p>
            <w:pPr>
              <w:pStyle w:val="TableParagraph"/>
              <w:spacing w:before="82"/>
              <w:ind w:left="596" w:right="586"/>
              <w:jc w:val="center"/>
              <w:rPr>
                <w:sz w:val="24"/>
              </w:rPr>
            </w:pPr>
            <w:r>
              <w:rPr>
                <w:spacing w:val="-4"/>
                <w:sz w:val="24"/>
              </w:rPr>
              <w:t>垂直度</w:t>
            </w:r>
          </w:p>
        </w:tc>
        <w:tc>
          <w:tcPr>
            <w:tcW w:w="1309" w:type="dxa"/>
          </w:tcPr>
          <w:p>
            <w:pPr>
              <w:pStyle w:val="TableParagraph"/>
              <w:spacing w:before="87"/>
              <w:ind w:left="111" w:right="102"/>
              <w:jc w:val="center"/>
              <w:rPr>
                <w:rFonts w:ascii="Calibri" w:hAnsi="Calibri"/>
                <w:sz w:val="24"/>
              </w:rPr>
            </w:pPr>
            <w:r>
              <w:rPr>
                <w:rFonts w:ascii="Calibri" w:hAnsi="Calibri"/>
                <w:spacing w:val="-5"/>
                <w:sz w:val="24"/>
              </w:rPr>
              <w:t>&lt;3‰</w:t>
            </w:r>
          </w:p>
        </w:tc>
        <w:tc>
          <w:tcPr>
            <w:tcW w:w="2235" w:type="dxa"/>
          </w:tcPr>
          <w:p>
            <w:pPr>
              <w:pStyle w:val="TableParagraph"/>
              <w:rPr>
                <w:rFonts w:ascii="Times New Roman"/>
                <w:sz w:val="24"/>
              </w:rPr>
            </w:pPr>
          </w:p>
        </w:tc>
        <w:tc>
          <w:tcPr>
            <w:tcW w:w="1304" w:type="dxa"/>
          </w:tcPr>
          <w:p>
            <w:pPr>
              <w:pStyle w:val="TableParagraph"/>
              <w:rPr>
                <w:rFonts w:ascii="Times New Roman"/>
                <w:sz w:val="24"/>
              </w:rPr>
            </w:pPr>
          </w:p>
        </w:tc>
      </w:tr>
    </w:tbl>
    <w:p>
      <w:pPr>
        <w:pStyle w:val="Heading3"/>
        <w:numPr>
          <w:ilvl w:val="1"/>
          <w:numId w:val="29"/>
        </w:numPr>
        <w:tabs>
          <w:tab w:val="left" w:pos="1029"/>
          <w:tab w:val="left" w:pos="1030"/>
        </w:tabs>
        <w:spacing w:before="195" w:after="0" w:line="240" w:lineRule="auto"/>
        <w:ind w:left="1030" w:right="0" w:hanging="630"/>
        <w:jc w:val="left"/>
      </w:pPr>
      <w:bookmarkStart w:id="19" w:name="_TOC_250004"/>
      <w:bookmarkEnd w:id="19"/>
      <w:r>
        <w:rPr>
          <w:spacing w:val="-2"/>
        </w:rPr>
        <w:t>安全文明控制内容</w:t>
      </w:r>
    </w:p>
    <w:p>
      <w:pPr>
        <w:pStyle w:val="ListParagraph"/>
        <w:numPr>
          <w:ilvl w:val="0"/>
          <w:numId w:val="25"/>
        </w:numPr>
        <w:tabs>
          <w:tab w:val="left" w:pos="1484"/>
        </w:tabs>
        <w:spacing w:before="133" w:after="0" w:line="364" w:lineRule="auto"/>
        <w:ind w:left="400" w:right="678" w:firstLine="480"/>
        <w:jc w:val="left"/>
        <w:rPr>
          <w:sz w:val="24"/>
        </w:rPr>
      </w:pPr>
      <w:r>
        <w:rPr>
          <w:spacing w:val="-2"/>
          <w:sz w:val="24"/>
        </w:rPr>
        <w:t>导墙沟开挖采用挖机开挖，需要有专人指挥，有管线部位不得用挖机</w:t>
      </w:r>
      <w:r>
        <w:rPr>
          <w:spacing w:val="-4"/>
          <w:sz w:val="24"/>
        </w:rPr>
        <w:t>开挖；</w:t>
      </w:r>
    </w:p>
    <w:p>
      <w:pPr>
        <w:pStyle w:val="ListParagraph"/>
        <w:numPr>
          <w:ilvl w:val="0"/>
          <w:numId w:val="25"/>
        </w:numPr>
        <w:tabs>
          <w:tab w:val="left" w:pos="1484"/>
        </w:tabs>
        <w:spacing w:before="0" w:after="0" w:line="364" w:lineRule="auto"/>
        <w:ind w:left="400" w:right="678" w:firstLine="480"/>
        <w:jc w:val="left"/>
        <w:rPr>
          <w:sz w:val="24"/>
        </w:rPr>
      </w:pPr>
      <w:r>
        <w:rPr>
          <w:spacing w:val="-2"/>
          <w:sz w:val="24"/>
        </w:rPr>
        <w:t>及时抽排水，防止积水浸泡而降低土体强度，防止边坡坍塌，发现边</w:t>
      </w:r>
      <w:r>
        <w:rPr>
          <w:spacing w:val="-2"/>
          <w:sz w:val="24"/>
        </w:rPr>
        <w:t>坡有不稳定的迹象，应立即采取措施；</w:t>
      </w:r>
    </w:p>
    <w:p>
      <w:pPr>
        <w:pStyle w:val="ListParagraph"/>
        <w:numPr>
          <w:ilvl w:val="0"/>
          <w:numId w:val="25"/>
        </w:numPr>
        <w:tabs>
          <w:tab w:val="left" w:pos="1484"/>
        </w:tabs>
        <w:spacing w:before="0" w:after="0" w:line="364" w:lineRule="auto"/>
        <w:ind w:left="400" w:right="678" w:firstLine="480"/>
        <w:jc w:val="left"/>
        <w:rPr>
          <w:sz w:val="24"/>
        </w:rPr>
      </w:pPr>
      <w:r>
        <w:rPr>
          <w:spacing w:val="-2"/>
          <w:sz w:val="24"/>
        </w:rPr>
        <w:t>开槽中如发现有地下障碍物等，项目部须及时研究针对性措施，报有</w:t>
      </w:r>
      <w:r>
        <w:rPr>
          <w:spacing w:val="-2"/>
          <w:sz w:val="24"/>
        </w:rPr>
        <w:t>关部门批准后，再行施工。</w:t>
      </w:r>
    </w:p>
    <w:p>
      <w:pPr>
        <w:pStyle w:val="ListParagraph"/>
        <w:numPr>
          <w:ilvl w:val="0"/>
          <w:numId w:val="25"/>
        </w:numPr>
        <w:tabs>
          <w:tab w:val="left" w:pos="1482"/>
        </w:tabs>
        <w:spacing w:before="75" w:after="0" w:line="364" w:lineRule="auto"/>
        <w:ind w:left="400" w:right="678" w:firstLine="480"/>
        <w:jc w:val="left"/>
        <w:rPr>
          <w:sz w:val="24"/>
        </w:rPr>
      </w:pPr>
      <w:r>
        <w:rPr>
          <w:spacing w:val="-2"/>
          <w:sz w:val="24"/>
        </w:rPr>
        <w:t>对车辆机械进出的清洗、夜间施工防扰民等工作要严格督促施工单位</w:t>
      </w:r>
      <w:r>
        <w:rPr>
          <w:spacing w:val="-2"/>
          <w:sz w:val="24"/>
        </w:rPr>
        <w:t>按相关要求执行。</w:t>
      </w:r>
    </w:p>
    <w:p>
      <w:pPr>
        <w:spacing w:after="0" w:line="364" w:lineRule="auto"/>
        <w:jc w:val="left"/>
        <w:rPr>
          <w:sz w:val="24"/>
        </w:rPr>
        <w:sectPr>
          <w:footerReference w:type="even" r:id="rId34"/>
          <w:footerReference w:type="default" r:id="rId35"/>
          <w:pgSz w:w="11910" w:h="16840"/>
          <w:pgMar w:top="1460" w:right="1120" w:bottom="1380" w:left="1400" w:header="0" w:footer="1195"/>
          <w:pgNumType w:start="8"/>
          <w:cols w:space="708"/>
        </w:sectPr>
      </w:pPr>
    </w:p>
    <w:p>
      <w:pPr>
        <w:pStyle w:val="Heading3"/>
        <w:spacing w:before="54"/>
        <w:ind w:left="400"/>
      </w:pPr>
      <w:bookmarkStart w:id="20" w:name="_TOC_250003"/>
      <w:r>
        <w:rPr>
          <w:rFonts w:ascii="Times New Roman" w:eastAsia="Times New Roman"/>
        </w:rPr>
        <w:t>7</w:t>
      </w:r>
      <w:bookmarkEnd w:id="20"/>
      <w:r>
        <w:rPr>
          <w:spacing w:val="-1"/>
        </w:rPr>
        <w:t>、监理旁站工作内容方法和要求</w:t>
      </w:r>
    </w:p>
    <w:p>
      <w:pPr>
        <w:pStyle w:val="Heading3"/>
        <w:numPr>
          <w:ilvl w:val="1"/>
          <w:numId w:val="34"/>
        </w:numPr>
        <w:tabs>
          <w:tab w:val="left" w:pos="1029"/>
          <w:tab w:val="left" w:pos="1030"/>
        </w:tabs>
        <w:spacing w:before="201" w:after="0" w:line="240" w:lineRule="auto"/>
        <w:ind w:left="1030" w:right="0" w:hanging="630"/>
        <w:jc w:val="left"/>
      </w:pPr>
      <w:bookmarkStart w:id="21" w:name="_TOC_250002"/>
      <w:bookmarkEnd w:id="21"/>
      <w:r>
        <w:rPr>
          <w:spacing w:val="-3"/>
        </w:rPr>
        <w:t>旁站工序</w:t>
      </w:r>
    </w:p>
    <w:p>
      <w:pPr>
        <w:spacing w:before="211" w:line="364" w:lineRule="auto"/>
        <w:ind w:left="400" w:right="678" w:firstLine="480"/>
        <w:jc w:val="left"/>
        <w:rPr>
          <w:sz w:val="24"/>
        </w:rPr>
      </w:pPr>
      <w:r>
        <w:rPr>
          <w:spacing w:val="-8"/>
          <w:sz w:val="24"/>
        </w:rPr>
        <w:t>本工程确定导墙混凝土浇筑为关键工序，要求当班监理人员必须实施旁站监</w:t>
      </w:r>
      <w:r>
        <w:rPr>
          <w:spacing w:val="-6"/>
          <w:sz w:val="24"/>
        </w:rPr>
        <w:t>理。</w:t>
      </w:r>
    </w:p>
    <w:p>
      <w:pPr>
        <w:pStyle w:val="Heading3"/>
        <w:numPr>
          <w:ilvl w:val="1"/>
          <w:numId w:val="34"/>
        </w:numPr>
        <w:tabs>
          <w:tab w:val="left" w:pos="1029"/>
          <w:tab w:val="left" w:pos="1030"/>
        </w:tabs>
        <w:spacing w:before="111" w:after="0" w:line="240" w:lineRule="auto"/>
        <w:ind w:left="1030" w:right="0" w:hanging="630"/>
        <w:jc w:val="left"/>
      </w:pPr>
      <w:bookmarkStart w:id="22" w:name="_TOC_250001"/>
      <w:bookmarkEnd w:id="22"/>
      <w:r>
        <w:rPr>
          <w:spacing w:val="-3"/>
        </w:rPr>
        <w:t>工作要求</w:t>
      </w:r>
    </w:p>
    <w:p>
      <w:pPr>
        <w:tabs>
          <w:tab w:val="left" w:pos="1239"/>
        </w:tabs>
        <w:spacing w:before="212"/>
        <w:ind w:left="760" w:right="0" w:firstLine="0"/>
        <w:jc w:val="left"/>
        <w:rPr>
          <w:sz w:val="24"/>
        </w:rPr>
      </w:pPr>
      <w:r>
        <w:rPr>
          <w:spacing w:val="-10"/>
          <w:sz w:val="24"/>
        </w:rPr>
        <w:t>①</w:t>
      </w:r>
      <w:r>
        <w:rPr>
          <w:sz w:val="24"/>
        </w:rPr>
        <w:tab/>
      </w:r>
      <w:r>
        <w:rPr>
          <w:spacing w:val="-1"/>
          <w:sz w:val="24"/>
        </w:rPr>
        <w:t>检查施工单位管理人员的到位情况；</w:t>
      </w:r>
    </w:p>
    <w:p>
      <w:pPr>
        <w:tabs>
          <w:tab w:val="left" w:pos="1239"/>
        </w:tabs>
        <w:spacing w:before="160"/>
        <w:ind w:left="760" w:right="0" w:firstLine="0"/>
        <w:jc w:val="left"/>
        <w:rPr>
          <w:sz w:val="24"/>
        </w:rPr>
      </w:pPr>
      <w:r>
        <w:rPr>
          <w:spacing w:val="-10"/>
          <w:sz w:val="24"/>
        </w:rPr>
        <w:t>②</w:t>
      </w:r>
      <w:r>
        <w:rPr>
          <w:sz w:val="24"/>
        </w:rPr>
        <w:tab/>
      </w:r>
      <w:r>
        <w:rPr>
          <w:spacing w:val="-1"/>
          <w:sz w:val="24"/>
        </w:rPr>
        <w:t>检查施工单位执行施工方案以及工程建设强制性标准情况；</w:t>
      </w:r>
    </w:p>
    <w:p>
      <w:pPr>
        <w:spacing w:before="161" w:line="364" w:lineRule="auto"/>
        <w:ind w:left="1250" w:right="678" w:hanging="491"/>
        <w:jc w:val="left"/>
        <w:rPr>
          <w:sz w:val="24"/>
        </w:rPr>
      </w:pPr>
      <w:r>
        <w:rPr>
          <w:sz w:val="24"/>
        </w:rPr>
        <w:t>③ 严格按照监理工作的控制要点和目标值中相应工序的质量要求进行过程</w:t>
      </w:r>
      <w:r>
        <w:rPr>
          <w:spacing w:val="-4"/>
          <w:sz w:val="24"/>
        </w:rPr>
        <w:t>检验；</w:t>
      </w:r>
    </w:p>
    <w:p>
      <w:pPr>
        <w:tabs>
          <w:tab w:val="left" w:pos="1239"/>
        </w:tabs>
        <w:spacing w:before="0" w:line="230" w:lineRule="exact"/>
        <w:ind w:left="760" w:right="0" w:firstLine="0"/>
        <w:jc w:val="left"/>
        <w:rPr>
          <w:sz w:val="24"/>
        </w:rPr>
      </w:pPr>
      <w:r>
        <w:rPr>
          <w:spacing w:val="-10"/>
          <w:sz w:val="24"/>
        </w:rPr>
        <w:t>④</w:t>
      </w:r>
      <w:r>
        <w:rPr>
          <w:sz w:val="24"/>
        </w:rPr>
        <w:tab/>
      </w:r>
      <w:r>
        <w:rPr>
          <w:spacing w:val="-1"/>
          <w:sz w:val="24"/>
        </w:rPr>
        <w:t>认真、准确及时地做好旁站监理记录；</w:t>
      </w:r>
    </w:p>
    <w:p>
      <w:pPr>
        <w:pStyle w:val="BodyText"/>
        <w:spacing w:before="7"/>
        <w:rPr>
          <w:sz w:val="18"/>
        </w:rPr>
      </w:pPr>
    </w:p>
    <w:p>
      <w:pPr>
        <w:spacing w:before="0" w:line="364" w:lineRule="auto"/>
        <w:ind w:left="400" w:right="558" w:firstLine="480"/>
        <w:jc w:val="left"/>
        <w:rPr>
          <w:sz w:val="24"/>
        </w:rPr>
      </w:pPr>
      <w:r>
        <w:rPr>
          <w:spacing w:val="-17"/>
          <w:sz w:val="24"/>
        </w:rPr>
        <w:t>发现异常问题，值班监理员应及时向专业监理师或总监汇报，经妥善处理后，</w:t>
      </w:r>
      <w:r>
        <w:rPr>
          <w:spacing w:val="-2"/>
          <w:sz w:val="24"/>
        </w:rPr>
        <w:t>方可转入下道工序施工。</w:t>
      </w:r>
    </w:p>
    <w:p>
      <w:pPr>
        <w:pStyle w:val="Heading3"/>
        <w:ind w:left="400"/>
      </w:pPr>
      <w:bookmarkStart w:id="23" w:name="_TOC_250000"/>
      <w:r>
        <w:rPr>
          <w:rFonts w:ascii="Times New Roman" w:eastAsia="Times New Roman"/>
        </w:rPr>
        <w:t>8</w:t>
      </w:r>
      <w:bookmarkEnd w:id="23"/>
      <w:r>
        <w:rPr>
          <w:spacing w:val="-2"/>
        </w:rPr>
        <w:t>、监理记录表式</w:t>
      </w:r>
    </w:p>
    <w:p>
      <w:pPr>
        <w:spacing w:after="0"/>
        <w:sectPr>
          <w:footerReference w:type="even" r:id="rId36"/>
          <w:footerReference w:type="default" r:id="rId37"/>
          <w:pgSz w:w="11910" w:h="16840"/>
          <w:pgMar w:top="1440" w:right="1120" w:bottom="1380" w:left="1400" w:header="0" w:footer="1195"/>
          <w:pgNumType w:start="9"/>
          <w:cols w:space="708"/>
        </w:sect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pStyle w:val="BodyText"/>
        <w:rPr>
          <w:rFonts w:ascii="黑体"/>
          <w:sz w:val="20"/>
        </w:rPr>
      </w:pPr>
    </w:p>
    <w:p>
      <w:pPr>
        <w:spacing w:before="220"/>
        <w:ind w:left="0" w:right="279" w:firstLine="0"/>
        <w:jc w:val="center"/>
        <w:rPr>
          <w:rFonts w:ascii="黑体" w:eastAsia="黑体"/>
          <w:sz w:val="28"/>
        </w:rPr>
      </w:pPr>
      <w:r>
        <w:rPr>
          <w:rFonts w:ascii="黑体" w:eastAsia="黑体"/>
          <w:spacing w:val="-1"/>
          <w:sz w:val="28"/>
        </w:rPr>
        <w:t>钢筋工程监理检查现场检查记录表</w:t>
      </w:r>
    </w:p>
    <w:p>
      <w:pPr>
        <w:pStyle w:val="BodyText"/>
        <w:tabs>
          <w:tab w:val="left" w:pos="2681"/>
          <w:tab w:val="left" w:pos="3158"/>
          <w:tab w:val="left" w:pos="6251"/>
          <w:tab w:val="left" w:pos="8561"/>
        </w:tabs>
        <w:spacing w:before="3"/>
        <w:ind w:left="113"/>
        <w:rPr>
          <w:rFonts w:ascii="Times New Roman" w:eastAsia="Times New Roman"/>
        </w:rPr>
      </w:pPr>
      <w:r>
        <w:t>工程名称</w:t>
      </w:r>
      <w:r>
        <w:rPr>
          <w:spacing w:val="-10"/>
        </w:rPr>
        <w:t>：</w:t>
      </w:r>
      <w:r>
        <w:rPr>
          <w:rFonts w:ascii="Times New Roman" w:eastAsia="Times New Roman"/>
          <w:u w:val="single"/>
        </w:rPr>
        <w:tab/>
      </w:r>
      <w:r>
        <w:rPr>
          <w:rFonts w:ascii="Times New Roman" w:eastAsia="Times New Roman"/>
        </w:rPr>
        <w:tab/>
      </w:r>
      <w:r>
        <w:t>检查部位</w:t>
      </w:r>
      <w:r>
        <w:rPr>
          <w:spacing w:val="-10"/>
        </w:rPr>
        <w:t>：</w:t>
      </w:r>
      <w:r>
        <w:rPr>
          <w:rFonts w:ascii="Times New Roman" w:eastAsia="Times New Roman"/>
          <w:u w:val="single"/>
        </w:rPr>
        <w:tab/>
      </w:r>
      <w:r>
        <w:rPr>
          <w:rFonts w:ascii="Times New Roman" w:eastAsia="Times New Roman"/>
        </w:rPr>
        <w:t xml:space="preserve"> </w:t>
      </w:r>
      <w:r>
        <w:t>施工单位：</w:t>
      </w:r>
      <w:r>
        <w:rPr>
          <w:rFonts w:ascii="Times New Roman" w:eastAsia="Times New Roman"/>
          <w:u w:val="single"/>
        </w:rPr>
        <w:tab/>
      </w:r>
    </w:p>
    <w:p>
      <w:pPr>
        <w:pStyle w:val="BodyText"/>
        <w:spacing w:before="3"/>
        <w:rPr>
          <w:rFonts w:ascii="Times New Roman"/>
          <w:sz w:val="22"/>
        </w:rPr>
      </w:pPr>
    </w:p>
    <w:tbl>
      <w:tblPr>
        <w:tblStyle w:val="TableNormal3"/>
        <w:tblW w:w="0" w:type="auto"/>
        <w:jc w:val="left"/>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9"/>
        <w:gridCol w:w="941"/>
        <w:gridCol w:w="576"/>
        <w:gridCol w:w="1309"/>
        <w:gridCol w:w="776"/>
        <w:gridCol w:w="198"/>
        <w:gridCol w:w="348"/>
        <w:gridCol w:w="294"/>
        <w:gridCol w:w="302"/>
        <w:gridCol w:w="356"/>
        <w:gridCol w:w="169"/>
        <w:gridCol w:w="151"/>
        <w:gridCol w:w="364"/>
        <w:gridCol w:w="285"/>
        <w:gridCol w:w="305"/>
        <w:gridCol w:w="345"/>
        <w:gridCol w:w="172"/>
        <w:gridCol w:w="231"/>
        <w:gridCol w:w="279"/>
        <w:gridCol w:w="519"/>
      </w:tblGrid>
      <w:tr>
        <w:tblPrEx>
          <w:tblW w:w="0" w:type="auto"/>
          <w:jc w:val="left"/>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340"/>
          <w:jc w:val="left"/>
        </w:trPr>
        <w:tc>
          <w:tcPr>
            <w:tcW w:w="3155" w:type="dxa"/>
            <w:gridSpan w:val="4"/>
          </w:tcPr>
          <w:p>
            <w:pPr>
              <w:pStyle w:val="TableParagraph"/>
              <w:spacing w:before="32"/>
              <w:ind w:left="1142" w:right="1135"/>
              <w:jc w:val="center"/>
              <w:rPr>
                <w:sz w:val="21"/>
              </w:rPr>
            </w:pPr>
            <w:r>
              <w:rPr>
                <w:spacing w:val="-3"/>
                <w:sz w:val="21"/>
              </w:rPr>
              <w:t>检查项目</w:t>
            </w:r>
          </w:p>
        </w:tc>
        <w:tc>
          <w:tcPr>
            <w:tcW w:w="5094" w:type="dxa"/>
            <w:gridSpan w:val="16"/>
          </w:tcPr>
          <w:p>
            <w:pPr>
              <w:pStyle w:val="TableParagraph"/>
              <w:tabs>
                <w:tab w:val="left" w:pos="1839"/>
                <w:tab w:val="left" w:pos="2259"/>
                <w:tab w:val="left" w:pos="2679"/>
              </w:tabs>
              <w:spacing w:before="32"/>
              <w:ind w:left="1419"/>
              <w:rPr>
                <w:sz w:val="21"/>
              </w:rPr>
            </w:pPr>
            <w:r>
              <w:rPr>
                <w:spacing w:val="-10"/>
                <w:sz w:val="21"/>
              </w:rPr>
              <w:t>质</w:t>
            </w:r>
            <w:r>
              <w:rPr>
                <w:sz w:val="21"/>
              </w:rPr>
              <w:tab/>
            </w:r>
            <w:r>
              <w:rPr>
                <w:spacing w:val="-10"/>
                <w:sz w:val="21"/>
              </w:rPr>
              <w:t>量</w:t>
            </w:r>
            <w:r>
              <w:rPr>
                <w:sz w:val="21"/>
              </w:rPr>
              <w:tab/>
            </w:r>
            <w:r>
              <w:rPr>
                <w:spacing w:val="-10"/>
                <w:sz w:val="21"/>
              </w:rPr>
              <w:t>情</w:t>
            </w:r>
            <w:r>
              <w:rPr>
                <w:sz w:val="21"/>
              </w:rPr>
              <w:tab/>
            </w:r>
            <w:r>
              <w:rPr>
                <w:spacing w:val="-10"/>
                <w:sz w:val="21"/>
              </w:rPr>
              <w:t>况</w:t>
            </w: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155" w:type="dxa"/>
            <w:gridSpan w:val="4"/>
          </w:tcPr>
          <w:p>
            <w:pPr>
              <w:pStyle w:val="TableParagraph"/>
              <w:rPr>
                <w:rFonts w:ascii="Times New Roman"/>
                <w:sz w:val="20"/>
              </w:rPr>
            </w:pPr>
          </w:p>
        </w:tc>
        <w:tc>
          <w:tcPr>
            <w:tcW w:w="776" w:type="dxa"/>
          </w:tcPr>
          <w:p>
            <w:pPr>
              <w:pStyle w:val="TableParagraph"/>
              <w:spacing w:before="42"/>
              <w:jc w:val="center"/>
              <w:rPr>
                <w:rFonts w:ascii="Calibri"/>
                <w:sz w:val="21"/>
              </w:rPr>
            </w:pPr>
            <w:r>
              <w:rPr>
                <w:rFonts w:ascii="Calibri"/>
                <w:sz w:val="21"/>
              </w:rPr>
              <w:t>1</w:t>
            </w:r>
          </w:p>
        </w:tc>
        <w:tc>
          <w:tcPr>
            <w:tcW w:w="546" w:type="dxa"/>
            <w:gridSpan w:val="2"/>
          </w:tcPr>
          <w:p>
            <w:pPr>
              <w:pStyle w:val="TableParagraph"/>
              <w:spacing w:before="42"/>
              <w:ind w:left="19"/>
              <w:jc w:val="center"/>
              <w:rPr>
                <w:rFonts w:ascii="Calibri"/>
                <w:sz w:val="21"/>
              </w:rPr>
            </w:pPr>
            <w:r>
              <w:rPr>
                <w:rFonts w:ascii="Calibri"/>
                <w:sz w:val="21"/>
              </w:rPr>
              <w:t>2</w:t>
            </w:r>
          </w:p>
        </w:tc>
        <w:tc>
          <w:tcPr>
            <w:tcW w:w="596" w:type="dxa"/>
            <w:gridSpan w:val="2"/>
          </w:tcPr>
          <w:p>
            <w:pPr>
              <w:pStyle w:val="TableParagraph"/>
              <w:spacing w:before="42"/>
              <w:ind w:right="8"/>
              <w:jc w:val="center"/>
              <w:rPr>
                <w:rFonts w:ascii="Calibri"/>
                <w:sz w:val="21"/>
              </w:rPr>
            </w:pPr>
            <w:r>
              <w:rPr>
                <w:rFonts w:ascii="Calibri"/>
                <w:sz w:val="21"/>
              </w:rPr>
              <w:t>3</w:t>
            </w:r>
          </w:p>
        </w:tc>
        <w:tc>
          <w:tcPr>
            <w:tcW w:w="525" w:type="dxa"/>
            <w:gridSpan w:val="2"/>
          </w:tcPr>
          <w:p>
            <w:pPr>
              <w:pStyle w:val="TableParagraph"/>
              <w:spacing w:before="42"/>
              <w:ind w:right="36"/>
              <w:jc w:val="center"/>
              <w:rPr>
                <w:rFonts w:ascii="Calibri"/>
                <w:sz w:val="21"/>
              </w:rPr>
            </w:pPr>
            <w:r>
              <w:rPr>
                <w:rFonts w:ascii="Calibri"/>
                <w:sz w:val="21"/>
              </w:rPr>
              <w:t>4</w:t>
            </w:r>
          </w:p>
        </w:tc>
        <w:tc>
          <w:tcPr>
            <w:tcW w:w="515" w:type="dxa"/>
            <w:gridSpan w:val="2"/>
          </w:tcPr>
          <w:p>
            <w:pPr>
              <w:pStyle w:val="TableParagraph"/>
              <w:spacing w:before="42"/>
              <w:ind w:left="18"/>
              <w:jc w:val="center"/>
              <w:rPr>
                <w:rFonts w:ascii="Calibri"/>
                <w:sz w:val="21"/>
              </w:rPr>
            </w:pPr>
            <w:r>
              <w:rPr>
                <w:rFonts w:ascii="Calibri"/>
                <w:sz w:val="21"/>
              </w:rPr>
              <w:t>5</w:t>
            </w:r>
          </w:p>
        </w:tc>
        <w:tc>
          <w:tcPr>
            <w:tcW w:w="590" w:type="dxa"/>
            <w:gridSpan w:val="2"/>
          </w:tcPr>
          <w:p>
            <w:pPr>
              <w:pStyle w:val="TableParagraph"/>
              <w:spacing w:before="42"/>
              <w:ind w:right="5"/>
              <w:jc w:val="center"/>
              <w:rPr>
                <w:rFonts w:ascii="Calibri"/>
                <w:sz w:val="21"/>
              </w:rPr>
            </w:pPr>
            <w:r>
              <w:rPr>
                <w:rFonts w:ascii="Calibri"/>
                <w:sz w:val="21"/>
              </w:rPr>
              <w:t>6</w:t>
            </w:r>
          </w:p>
        </w:tc>
        <w:tc>
          <w:tcPr>
            <w:tcW w:w="517" w:type="dxa"/>
            <w:gridSpan w:val="2"/>
          </w:tcPr>
          <w:p>
            <w:pPr>
              <w:pStyle w:val="TableParagraph"/>
              <w:spacing w:before="42"/>
              <w:ind w:right="47"/>
              <w:jc w:val="center"/>
              <w:rPr>
                <w:rFonts w:ascii="Calibri"/>
                <w:sz w:val="21"/>
              </w:rPr>
            </w:pPr>
            <w:r>
              <w:rPr>
                <w:rFonts w:ascii="Calibri"/>
                <w:sz w:val="21"/>
              </w:rPr>
              <w:t>7</w:t>
            </w:r>
          </w:p>
        </w:tc>
        <w:tc>
          <w:tcPr>
            <w:tcW w:w="510" w:type="dxa"/>
            <w:gridSpan w:val="2"/>
          </w:tcPr>
          <w:p>
            <w:pPr>
              <w:pStyle w:val="TableParagraph"/>
              <w:spacing w:before="42"/>
              <w:ind w:right="35"/>
              <w:jc w:val="center"/>
              <w:rPr>
                <w:rFonts w:ascii="Calibri"/>
                <w:sz w:val="21"/>
              </w:rPr>
            </w:pPr>
            <w:r>
              <w:rPr>
                <w:rFonts w:ascii="Calibri"/>
                <w:sz w:val="21"/>
              </w:rPr>
              <w:t>8</w:t>
            </w:r>
          </w:p>
        </w:tc>
        <w:tc>
          <w:tcPr>
            <w:tcW w:w="519" w:type="dxa"/>
          </w:tcPr>
          <w:p>
            <w:pPr>
              <w:pStyle w:val="TableParagraph"/>
              <w:spacing w:before="42"/>
              <w:ind w:right="41"/>
              <w:jc w:val="center"/>
              <w:rPr>
                <w:rFonts w:ascii="Calibri"/>
                <w:sz w:val="21"/>
              </w:rPr>
            </w:pPr>
            <w:r>
              <w:rPr>
                <w:rFonts w:ascii="Calibri"/>
                <w:sz w:val="21"/>
              </w:rPr>
              <w:t>9</w:t>
            </w: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tcPr>
          <w:p>
            <w:pPr>
              <w:pStyle w:val="TableParagraph"/>
              <w:spacing w:before="42"/>
              <w:ind w:right="96"/>
              <w:jc w:val="right"/>
              <w:rPr>
                <w:rFonts w:ascii="Calibri"/>
                <w:sz w:val="21"/>
              </w:rPr>
            </w:pPr>
            <w:r>
              <w:rPr>
                <w:rFonts w:ascii="Calibri"/>
                <w:sz w:val="21"/>
              </w:rPr>
              <w:t>1</w:t>
            </w:r>
          </w:p>
        </w:tc>
        <w:tc>
          <w:tcPr>
            <w:tcW w:w="2826" w:type="dxa"/>
            <w:gridSpan w:val="3"/>
          </w:tcPr>
          <w:p>
            <w:pPr>
              <w:pStyle w:val="TableParagraph"/>
              <w:spacing w:before="32"/>
              <w:ind w:left="113"/>
              <w:rPr>
                <w:sz w:val="21"/>
              </w:rPr>
            </w:pPr>
            <w:r>
              <w:rPr>
                <w:sz w:val="21"/>
              </w:rPr>
              <w:t>钢筋的材质复验（主控</w:t>
            </w:r>
            <w:r>
              <w:rPr>
                <w:spacing w:val="-10"/>
                <w:sz w:val="21"/>
              </w:rPr>
              <w:t>）</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480"/>
          <w:jc w:val="left"/>
        </w:trPr>
        <w:tc>
          <w:tcPr>
            <w:tcW w:w="329" w:type="dxa"/>
          </w:tcPr>
          <w:p>
            <w:pPr>
              <w:pStyle w:val="TableParagraph"/>
              <w:spacing w:before="112"/>
              <w:ind w:right="96"/>
              <w:jc w:val="right"/>
              <w:rPr>
                <w:rFonts w:ascii="Calibri"/>
                <w:sz w:val="21"/>
              </w:rPr>
            </w:pPr>
            <w:r>
              <w:rPr>
                <w:rFonts w:ascii="Calibri"/>
                <w:sz w:val="21"/>
              </w:rPr>
              <w:t>2</w:t>
            </w:r>
          </w:p>
        </w:tc>
        <w:tc>
          <w:tcPr>
            <w:tcW w:w="2826" w:type="dxa"/>
            <w:gridSpan w:val="3"/>
          </w:tcPr>
          <w:p>
            <w:pPr>
              <w:pStyle w:val="TableParagraph"/>
              <w:spacing w:line="240" w:lineRule="exact"/>
              <w:ind w:left="113" w:right="99"/>
              <w:rPr>
                <w:sz w:val="21"/>
              </w:rPr>
            </w:pPr>
            <w:r>
              <w:rPr>
                <w:spacing w:val="-2"/>
                <w:sz w:val="21"/>
              </w:rPr>
              <w:t>受力钢筋的弯钩和弯折（</w:t>
            </w:r>
            <w:r>
              <w:rPr>
                <w:spacing w:val="-2"/>
                <w:sz w:val="21"/>
              </w:rPr>
              <w:t>主</w:t>
            </w:r>
            <w:r>
              <w:rPr>
                <w:spacing w:val="-6"/>
                <w:sz w:val="21"/>
              </w:rPr>
              <w:t>控）</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tcPr>
          <w:p>
            <w:pPr>
              <w:pStyle w:val="TableParagraph"/>
              <w:spacing w:before="42"/>
              <w:ind w:right="96"/>
              <w:jc w:val="right"/>
              <w:rPr>
                <w:rFonts w:ascii="Calibri"/>
                <w:sz w:val="21"/>
              </w:rPr>
            </w:pPr>
            <w:r>
              <w:rPr>
                <w:rFonts w:ascii="Calibri"/>
                <w:sz w:val="21"/>
              </w:rPr>
              <w:t>3</w:t>
            </w:r>
          </w:p>
        </w:tc>
        <w:tc>
          <w:tcPr>
            <w:tcW w:w="2826" w:type="dxa"/>
            <w:gridSpan w:val="3"/>
          </w:tcPr>
          <w:p>
            <w:pPr>
              <w:pStyle w:val="TableParagraph"/>
              <w:spacing w:before="32"/>
              <w:ind w:left="113"/>
              <w:rPr>
                <w:sz w:val="21"/>
              </w:rPr>
            </w:pPr>
            <w:r>
              <w:rPr>
                <w:sz w:val="21"/>
              </w:rPr>
              <w:t>箍筋的弯钩形式（主控</w:t>
            </w:r>
            <w:r>
              <w:rPr>
                <w:spacing w:val="-10"/>
                <w:sz w:val="21"/>
              </w:rPr>
              <w:t>）</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480"/>
          <w:jc w:val="left"/>
        </w:trPr>
        <w:tc>
          <w:tcPr>
            <w:tcW w:w="329" w:type="dxa"/>
          </w:tcPr>
          <w:p>
            <w:pPr>
              <w:pStyle w:val="TableParagraph"/>
              <w:spacing w:before="112"/>
              <w:ind w:right="96"/>
              <w:jc w:val="right"/>
              <w:rPr>
                <w:rFonts w:ascii="Calibri"/>
                <w:sz w:val="21"/>
              </w:rPr>
            </w:pPr>
            <w:r>
              <w:rPr>
                <w:rFonts w:ascii="Calibri"/>
                <w:sz w:val="21"/>
              </w:rPr>
              <w:t>4</w:t>
            </w:r>
          </w:p>
        </w:tc>
        <w:tc>
          <w:tcPr>
            <w:tcW w:w="2826" w:type="dxa"/>
            <w:gridSpan w:val="3"/>
          </w:tcPr>
          <w:p>
            <w:pPr>
              <w:pStyle w:val="TableParagraph"/>
              <w:spacing w:line="237" w:lineRule="exact"/>
              <w:ind w:left="113"/>
              <w:rPr>
                <w:sz w:val="21"/>
              </w:rPr>
            </w:pPr>
            <w:r>
              <w:rPr>
                <w:spacing w:val="25"/>
                <w:sz w:val="21"/>
              </w:rPr>
              <w:t>纵向受力钢筋的连接方式</w:t>
            </w:r>
          </w:p>
          <w:p>
            <w:pPr>
              <w:pStyle w:val="TableParagraph"/>
              <w:spacing w:line="223" w:lineRule="exact"/>
              <w:ind w:left="113"/>
              <w:rPr>
                <w:sz w:val="21"/>
              </w:rPr>
            </w:pPr>
            <w:r>
              <w:rPr>
                <w:sz w:val="21"/>
              </w:rPr>
              <w:t>（主控</w:t>
            </w:r>
            <w:r>
              <w:rPr>
                <w:spacing w:val="-10"/>
                <w:sz w:val="21"/>
              </w:rPr>
              <w:t>）</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480"/>
          <w:jc w:val="left"/>
        </w:trPr>
        <w:tc>
          <w:tcPr>
            <w:tcW w:w="329" w:type="dxa"/>
          </w:tcPr>
          <w:p>
            <w:pPr>
              <w:pStyle w:val="TableParagraph"/>
              <w:spacing w:before="112"/>
              <w:ind w:right="96"/>
              <w:jc w:val="right"/>
              <w:rPr>
                <w:rFonts w:ascii="Calibri"/>
                <w:sz w:val="21"/>
              </w:rPr>
            </w:pPr>
            <w:r>
              <w:rPr>
                <w:rFonts w:ascii="Calibri"/>
                <w:sz w:val="21"/>
              </w:rPr>
              <w:t>5</w:t>
            </w:r>
          </w:p>
        </w:tc>
        <w:tc>
          <w:tcPr>
            <w:tcW w:w="2826" w:type="dxa"/>
            <w:gridSpan w:val="3"/>
          </w:tcPr>
          <w:p>
            <w:pPr>
              <w:pStyle w:val="TableParagraph"/>
              <w:spacing w:line="240" w:lineRule="exact"/>
              <w:ind w:left="113" w:right="99"/>
              <w:rPr>
                <w:sz w:val="21"/>
              </w:rPr>
            </w:pPr>
            <w:r>
              <w:rPr>
                <w:spacing w:val="-2"/>
                <w:sz w:val="21"/>
              </w:rPr>
              <w:t>钢筋机械连接、焊接接头质</w:t>
            </w:r>
            <w:r>
              <w:rPr>
                <w:spacing w:val="-2"/>
                <w:sz w:val="21"/>
              </w:rPr>
              <w:t>量（主控）</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480"/>
          <w:jc w:val="left"/>
        </w:trPr>
        <w:tc>
          <w:tcPr>
            <w:tcW w:w="329" w:type="dxa"/>
          </w:tcPr>
          <w:p>
            <w:pPr>
              <w:pStyle w:val="TableParagraph"/>
              <w:spacing w:before="112"/>
              <w:ind w:right="96"/>
              <w:jc w:val="right"/>
              <w:rPr>
                <w:rFonts w:ascii="Calibri"/>
                <w:sz w:val="21"/>
              </w:rPr>
            </w:pPr>
            <w:r>
              <w:rPr>
                <w:rFonts w:ascii="Calibri"/>
                <w:sz w:val="21"/>
              </w:rPr>
              <w:t>6</w:t>
            </w:r>
          </w:p>
        </w:tc>
        <w:tc>
          <w:tcPr>
            <w:tcW w:w="2826" w:type="dxa"/>
            <w:gridSpan w:val="3"/>
          </w:tcPr>
          <w:p>
            <w:pPr>
              <w:pStyle w:val="TableParagraph"/>
              <w:spacing w:line="240" w:lineRule="exact"/>
              <w:ind w:left="113" w:right="99"/>
              <w:rPr>
                <w:sz w:val="21"/>
              </w:rPr>
            </w:pPr>
            <w:r>
              <w:rPr>
                <w:spacing w:val="-2"/>
                <w:sz w:val="21"/>
              </w:rPr>
              <w:t>受力钢筋品种、级别、规格</w:t>
            </w:r>
            <w:r>
              <w:rPr>
                <w:spacing w:val="-2"/>
                <w:sz w:val="21"/>
              </w:rPr>
              <w:t>和数量（主控）</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02"/>
          <w:jc w:val="left"/>
        </w:trPr>
        <w:tc>
          <w:tcPr>
            <w:tcW w:w="329" w:type="dxa"/>
          </w:tcPr>
          <w:p>
            <w:pPr>
              <w:pStyle w:val="TableParagraph"/>
              <w:spacing w:before="23"/>
              <w:ind w:right="96"/>
              <w:jc w:val="right"/>
              <w:rPr>
                <w:rFonts w:ascii="Calibri"/>
                <w:sz w:val="21"/>
              </w:rPr>
            </w:pPr>
            <w:r>
              <w:rPr>
                <w:rFonts w:ascii="Calibri"/>
                <w:sz w:val="21"/>
              </w:rPr>
              <w:t>7</w:t>
            </w:r>
          </w:p>
        </w:tc>
        <w:tc>
          <w:tcPr>
            <w:tcW w:w="2826" w:type="dxa"/>
            <w:gridSpan w:val="3"/>
          </w:tcPr>
          <w:p>
            <w:pPr>
              <w:pStyle w:val="TableParagraph"/>
              <w:spacing w:before="13"/>
              <w:ind w:left="113"/>
              <w:rPr>
                <w:sz w:val="21"/>
              </w:rPr>
            </w:pPr>
            <w:r>
              <w:rPr>
                <w:spacing w:val="-2"/>
                <w:sz w:val="21"/>
              </w:rPr>
              <w:t>钢筋的外观质量</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02"/>
          <w:jc w:val="left"/>
        </w:trPr>
        <w:tc>
          <w:tcPr>
            <w:tcW w:w="329" w:type="dxa"/>
          </w:tcPr>
          <w:p>
            <w:pPr>
              <w:pStyle w:val="TableParagraph"/>
              <w:spacing w:before="23"/>
              <w:ind w:right="96"/>
              <w:jc w:val="right"/>
              <w:rPr>
                <w:rFonts w:ascii="Calibri"/>
                <w:sz w:val="21"/>
              </w:rPr>
            </w:pPr>
            <w:r>
              <w:rPr>
                <w:rFonts w:ascii="Calibri"/>
                <w:sz w:val="21"/>
              </w:rPr>
              <w:t>8</w:t>
            </w:r>
          </w:p>
        </w:tc>
        <w:tc>
          <w:tcPr>
            <w:tcW w:w="2826" w:type="dxa"/>
            <w:gridSpan w:val="3"/>
          </w:tcPr>
          <w:p>
            <w:pPr>
              <w:pStyle w:val="TableParagraph"/>
              <w:spacing w:before="13"/>
              <w:ind w:left="113"/>
              <w:rPr>
                <w:sz w:val="21"/>
              </w:rPr>
            </w:pPr>
            <w:r>
              <w:rPr>
                <w:spacing w:val="-2"/>
                <w:sz w:val="21"/>
              </w:rPr>
              <w:t>钢筋接头错开情况</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02"/>
          <w:jc w:val="left"/>
        </w:trPr>
        <w:tc>
          <w:tcPr>
            <w:tcW w:w="329" w:type="dxa"/>
          </w:tcPr>
          <w:p>
            <w:pPr>
              <w:pStyle w:val="TableParagraph"/>
              <w:spacing w:before="23"/>
              <w:ind w:right="96"/>
              <w:jc w:val="right"/>
              <w:rPr>
                <w:rFonts w:ascii="Calibri"/>
                <w:sz w:val="21"/>
              </w:rPr>
            </w:pPr>
            <w:r>
              <w:rPr>
                <w:rFonts w:ascii="Calibri"/>
                <w:sz w:val="21"/>
              </w:rPr>
              <w:t>9</w:t>
            </w:r>
          </w:p>
        </w:tc>
        <w:tc>
          <w:tcPr>
            <w:tcW w:w="2826" w:type="dxa"/>
            <w:gridSpan w:val="3"/>
          </w:tcPr>
          <w:p>
            <w:pPr>
              <w:pStyle w:val="TableParagraph"/>
              <w:spacing w:before="13"/>
              <w:ind w:left="113"/>
              <w:rPr>
                <w:sz w:val="21"/>
              </w:rPr>
            </w:pPr>
            <w:r>
              <w:rPr>
                <w:spacing w:val="-1"/>
                <w:sz w:val="21"/>
              </w:rPr>
              <w:t>钢筋搭接长度、锚固长度</w:t>
            </w:r>
          </w:p>
        </w:tc>
        <w:tc>
          <w:tcPr>
            <w:tcW w:w="5094" w:type="dxa"/>
            <w:gridSpan w:val="16"/>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02"/>
          <w:jc w:val="left"/>
        </w:trPr>
        <w:tc>
          <w:tcPr>
            <w:tcW w:w="3155" w:type="dxa"/>
            <w:gridSpan w:val="4"/>
            <w:vMerge w:val="restart"/>
          </w:tcPr>
          <w:p>
            <w:pPr>
              <w:pStyle w:val="TableParagraph"/>
              <w:spacing w:before="7"/>
              <w:rPr>
                <w:rFonts w:ascii="Times New Roman"/>
                <w:sz w:val="20"/>
              </w:rPr>
            </w:pPr>
          </w:p>
          <w:p>
            <w:pPr>
              <w:pStyle w:val="TableParagraph"/>
              <w:ind w:left="1142" w:right="1135"/>
              <w:jc w:val="center"/>
              <w:rPr>
                <w:sz w:val="21"/>
              </w:rPr>
            </w:pPr>
            <w:r>
              <w:rPr>
                <w:spacing w:val="-3"/>
                <w:sz w:val="21"/>
              </w:rPr>
              <w:t>实测项目</w:t>
            </w:r>
          </w:p>
        </w:tc>
        <w:tc>
          <w:tcPr>
            <w:tcW w:w="974" w:type="dxa"/>
            <w:gridSpan w:val="2"/>
            <w:vMerge w:val="restart"/>
          </w:tcPr>
          <w:p>
            <w:pPr>
              <w:pStyle w:val="TableParagraph"/>
              <w:spacing w:before="140" w:line="213" w:lineRule="auto"/>
              <w:ind w:left="105" w:right="-15" w:firstLine="93"/>
              <w:rPr>
                <w:sz w:val="21"/>
              </w:rPr>
            </w:pPr>
            <w:r>
              <w:rPr>
                <w:spacing w:val="-4"/>
                <w:sz w:val="21"/>
              </w:rPr>
              <w:t>允许偏</w:t>
            </w:r>
            <w:r>
              <w:rPr>
                <w:spacing w:val="-4"/>
                <w:sz w:val="21"/>
              </w:rPr>
              <w:t xml:space="preserve"> </w:t>
            </w:r>
            <w:r>
              <w:rPr>
                <w:spacing w:val="-105"/>
                <w:sz w:val="21"/>
              </w:rPr>
              <w:t>差</w:t>
            </w:r>
            <w:r>
              <w:rPr>
                <w:spacing w:val="-4"/>
                <w:sz w:val="21"/>
              </w:rPr>
              <w:t>（</w:t>
            </w:r>
            <w:r>
              <w:rPr>
                <w:rFonts w:ascii="Calibri" w:eastAsia="Calibri"/>
                <w:spacing w:val="-4"/>
                <w:sz w:val="21"/>
              </w:rPr>
              <w:t>mm</w:t>
            </w:r>
            <w:r>
              <w:rPr>
                <w:spacing w:val="-4"/>
                <w:sz w:val="21"/>
              </w:rPr>
              <w:t>）</w:t>
            </w:r>
          </w:p>
        </w:tc>
        <w:tc>
          <w:tcPr>
            <w:tcW w:w="3322" w:type="dxa"/>
            <w:gridSpan w:val="12"/>
          </w:tcPr>
          <w:p>
            <w:pPr>
              <w:pStyle w:val="TableParagraph"/>
              <w:spacing w:before="13"/>
              <w:ind w:left="535"/>
              <w:rPr>
                <w:sz w:val="21"/>
              </w:rPr>
            </w:pPr>
            <w:r>
              <w:rPr>
                <w:sz w:val="21"/>
              </w:rPr>
              <w:t>各实测点偏差值</w:t>
            </w:r>
            <w:r>
              <w:rPr>
                <w:spacing w:val="-4"/>
                <w:sz w:val="21"/>
              </w:rPr>
              <w:t>（</w:t>
            </w:r>
            <w:r>
              <w:rPr>
                <w:rFonts w:ascii="Calibri" w:eastAsia="Calibri"/>
                <w:spacing w:val="-4"/>
                <w:sz w:val="21"/>
              </w:rPr>
              <w:t>mm</w:t>
            </w:r>
            <w:r>
              <w:rPr>
                <w:spacing w:val="-4"/>
                <w:sz w:val="21"/>
              </w:rPr>
              <w:t>）</w:t>
            </w:r>
          </w:p>
        </w:tc>
        <w:tc>
          <w:tcPr>
            <w:tcW w:w="798" w:type="dxa"/>
            <w:gridSpan w:val="2"/>
            <w:vMerge w:val="restart"/>
          </w:tcPr>
          <w:p>
            <w:pPr>
              <w:pStyle w:val="TableParagraph"/>
              <w:spacing w:before="20" w:line="213" w:lineRule="auto"/>
              <w:ind w:left="270" w:right="201" w:hanging="105"/>
              <w:rPr>
                <w:sz w:val="21"/>
              </w:rPr>
            </w:pPr>
            <w:r>
              <w:rPr>
                <w:spacing w:val="-6"/>
                <w:sz w:val="21"/>
              </w:rPr>
              <w:t>合格</w:t>
            </w:r>
            <w:r>
              <w:rPr>
                <w:spacing w:val="-10"/>
                <w:sz w:val="21"/>
              </w:rPr>
              <w:t>率</w:t>
            </w:r>
          </w:p>
          <w:p>
            <w:pPr>
              <w:pStyle w:val="TableParagraph"/>
              <w:spacing w:line="231" w:lineRule="exact"/>
              <w:ind w:left="90"/>
              <w:rPr>
                <w:sz w:val="21"/>
              </w:rPr>
            </w:pPr>
            <w:r>
              <w:rPr>
                <w:spacing w:val="-5"/>
                <w:sz w:val="21"/>
              </w:rPr>
              <w:t>（</w:t>
            </w:r>
            <w:r>
              <w:rPr>
                <w:rFonts w:ascii="Calibri" w:eastAsia="Calibri"/>
                <w:spacing w:val="-5"/>
                <w:sz w:val="21"/>
              </w:rPr>
              <w:t>%</w:t>
            </w:r>
            <w:r>
              <w:rPr>
                <w:spacing w:val="-5"/>
                <w:sz w:val="21"/>
              </w:rPr>
              <w:t>）</w:t>
            </w:r>
          </w:p>
        </w:tc>
      </w:tr>
      <w:tr>
        <w:tblPrEx>
          <w:tblW w:w="0" w:type="auto"/>
          <w:jc w:val="left"/>
          <w:tblInd w:w="296" w:type="dxa"/>
          <w:tblLayout w:type="fixed"/>
          <w:tblCellMar>
            <w:top w:w="0" w:type="dxa"/>
            <w:left w:w="0" w:type="dxa"/>
            <w:bottom w:w="0" w:type="dxa"/>
            <w:right w:w="0" w:type="dxa"/>
          </w:tblCellMar>
          <w:tblLook w:val="01E0"/>
        </w:tblPrEx>
        <w:trPr>
          <w:trHeight w:val="437"/>
          <w:jc w:val="left"/>
        </w:trPr>
        <w:tc>
          <w:tcPr>
            <w:tcW w:w="3155" w:type="dxa"/>
            <w:gridSpan w:val="4"/>
            <w:vMerge/>
            <w:tcBorders>
              <w:top w:val="nil"/>
            </w:tcBorders>
          </w:tcPr>
          <w:p>
            <w:pPr>
              <w:rPr>
                <w:sz w:val="2"/>
                <w:szCs w:val="2"/>
              </w:rPr>
            </w:pPr>
          </w:p>
        </w:tc>
        <w:tc>
          <w:tcPr>
            <w:tcW w:w="974" w:type="dxa"/>
            <w:gridSpan w:val="2"/>
            <w:vMerge/>
            <w:tcBorders>
              <w:top w:val="nil"/>
            </w:tcBorders>
          </w:tcPr>
          <w:p>
            <w:pPr>
              <w:rPr>
                <w:sz w:val="2"/>
                <w:szCs w:val="2"/>
              </w:rPr>
            </w:pPr>
          </w:p>
        </w:tc>
        <w:tc>
          <w:tcPr>
            <w:tcW w:w="348" w:type="dxa"/>
          </w:tcPr>
          <w:p>
            <w:pPr>
              <w:pStyle w:val="TableParagraph"/>
              <w:spacing w:before="90"/>
              <w:ind w:left="103"/>
              <w:rPr>
                <w:rFonts w:ascii="Calibri"/>
                <w:sz w:val="21"/>
              </w:rPr>
            </w:pPr>
            <w:r>
              <w:rPr>
                <w:rFonts w:ascii="Calibri"/>
                <w:sz w:val="21"/>
              </w:rPr>
              <w:t>1</w:t>
            </w:r>
          </w:p>
        </w:tc>
        <w:tc>
          <w:tcPr>
            <w:tcW w:w="294" w:type="dxa"/>
          </w:tcPr>
          <w:p>
            <w:pPr>
              <w:pStyle w:val="TableParagraph"/>
              <w:spacing w:before="90"/>
              <w:ind w:left="78"/>
              <w:rPr>
                <w:rFonts w:ascii="Calibri"/>
                <w:sz w:val="21"/>
              </w:rPr>
            </w:pPr>
            <w:r>
              <w:rPr>
                <w:rFonts w:ascii="Calibri"/>
                <w:sz w:val="21"/>
              </w:rPr>
              <w:t>2</w:t>
            </w:r>
          </w:p>
        </w:tc>
        <w:tc>
          <w:tcPr>
            <w:tcW w:w="302" w:type="dxa"/>
          </w:tcPr>
          <w:p>
            <w:pPr>
              <w:pStyle w:val="TableParagraph"/>
              <w:spacing w:before="90"/>
              <w:ind w:left="107"/>
              <w:rPr>
                <w:rFonts w:ascii="Calibri"/>
                <w:sz w:val="21"/>
              </w:rPr>
            </w:pPr>
            <w:r>
              <w:rPr>
                <w:rFonts w:ascii="Calibri"/>
                <w:sz w:val="21"/>
              </w:rPr>
              <w:t>3</w:t>
            </w:r>
          </w:p>
        </w:tc>
        <w:tc>
          <w:tcPr>
            <w:tcW w:w="356" w:type="dxa"/>
          </w:tcPr>
          <w:p>
            <w:pPr>
              <w:pStyle w:val="TableParagraph"/>
              <w:spacing w:before="90"/>
              <w:ind w:left="128"/>
              <w:rPr>
                <w:rFonts w:ascii="Calibri"/>
                <w:sz w:val="21"/>
              </w:rPr>
            </w:pPr>
            <w:r>
              <w:rPr>
                <w:rFonts w:ascii="Calibri"/>
                <w:sz w:val="21"/>
              </w:rPr>
              <w:t>4</w:t>
            </w:r>
          </w:p>
        </w:tc>
        <w:tc>
          <w:tcPr>
            <w:tcW w:w="320" w:type="dxa"/>
            <w:gridSpan w:val="2"/>
          </w:tcPr>
          <w:p>
            <w:pPr>
              <w:pStyle w:val="TableParagraph"/>
              <w:spacing w:before="90"/>
              <w:ind w:left="95"/>
              <w:rPr>
                <w:rFonts w:ascii="Calibri"/>
                <w:sz w:val="21"/>
              </w:rPr>
            </w:pPr>
            <w:r>
              <w:rPr>
                <w:rFonts w:ascii="Calibri"/>
                <w:sz w:val="21"/>
              </w:rPr>
              <w:t>5</w:t>
            </w:r>
          </w:p>
        </w:tc>
        <w:tc>
          <w:tcPr>
            <w:tcW w:w="364" w:type="dxa"/>
          </w:tcPr>
          <w:p>
            <w:pPr>
              <w:pStyle w:val="TableParagraph"/>
              <w:spacing w:before="90"/>
              <w:ind w:left="98"/>
              <w:rPr>
                <w:rFonts w:ascii="Calibri"/>
                <w:sz w:val="21"/>
              </w:rPr>
            </w:pPr>
            <w:r>
              <w:rPr>
                <w:rFonts w:ascii="Calibri"/>
                <w:sz w:val="21"/>
              </w:rPr>
              <w:t>6</w:t>
            </w:r>
          </w:p>
        </w:tc>
        <w:tc>
          <w:tcPr>
            <w:tcW w:w="285" w:type="dxa"/>
          </w:tcPr>
          <w:p>
            <w:pPr>
              <w:pStyle w:val="TableParagraph"/>
              <w:spacing w:before="90"/>
              <w:ind w:left="57"/>
              <w:rPr>
                <w:rFonts w:ascii="Calibri"/>
                <w:sz w:val="21"/>
              </w:rPr>
            </w:pPr>
            <w:r>
              <w:rPr>
                <w:rFonts w:ascii="Calibri"/>
                <w:sz w:val="21"/>
              </w:rPr>
              <w:t>7</w:t>
            </w:r>
          </w:p>
        </w:tc>
        <w:tc>
          <w:tcPr>
            <w:tcW w:w="305" w:type="dxa"/>
          </w:tcPr>
          <w:p>
            <w:pPr>
              <w:pStyle w:val="TableParagraph"/>
              <w:spacing w:before="90"/>
              <w:ind w:left="95"/>
              <w:rPr>
                <w:rFonts w:ascii="Calibri"/>
                <w:sz w:val="21"/>
              </w:rPr>
            </w:pPr>
            <w:r>
              <w:rPr>
                <w:rFonts w:ascii="Calibri"/>
                <w:sz w:val="21"/>
              </w:rPr>
              <w:t>8</w:t>
            </w:r>
          </w:p>
        </w:tc>
        <w:tc>
          <w:tcPr>
            <w:tcW w:w="345" w:type="dxa"/>
          </w:tcPr>
          <w:p>
            <w:pPr>
              <w:pStyle w:val="TableParagraph"/>
              <w:spacing w:before="90"/>
              <w:jc w:val="center"/>
              <w:rPr>
                <w:rFonts w:ascii="Calibri"/>
                <w:sz w:val="21"/>
              </w:rPr>
            </w:pPr>
            <w:r>
              <w:rPr>
                <w:rFonts w:ascii="Calibri"/>
                <w:sz w:val="21"/>
              </w:rPr>
              <w:t>9</w:t>
            </w:r>
          </w:p>
        </w:tc>
        <w:tc>
          <w:tcPr>
            <w:tcW w:w="403" w:type="dxa"/>
            <w:gridSpan w:val="2"/>
          </w:tcPr>
          <w:p>
            <w:pPr>
              <w:pStyle w:val="TableParagraph"/>
              <w:spacing w:before="119"/>
              <w:ind w:left="91"/>
              <w:rPr>
                <w:rFonts w:ascii="Calibri"/>
                <w:sz w:val="18"/>
              </w:rPr>
            </w:pPr>
            <w:r>
              <w:rPr>
                <w:rFonts w:ascii="Calibri"/>
                <w:spacing w:val="-5"/>
                <w:sz w:val="18"/>
              </w:rPr>
              <w:t>10</w:t>
            </w:r>
          </w:p>
        </w:tc>
        <w:tc>
          <w:tcPr>
            <w:tcW w:w="798" w:type="dxa"/>
            <w:gridSpan w:val="2"/>
            <w:vMerge/>
            <w:tcBorders>
              <w:top w:val="nil"/>
            </w:tcBorders>
          </w:tcPr>
          <w:p>
            <w:pPr>
              <w:rPr>
                <w:sz w:val="2"/>
                <w:szCs w:val="2"/>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val="restart"/>
          </w:tcPr>
          <w:p>
            <w:pPr>
              <w:pStyle w:val="TableParagraph"/>
              <w:spacing w:before="10"/>
              <w:rPr>
                <w:rFonts w:ascii="Times New Roman"/>
                <w:sz w:val="18"/>
              </w:rPr>
            </w:pPr>
          </w:p>
          <w:p>
            <w:pPr>
              <w:pStyle w:val="TableParagraph"/>
              <w:ind w:left="108"/>
              <w:rPr>
                <w:rFonts w:ascii="Calibri"/>
                <w:sz w:val="21"/>
              </w:rPr>
            </w:pPr>
            <w:r>
              <w:rPr>
                <w:rFonts w:ascii="Calibri"/>
                <w:sz w:val="21"/>
              </w:rPr>
              <w:t>1</w:t>
            </w:r>
          </w:p>
        </w:tc>
        <w:tc>
          <w:tcPr>
            <w:tcW w:w="941" w:type="dxa"/>
            <w:vMerge w:val="restart"/>
          </w:tcPr>
          <w:p>
            <w:pPr>
              <w:pStyle w:val="TableParagraph"/>
              <w:spacing w:before="110" w:line="213" w:lineRule="auto"/>
              <w:ind w:left="101" w:right="97"/>
              <w:rPr>
                <w:sz w:val="21"/>
              </w:rPr>
            </w:pPr>
            <w:r>
              <w:rPr>
                <w:spacing w:val="28"/>
                <w:sz w:val="21"/>
              </w:rPr>
              <w:t>绑扎钢</w:t>
            </w:r>
            <w:r>
              <w:rPr>
                <w:spacing w:val="-6"/>
                <w:sz w:val="21"/>
              </w:rPr>
              <w:t>筋网</w:t>
            </w:r>
          </w:p>
        </w:tc>
        <w:tc>
          <w:tcPr>
            <w:tcW w:w="1885" w:type="dxa"/>
            <w:gridSpan w:val="2"/>
          </w:tcPr>
          <w:p>
            <w:pPr>
              <w:pStyle w:val="TableParagraph"/>
              <w:spacing w:before="32"/>
              <w:ind w:left="569"/>
              <w:rPr>
                <w:sz w:val="21"/>
              </w:rPr>
            </w:pPr>
            <w:r>
              <w:rPr>
                <w:spacing w:val="-4"/>
                <w:sz w:val="21"/>
              </w:rPr>
              <w:t>长、宽</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±10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1885" w:type="dxa"/>
            <w:gridSpan w:val="2"/>
          </w:tcPr>
          <w:p>
            <w:pPr>
              <w:pStyle w:val="TableParagraph"/>
              <w:spacing w:before="32"/>
              <w:ind w:left="520"/>
              <w:rPr>
                <w:sz w:val="21"/>
              </w:rPr>
            </w:pPr>
            <w:r>
              <w:rPr>
                <w:spacing w:val="-3"/>
                <w:sz w:val="21"/>
              </w:rPr>
              <w:t>网眼尺寸</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±20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val="restart"/>
          </w:tcPr>
          <w:p>
            <w:pPr>
              <w:pStyle w:val="TableParagraph"/>
              <w:spacing w:before="10"/>
              <w:rPr>
                <w:rFonts w:ascii="Times New Roman"/>
                <w:sz w:val="18"/>
              </w:rPr>
            </w:pPr>
          </w:p>
          <w:p>
            <w:pPr>
              <w:pStyle w:val="TableParagraph"/>
              <w:ind w:left="108"/>
              <w:rPr>
                <w:rFonts w:ascii="Calibri"/>
                <w:sz w:val="21"/>
              </w:rPr>
            </w:pPr>
            <w:r>
              <w:rPr>
                <w:rFonts w:ascii="Calibri"/>
                <w:sz w:val="21"/>
              </w:rPr>
              <w:t>2</w:t>
            </w:r>
          </w:p>
        </w:tc>
        <w:tc>
          <w:tcPr>
            <w:tcW w:w="941" w:type="dxa"/>
            <w:vMerge w:val="restart"/>
          </w:tcPr>
          <w:p>
            <w:pPr>
              <w:pStyle w:val="TableParagraph"/>
              <w:spacing w:before="110" w:line="213" w:lineRule="auto"/>
              <w:ind w:left="101" w:right="97"/>
              <w:rPr>
                <w:sz w:val="21"/>
              </w:rPr>
            </w:pPr>
            <w:r>
              <w:rPr>
                <w:spacing w:val="28"/>
                <w:sz w:val="21"/>
              </w:rPr>
              <w:t>绑扎钢</w:t>
            </w:r>
            <w:r>
              <w:rPr>
                <w:spacing w:val="-4"/>
                <w:sz w:val="21"/>
              </w:rPr>
              <w:t>筋骨架</w:t>
            </w:r>
          </w:p>
        </w:tc>
        <w:tc>
          <w:tcPr>
            <w:tcW w:w="1885" w:type="dxa"/>
            <w:gridSpan w:val="2"/>
          </w:tcPr>
          <w:p>
            <w:pPr>
              <w:pStyle w:val="TableParagraph"/>
              <w:spacing w:before="32"/>
              <w:ind w:left="6"/>
              <w:jc w:val="center"/>
              <w:rPr>
                <w:sz w:val="21"/>
              </w:rPr>
            </w:pPr>
            <w:r>
              <w:rPr>
                <w:sz w:val="21"/>
              </w:rPr>
              <w:t>长</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±10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1885" w:type="dxa"/>
            <w:gridSpan w:val="2"/>
          </w:tcPr>
          <w:p>
            <w:pPr>
              <w:pStyle w:val="TableParagraph"/>
              <w:spacing w:before="32"/>
              <w:ind w:left="625"/>
              <w:rPr>
                <w:sz w:val="21"/>
              </w:rPr>
            </w:pPr>
            <w:r>
              <w:rPr>
                <w:spacing w:val="-4"/>
                <w:sz w:val="21"/>
              </w:rPr>
              <w:t>宽、高</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±5</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val="restart"/>
          </w:tcPr>
          <w:p>
            <w:pPr>
              <w:pStyle w:val="TableParagraph"/>
              <w:rPr>
                <w:rFonts w:ascii="Times New Roman"/>
                <w:sz w:val="20"/>
              </w:rPr>
            </w:pPr>
          </w:p>
          <w:p>
            <w:pPr>
              <w:pStyle w:val="TableParagraph"/>
              <w:rPr>
                <w:rFonts w:ascii="Times New Roman"/>
                <w:sz w:val="20"/>
              </w:rPr>
            </w:pPr>
          </w:p>
          <w:p>
            <w:pPr>
              <w:pStyle w:val="TableParagraph"/>
              <w:rPr>
                <w:rFonts w:ascii="Times New Roman"/>
                <w:sz w:val="20"/>
              </w:rPr>
            </w:pPr>
          </w:p>
          <w:p>
            <w:pPr>
              <w:pStyle w:val="TableParagraph"/>
              <w:spacing w:before="132"/>
              <w:ind w:left="108"/>
              <w:rPr>
                <w:rFonts w:ascii="Calibri"/>
                <w:sz w:val="21"/>
              </w:rPr>
            </w:pPr>
            <w:r>
              <w:rPr>
                <w:rFonts w:ascii="Calibri"/>
                <w:sz w:val="21"/>
              </w:rPr>
              <w:t>3</w:t>
            </w:r>
          </w:p>
        </w:tc>
        <w:tc>
          <w:tcPr>
            <w:tcW w:w="941" w:type="dxa"/>
            <w:vMerge w:val="restart"/>
          </w:tcPr>
          <w:p>
            <w:pPr>
              <w:pStyle w:val="TableParagraph"/>
              <w:rPr>
                <w:rFonts w:ascii="Times New Roman"/>
                <w:sz w:val="20"/>
              </w:rPr>
            </w:pPr>
          </w:p>
          <w:p>
            <w:pPr>
              <w:pStyle w:val="TableParagraph"/>
              <w:rPr>
                <w:rFonts w:ascii="Times New Roman"/>
                <w:sz w:val="20"/>
              </w:rPr>
            </w:pPr>
          </w:p>
          <w:p>
            <w:pPr>
              <w:pStyle w:val="TableParagraph"/>
              <w:spacing w:before="2"/>
              <w:rPr>
                <w:rFonts w:ascii="Times New Roman"/>
                <w:sz w:val="22"/>
              </w:rPr>
            </w:pPr>
          </w:p>
          <w:p>
            <w:pPr>
              <w:pStyle w:val="TableParagraph"/>
              <w:spacing w:line="213" w:lineRule="auto"/>
              <w:ind w:left="361" w:right="148" w:hanging="210"/>
              <w:rPr>
                <w:sz w:val="21"/>
              </w:rPr>
            </w:pPr>
            <w:r>
              <w:rPr>
                <w:spacing w:val="-4"/>
                <w:sz w:val="21"/>
              </w:rPr>
              <w:t>受力钢</w:t>
            </w:r>
            <w:r>
              <w:rPr>
                <w:spacing w:val="-10"/>
                <w:sz w:val="21"/>
              </w:rPr>
              <w:t>筋</w:t>
            </w:r>
          </w:p>
        </w:tc>
        <w:tc>
          <w:tcPr>
            <w:tcW w:w="1885" w:type="dxa"/>
            <w:gridSpan w:val="2"/>
          </w:tcPr>
          <w:p>
            <w:pPr>
              <w:pStyle w:val="TableParagraph"/>
              <w:spacing w:before="32"/>
              <w:ind w:left="715" w:right="709"/>
              <w:jc w:val="center"/>
              <w:rPr>
                <w:sz w:val="21"/>
              </w:rPr>
            </w:pPr>
            <w:r>
              <w:rPr>
                <w:spacing w:val="-5"/>
                <w:sz w:val="21"/>
              </w:rPr>
              <w:t>间距</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±10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1885" w:type="dxa"/>
            <w:gridSpan w:val="2"/>
          </w:tcPr>
          <w:p>
            <w:pPr>
              <w:pStyle w:val="TableParagraph"/>
              <w:spacing w:before="32"/>
              <w:ind w:left="715" w:right="709"/>
              <w:jc w:val="center"/>
              <w:rPr>
                <w:sz w:val="21"/>
              </w:rPr>
            </w:pPr>
            <w:r>
              <w:rPr>
                <w:spacing w:val="-5"/>
                <w:sz w:val="21"/>
              </w:rPr>
              <w:t>排距</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±5</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576" w:type="dxa"/>
            <w:vMerge w:val="restart"/>
          </w:tcPr>
          <w:p>
            <w:pPr>
              <w:pStyle w:val="TableParagraph"/>
              <w:spacing w:line="240" w:lineRule="exact"/>
              <w:ind w:left="181" w:right="172"/>
              <w:jc w:val="both"/>
              <w:rPr>
                <w:sz w:val="21"/>
              </w:rPr>
            </w:pPr>
            <w:r>
              <w:rPr>
                <w:spacing w:val="-10"/>
                <w:sz w:val="21"/>
              </w:rPr>
              <w:t>保</w:t>
            </w:r>
            <w:r>
              <w:rPr>
                <w:spacing w:val="-10"/>
                <w:sz w:val="21"/>
              </w:rPr>
              <w:t>护</w:t>
            </w:r>
            <w:r>
              <w:rPr>
                <w:spacing w:val="-10"/>
                <w:sz w:val="21"/>
              </w:rPr>
              <w:t>层</w:t>
            </w:r>
            <w:r>
              <w:rPr>
                <w:spacing w:val="-10"/>
                <w:sz w:val="21"/>
              </w:rPr>
              <w:t>厚</w:t>
            </w:r>
            <w:r>
              <w:rPr>
                <w:spacing w:val="-10"/>
                <w:sz w:val="21"/>
              </w:rPr>
              <w:t>度</w:t>
            </w:r>
          </w:p>
        </w:tc>
        <w:tc>
          <w:tcPr>
            <w:tcW w:w="1309" w:type="dxa"/>
          </w:tcPr>
          <w:p>
            <w:pPr>
              <w:pStyle w:val="TableParagraph"/>
              <w:spacing w:before="32"/>
              <w:ind w:left="111" w:right="107"/>
              <w:jc w:val="center"/>
              <w:rPr>
                <w:sz w:val="21"/>
              </w:rPr>
            </w:pPr>
            <w:r>
              <w:rPr>
                <w:spacing w:val="-5"/>
                <w:sz w:val="21"/>
              </w:rPr>
              <w:t>基础</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±10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576" w:type="dxa"/>
            <w:vMerge/>
            <w:tcBorders>
              <w:top w:val="nil"/>
            </w:tcBorders>
          </w:tcPr>
          <w:p>
            <w:pPr>
              <w:rPr>
                <w:sz w:val="2"/>
                <w:szCs w:val="2"/>
              </w:rPr>
            </w:pPr>
          </w:p>
        </w:tc>
        <w:tc>
          <w:tcPr>
            <w:tcW w:w="1309" w:type="dxa"/>
          </w:tcPr>
          <w:p>
            <w:pPr>
              <w:pStyle w:val="TableParagraph"/>
              <w:spacing w:before="32"/>
              <w:ind w:left="111" w:right="107"/>
              <w:jc w:val="center"/>
              <w:rPr>
                <w:sz w:val="21"/>
              </w:rPr>
            </w:pPr>
            <w:r>
              <w:rPr>
                <w:spacing w:val="-4"/>
                <w:sz w:val="21"/>
              </w:rPr>
              <w:t>柱、梁</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±5</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50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576" w:type="dxa"/>
            <w:vMerge/>
            <w:tcBorders>
              <w:top w:val="nil"/>
            </w:tcBorders>
          </w:tcPr>
          <w:p>
            <w:pPr>
              <w:rPr>
                <w:sz w:val="2"/>
                <w:szCs w:val="2"/>
              </w:rPr>
            </w:pPr>
          </w:p>
        </w:tc>
        <w:tc>
          <w:tcPr>
            <w:tcW w:w="1309" w:type="dxa"/>
          </w:tcPr>
          <w:p>
            <w:pPr>
              <w:pStyle w:val="TableParagraph"/>
              <w:spacing w:before="112"/>
              <w:ind w:left="111" w:right="107"/>
              <w:jc w:val="center"/>
              <w:rPr>
                <w:sz w:val="21"/>
              </w:rPr>
            </w:pPr>
            <w:r>
              <w:rPr>
                <w:spacing w:val="-2"/>
                <w:sz w:val="21"/>
              </w:rPr>
              <w:t>板、墙、壳</w:t>
            </w:r>
          </w:p>
        </w:tc>
        <w:tc>
          <w:tcPr>
            <w:tcW w:w="974" w:type="dxa"/>
            <w:gridSpan w:val="2"/>
          </w:tcPr>
          <w:p>
            <w:pPr>
              <w:pStyle w:val="TableParagraph"/>
              <w:spacing w:before="122"/>
              <w:ind w:left="311" w:right="310"/>
              <w:jc w:val="center"/>
              <w:rPr>
                <w:rFonts w:ascii="Calibri" w:hAnsi="Calibri"/>
                <w:sz w:val="21"/>
              </w:rPr>
            </w:pPr>
            <w:r>
              <w:rPr>
                <w:rFonts w:ascii="Calibri" w:hAnsi="Calibri"/>
                <w:spacing w:val="-5"/>
                <w:sz w:val="21"/>
              </w:rPr>
              <w:t>±3</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tcPr>
          <w:p>
            <w:pPr>
              <w:pStyle w:val="TableParagraph"/>
              <w:spacing w:before="42"/>
              <w:ind w:right="102"/>
              <w:jc w:val="right"/>
              <w:rPr>
                <w:rFonts w:ascii="Calibri"/>
                <w:sz w:val="21"/>
              </w:rPr>
            </w:pPr>
            <w:r>
              <w:rPr>
                <w:rFonts w:ascii="Calibri"/>
                <w:sz w:val="21"/>
              </w:rPr>
              <w:t>4</w:t>
            </w:r>
          </w:p>
        </w:tc>
        <w:tc>
          <w:tcPr>
            <w:tcW w:w="2826" w:type="dxa"/>
            <w:gridSpan w:val="3"/>
          </w:tcPr>
          <w:p>
            <w:pPr>
              <w:pStyle w:val="TableParagraph"/>
              <w:spacing w:before="32"/>
              <w:ind w:left="101"/>
              <w:rPr>
                <w:sz w:val="21"/>
              </w:rPr>
            </w:pPr>
            <w:r>
              <w:rPr>
                <w:spacing w:val="-1"/>
                <w:sz w:val="21"/>
              </w:rPr>
              <w:t>绑扎箍筋、横向钢筋间距</w:t>
            </w:r>
          </w:p>
        </w:tc>
        <w:tc>
          <w:tcPr>
            <w:tcW w:w="974" w:type="dxa"/>
            <w:gridSpan w:val="2"/>
          </w:tcPr>
          <w:p>
            <w:pPr>
              <w:pStyle w:val="TableParagraph"/>
              <w:spacing w:before="42"/>
              <w:ind w:left="311" w:right="310"/>
              <w:jc w:val="center"/>
              <w:rPr>
                <w:rFonts w:ascii="Calibri" w:hAnsi="Calibri"/>
                <w:sz w:val="21"/>
              </w:rPr>
            </w:pPr>
            <w:r>
              <w:rPr>
                <w:rFonts w:ascii="Calibri" w:hAnsi="Calibri"/>
                <w:spacing w:val="-5"/>
                <w:sz w:val="21"/>
              </w:rPr>
              <w:t>±20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tcPr>
          <w:p>
            <w:pPr>
              <w:pStyle w:val="TableParagraph"/>
              <w:spacing w:before="42"/>
              <w:ind w:right="102"/>
              <w:jc w:val="right"/>
              <w:rPr>
                <w:rFonts w:ascii="Calibri"/>
                <w:sz w:val="21"/>
              </w:rPr>
            </w:pPr>
            <w:r>
              <w:rPr>
                <w:rFonts w:ascii="Calibri"/>
                <w:sz w:val="21"/>
              </w:rPr>
              <w:t>5</w:t>
            </w:r>
          </w:p>
        </w:tc>
        <w:tc>
          <w:tcPr>
            <w:tcW w:w="2826" w:type="dxa"/>
            <w:gridSpan w:val="3"/>
          </w:tcPr>
          <w:p>
            <w:pPr>
              <w:pStyle w:val="TableParagraph"/>
              <w:spacing w:before="32"/>
              <w:ind w:left="101"/>
              <w:rPr>
                <w:sz w:val="21"/>
              </w:rPr>
            </w:pPr>
            <w:r>
              <w:rPr>
                <w:spacing w:val="-2"/>
                <w:sz w:val="21"/>
              </w:rPr>
              <w:t>钢筋弯起点位置</w:t>
            </w:r>
          </w:p>
        </w:tc>
        <w:tc>
          <w:tcPr>
            <w:tcW w:w="974" w:type="dxa"/>
            <w:gridSpan w:val="2"/>
          </w:tcPr>
          <w:p>
            <w:pPr>
              <w:pStyle w:val="TableParagraph"/>
              <w:spacing w:before="42"/>
              <w:ind w:left="311" w:right="309"/>
              <w:jc w:val="center"/>
              <w:rPr>
                <w:rFonts w:ascii="Calibri"/>
                <w:sz w:val="21"/>
              </w:rPr>
            </w:pPr>
            <w:r>
              <w:rPr>
                <w:rFonts w:ascii="Calibri"/>
                <w:spacing w:val="-5"/>
                <w:sz w:val="21"/>
              </w:rPr>
              <w:t>20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val="restart"/>
          </w:tcPr>
          <w:p>
            <w:pPr>
              <w:pStyle w:val="TableParagraph"/>
              <w:spacing w:before="10"/>
              <w:rPr>
                <w:rFonts w:ascii="Times New Roman"/>
                <w:sz w:val="18"/>
              </w:rPr>
            </w:pPr>
          </w:p>
          <w:p>
            <w:pPr>
              <w:pStyle w:val="TableParagraph"/>
              <w:ind w:left="108"/>
              <w:rPr>
                <w:rFonts w:ascii="Calibri"/>
                <w:sz w:val="21"/>
              </w:rPr>
            </w:pPr>
            <w:r>
              <w:rPr>
                <w:rFonts w:ascii="Calibri"/>
                <w:sz w:val="21"/>
              </w:rPr>
              <w:t>6</w:t>
            </w:r>
          </w:p>
        </w:tc>
        <w:tc>
          <w:tcPr>
            <w:tcW w:w="941" w:type="dxa"/>
            <w:vMerge w:val="restart"/>
          </w:tcPr>
          <w:p>
            <w:pPr>
              <w:pStyle w:val="TableParagraph"/>
              <w:rPr>
                <w:rFonts w:ascii="Times New Roman"/>
                <w:sz w:val="18"/>
              </w:rPr>
            </w:pPr>
          </w:p>
          <w:p>
            <w:pPr>
              <w:pStyle w:val="TableParagraph"/>
              <w:ind w:left="151"/>
              <w:rPr>
                <w:sz w:val="21"/>
              </w:rPr>
            </w:pPr>
            <w:r>
              <w:rPr>
                <w:spacing w:val="-4"/>
                <w:sz w:val="21"/>
              </w:rPr>
              <w:t>预埋件</w:t>
            </w:r>
          </w:p>
        </w:tc>
        <w:tc>
          <w:tcPr>
            <w:tcW w:w="1885" w:type="dxa"/>
            <w:gridSpan w:val="2"/>
          </w:tcPr>
          <w:p>
            <w:pPr>
              <w:pStyle w:val="TableParagraph"/>
              <w:spacing w:before="32"/>
              <w:ind w:left="107"/>
              <w:rPr>
                <w:sz w:val="21"/>
              </w:rPr>
            </w:pPr>
            <w:r>
              <w:rPr>
                <w:spacing w:val="-2"/>
                <w:sz w:val="21"/>
              </w:rPr>
              <w:t>中心线位置</w:t>
            </w:r>
          </w:p>
        </w:tc>
        <w:tc>
          <w:tcPr>
            <w:tcW w:w="974" w:type="dxa"/>
            <w:gridSpan w:val="2"/>
          </w:tcPr>
          <w:p>
            <w:pPr>
              <w:pStyle w:val="TableParagraph"/>
              <w:spacing w:before="42"/>
              <w:ind w:left="1"/>
              <w:jc w:val="center"/>
              <w:rPr>
                <w:rFonts w:ascii="Calibri"/>
                <w:sz w:val="21"/>
              </w:rPr>
            </w:pPr>
            <w:r>
              <w:rPr>
                <w:rFonts w:ascii="Calibri"/>
                <w:sz w:val="21"/>
              </w:rPr>
              <w:t>5</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9" w:type="dxa"/>
            <w:vMerge/>
            <w:tcBorders>
              <w:top w:val="nil"/>
            </w:tcBorders>
          </w:tcPr>
          <w:p>
            <w:pPr>
              <w:rPr>
                <w:sz w:val="2"/>
                <w:szCs w:val="2"/>
              </w:rPr>
            </w:pPr>
          </w:p>
        </w:tc>
        <w:tc>
          <w:tcPr>
            <w:tcW w:w="941" w:type="dxa"/>
            <w:vMerge/>
            <w:tcBorders>
              <w:top w:val="nil"/>
            </w:tcBorders>
          </w:tcPr>
          <w:p>
            <w:pPr>
              <w:rPr>
                <w:sz w:val="2"/>
                <w:szCs w:val="2"/>
              </w:rPr>
            </w:pPr>
          </w:p>
        </w:tc>
        <w:tc>
          <w:tcPr>
            <w:tcW w:w="1885" w:type="dxa"/>
            <w:gridSpan w:val="2"/>
          </w:tcPr>
          <w:p>
            <w:pPr>
              <w:pStyle w:val="TableParagraph"/>
              <w:spacing w:before="32"/>
              <w:ind w:left="107"/>
              <w:rPr>
                <w:sz w:val="21"/>
              </w:rPr>
            </w:pPr>
            <w:r>
              <w:rPr>
                <w:spacing w:val="-3"/>
                <w:sz w:val="21"/>
              </w:rPr>
              <w:t>水平高差</w:t>
            </w:r>
          </w:p>
        </w:tc>
        <w:tc>
          <w:tcPr>
            <w:tcW w:w="974" w:type="dxa"/>
            <w:gridSpan w:val="2"/>
          </w:tcPr>
          <w:p>
            <w:pPr>
              <w:pStyle w:val="TableParagraph"/>
              <w:spacing w:before="32"/>
              <w:ind w:left="166"/>
              <w:rPr>
                <w:rFonts w:ascii="Calibri" w:eastAsia="Calibri"/>
                <w:sz w:val="21"/>
              </w:rPr>
            </w:pPr>
            <w:r>
              <w:rPr>
                <w:spacing w:val="-4"/>
                <w:sz w:val="21"/>
              </w:rPr>
              <w:t>＋</w:t>
            </w:r>
            <w:r>
              <w:rPr>
                <w:rFonts w:ascii="Calibri" w:eastAsia="Calibri"/>
                <w:spacing w:val="-4"/>
                <w:sz w:val="21"/>
              </w:rPr>
              <w:t>3</w:t>
            </w:r>
            <w:r>
              <w:rPr>
                <w:spacing w:val="-4"/>
                <w:sz w:val="21"/>
              </w:rPr>
              <w:t>，</w:t>
            </w:r>
            <w:r>
              <w:rPr>
                <w:rFonts w:ascii="Calibri" w:eastAsia="Calibri"/>
                <w:spacing w:val="-4"/>
                <w:sz w:val="21"/>
              </w:rPr>
              <w:t>0</w:t>
            </w:r>
          </w:p>
        </w:tc>
        <w:tc>
          <w:tcPr>
            <w:tcW w:w="348" w:type="dxa"/>
          </w:tcPr>
          <w:p>
            <w:pPr>
              <w:pStyle w:val="TableParagraph"/>
              <w:rPr>
                <w:rFonts w:ascii="Times New Roman"/>
                <w:sz w:val="20"/>
              </w:rPr>
            </w:pPr>
          </w:p>
        </w:tc>
        <w:tc>
          <w:tcPr>
            <w:tcW w:w="294" w:type="dxa"/>
          </w:tcPr>
          <w:p>
            <w:pPr>
              <w:pStyle w:val="TableParagraph"/>
              <w:rPr>
                <w:rFonts w:ascii="Times New Roman"/>
                <w:sz w:val="20"/>
              </w:rPr>
            </w:pPr>
          </w:p>
        </w:tc>
        <w:tc>
          <w:tcPr>
            <w:tcW w:w="302" w:type="dxa"/>
          </w:tcPr>
          <w:p>
            <w:pPr>
              <w:pStyle w:val="TableParagraph"/>
              <w:rPr>
                <w:rFonts w:ascii="Times New Roman"/>
                <w:sz w:val="20"/>
              </w:rPr>
            </w:pPr>
          </w:p>
        </w:tc>
        <w:tc>
          <w:tcPr>
            <w:tcW w:w="356" w:type="dxa"/>
          </w:tcPr>
          <w:p>
            <w:pPr>
              <w:pStyle w:val="TableParagraph"/>
              <w:rPr>
                <w:rFonts w:ascii="Times New Roman"/>
                <w:sz w:val="20"/>
              </w:rPr>
            </w:pPr>
          </w:p>
        </w:tc>
        <w:tc>
          <w:tcPr>
            <w:tcW w:w="320" w:type="dxa"/>
            <w:gridSpan w:val="2"/>
          </w:tcPr>
          <w:p>
            <w:pPr>
              <w:pStyle w:val="TableParagraph"/>
              <w:rPr>
                <w:rFonts w:ascii="Times New Roman"/>
                <w:sz w:val="20"/>
              </w:rPr>
            </w:pPr>
          </w:p>
        </w:tc>
        <w:tc>
          <w:tcPr>
            <w:tcW w:w="364" w:type="dxa"/>
          </w:tcPr>
          <w:p>
            <w:pPr>
              <w:pStyle w:val="TableParagraph"/>
              <w:rPr>
                <w:rFonts w:ascii="Times New Roman"/>
                <w:sz w:val="20"/>
              </w:rPr>
            </w:pPr>
          </w:p>
        </w:tc>
        <w:tc>
          <w:tcPr>
            <w:tcW w:w="285" w:type="dxa"/>
          </w:tcPr>
          <w:p>
            <w:pPr>
              <w:pStyle w:val="TableParagraph"/>
              <w:rPr>
                <w:rFonts w:ascii="Times New Roman"/>
                <w:sz w:val="20"/>
              </w:rPr>
            </w:pPr>
          </w:p>
        </w:tc>
        <w:tc>
          <w:tcPr>
            <w:tcW w:w="305" w:type="dxa"/>
          </w:tcPr>
          <w:p>
            <w:pPr>
              <w:pStyle w:val="TableParagraph"/>
              <w:rPr>
                <w:rFonts w:ascii="Times New Roman"/>
                <w:sz w:val="20"/>
              </w:rPr>
            </w:pPr>
          </w:p>
        </w:tc>
        <w:tc>
          <w:tcPr>
            <w:tcW w:w="345" w:type="dxa"/>
          </w:tcPr>
          <w:p>
            <w:pPr>
              <w:pStyle w:val="TableParagraph"/>
              <w:rPr>
                <w:rFonts w:ascii="Times New Roman"/>
                <w:sz w:val="20"/>
              </w:rPr>
            </w:pPr>
          </w:p>
        </w:tc>
        <w:tc>
          <w:tcPr>
            <w:tcW w:w="403" w:type="dxa"/>
            <w:gridSpan w:val="2"/>
          </w:tcPr>
          <w:p>
            <w:pPr>
              <w:pStyle w:val="TableParagraph"/>
              <w:rPr>
                <w:rFonts w:ascii="Times New Roman"/>
                <w:sz w:val="20"/>
              </w:rPr>
            </w:pPr>
          </w:p>
        </w:tc>
        <w:tc>
          <w:tcPr>
            <w:tcW w:w="798" w:type="dxa"/>
            <w:gridSpan w:val="2"/>
          </w:tcPr>
          <w:p>
            <w:pPr>
              <w:pStyle w:val="TableParagraph"/>
              <w:rPr>
                <w:rFonts w:ascii="Times New Roman"/>
                <w:sz w:val="20"/>
              </w:rPr>
            </w:pPr>
          </w:p>
        </w:tc>
      </w:tr>
    </w:tbl>
    <w:p>
      <w:pPr>
        <w:spacing w:after="0"/>
        <w:rPr>
          <w:rFonts w:ascii="Times New Roman"/>
          <w:sz w:val="20"/>
        </w:rPr>
        <w:sectPr>
          <w:footerReference w:type="even" r:id="rId38"/>
          <w:footerReference w:type="default" r:id="rId39"/>
          <w:pgSz w:w="11910" w:h="16840"/>
          <w:pgMar w:top="1920" w:right="1120" w:bottom="1360" w:left="1400" w:header="0" w:footer="1195"/>
          <w:pgNumType w:start="10"/>
          <w:cols w:space="708"/>
        </w:sectPr>
      </w:pPr>
    </w:p>
    <w:tbl>
      <w:tblPr>
        <w:tblStyle w:val="TableNormal4"/>
        <w:tblW w:w="0" w:type="auto"/>
        <w:jc w:val="left"/>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23"/>
        <w:gridCol w:w="946"/>
        <w:gridCol w:w="1883"/>
        <w:gridCol w:w="972"/>
        <w:gridCol w:w="323"/>
        <w:gridCol w:w="312"/>
        <w:gridCol w:w="334"/>
        <w:gridCol w:w="333"/>
        <w:gridCol w:w="313"/>
        <w:gridCol w:w="333"/>
        <w:gridCol w:w="313"/>
        <w:gridCol w:w="323"/>
        <w:gridCol w:w="323"/>
        <w:gridCol w:w="399"/>
        <w:gridCol w:w="794"/>
      </w:tblGrid>
      <w:tr>
        <w:tblPrEx>
          <w:tblW w:w="0" w:type="auto"/>
          <w:jc w:val="left"/>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720"/>
          <w:jc w:val="left"/>
        </w:trPr>
        <w:tc>
          <w:tcPr>
            <w:tcW w:w="323" w:type="dxa"/>
            <w:vMerge w:val="restart"/>
          </w:tcPr>
          <w:p>
            <w:pPr>
              <w:pStyle w:val="TableParagraph"/>
              <w:rPr>
                <w:rFonts w:ascii="Times New Roman"/>
                <w:sz w:val="20"/>
              </w:rPr>
            </w:pPr>
          </w:p>
          <w:p>
            <w:pPr>
              <w:pStyle w:val="TableParagraph"/>
              <w:rPr>
                <w:rFonts w:ascii="Times New Roman"/>
                <w:sz w:val="20"/>
              </w:rPr>
            </w:pPr>
          </w:p>
          <w:p>
            <w:pPr>
              <w:pStyle w:val="TableParagraph"/>
              <w:spacing w:before="8"/>
              <w:rPr>
                <w:rFonts w:ascii="Times New Roman"/>
                <w:sz w:val="16"/>
              </w:rPr>
            </w:pPr>
          </w:p>
          <w:p>
            <w:pPr>
              <w:pStyle w:val="TableParagraph"/>
              <w:ind w:left="108"/>
              <w:rPr>
                <w:rFonts w:ascii="Calibri"/>
                <w:sz w:val="21"/>
              </w:rPr>
            </w:pPr>
            <w:r>
              <w:rPr>
                <w:rFonts w:ascii="Calibri"/>
                <w:sz w:val="21"/>
              </w:rPr>
              <w:t>7</w:t>
            </w:r>
          </w:p>
        </w:tc>
        <w:tc>
          <w:tcPr>
            <w:tcW w:w="946" w:type="dxa"/>
            <w:vMerge w:val="restart"/>
          </w:tcPr>
          <w:p>
            <w:pPr>
              <w:pStyle w:val="TableParagraph"/>
              <w:rPr>
                <w:rFonts w:ascii="Times New Roman"/>
                <w:sz w:val="20"/>
              </w:rPr>
            </w:pPr>
          </w:p>
          <w:p>
            <w:pPr>
              <w:pStyle w:val="TableParagraph"/>
              <w:spacing w:before="4"/>
              <w:rPr>
                <w:rFonts w:ascii="Times New Roman"/>
                <w:sz w:val="27"/>
              </w:rPr>
            </w:pPr>
          </w:p>
          <w:p>
            <w:pPr>
              <w:pStyle w:val="TableParagraph"/>
              <w:spacing w:line="213" w:lineRule="auto"/>
              <w:ind w:left="367" w:right="147" w:hanging="210"/>
              <w:rPr>
                <w:sz w:val="21"/>
              </w:rPr>
            </w:pPr>
            <w:r>
              <w:rPr>
                <w:spacing w:val="-4"/>
                <w:sz w:val="21"/>
              </w:rPr>
              <w:t>钢筋加</w:t>
            </w:r>
            <w:r>
              <w:rPr>
                <w:spacing w:val="-10"/>
                <w:sz w:val="21"/>
              </w:rPr>
              <w:t>工</w:t>
            </w:r>
          </w:p>
        </w:tc>
        <w:tc>
          <w:tcPr>
            <w:tcW w:w="1883" w:type="dxa"/>
          </w:tcPr>
          <w:p>
            <w:pPr>
              <w:pStyle w:val="TableParagraph"/>
              <w:spacing w:line="240" w:lineRule="exact"/>
              <w:ind w:left="108" w:right="96"/>
              <w:jc w:val="both"/>
              <w:rPr>
                <w:sz w:val="21"/>
              </w:rPr>
            </w:pPr>
            <w:r>
              <w:rPr>
                <w:spacing w:val="25"/>
                <w:sz w:val="21"/>
              </w:rPr>
              <w:t>受力钢筋顺长度</w:t>
            </w:r>
            <w:r>
              <w:rPr>
                <w:spacing w:val="25"/>
                <w:sz w:val="21"/>
              </w:rPr>
              <w:t>方向全长的净尺</w:t>
            </w:r>
            <w:r>
              <w:rPr>
                <w:spacing w:val="-10"/>
                <w:sz w:val="21"/>
              </w:rPr>
              <w:t>寸</w:t>
            </w:r>
          </w:p>
        </w:tc>
        <w:tc>
          <w:tcPr>
            <w:tcW w:w="972" w:type="dxa"/>
          </w:tcPr>
          <w:p>
            <w:pPr>
              <w:pStyle w:val="TableParagraph"/>
              <w:spacing w:before="2"/>
              <w:rPr>
                <w:rFonts w:ascii="Times New Roman"/>
                <w:sz w:val="20"/>
              </w:rPr>
            </w:pPr>
          </w:p>
          <w:p>
            <w:pPr>
              <w:pStyle w:val="TableParagraph"/>
              <w:ind w:left="314" w:right="305"/>
              <w:jc w:val="center"/>
              <w:rPr>
                <w:rFonts w:ascii="Calibri" w:hAnsi="Calibri"/>
                <w:sz w:val="21"/>
              </w:rPr>
            </w:pPr>
            <w:r>
              <w:rPr>
                <w:rFonts w:ascii="Calibri" w:hAnsi="Calibri"/>
                <w:spacing w:val="-5"/>
                <w:sz w:val="21"/>
              </w:rPr>
              <w:t>±10</w:t>
            </w:r>
          </w:p>
        </w:tc>
        <w:tc>
          <w:tcPr>
            <w:tcW w:w="323" w:type="dxa"/>
          </w:tcPr>
          <w:p>
            <w:pPr>
              <w:pStyle w:val="TableParagraph"/>
              <w:rPr>
                <w:rFonts w:ascii="Times New Roman"/>
                <w:sz w:val="24"/>
              </w:rPr>
            </w:pPr>
          </w:p>
        </w:tc>
        <w:tc>
          <w:tcPr>
            <w:tcW w:w="312" w:type="dxa"/>
          </w:tcPr>
          <w:p>
            <w:pPr>
              <w:pStyle w:val="TableParagraph"/>
              <w:rPr>
                <w:rFonts w:ascii="Times New Roman"/>
                <w:sz w:val="24"/>
              </w:rPr>
            </w:pPr>
          </w:p>
        </w:tc>
        <w:tc>
          <w:tcPr>
            <w:tcW w:w="334" w:type="dxa"/>
          </w:tcPr>
          <w:p>
            <w:pPr>
              <w:pStyle w:val="TableParagraph"/>
              <w:rPr>
                <w:rFonts w:ascii="Times New Roman"/>
                <w:sz w:val="24"/>
              </w:rPr>
            </w:pPr>
          </w:p>
        </w:tc>
        <w:tc>
          <w:tcPr>
            <w:tcW w:w="333" w:type="dxa"/>
          </w:tcPr>
          <w:p>
            <w:pPr>
              <w:pStyle w:val="TableParagraph"/>
              <w:rPr>
                <w:rFonts w:ascii="Times New Roman"/>
                <w:sz w:val="24"/>
              </w:rPr>
            </w:pPr>
          </w:p>
        </w:tc>
        <w:tc>
          <w:tcPr>
            <w:tcW w:w="313" w:type="dxa"/>
          </w:tcPr>
          <w:p>
            <w:pPr>
              <w:pStyle w:val="TableParagraph"/>
              <w:rPr>
                <w:rFonts w:ascii="Times New Roman"/>
                <w:sz w:val="24"/>
              </w:rPr>
            </w:pPr>
          </w:p>
        </w:tc>
        <w:tc>
          <w:tcPr>
            <w:tcW w:w="333" w:type="dxa"/>
          </w:tcPr>
          <w:p>
            <w:pPr>
              <w:pStyle w:val="TableParagraph"/>
              <w:rPr>
                <w:rFonts w:ascii="Times New Roman"/>
                <w:sz w:val="24"/>
              </w:rPr>
            </w:pPr>
          </w:p>
        </w:tc>
        <w:tc>
          <w:tcPr>
            <w:tcW w:w="313" w:type="dxa"/>
          </w:tcPr>
          <w:p>
            <w:pPr>
              <w:pStyle w:val="TableParagraph"/>
              <w:rPr>
                <w:rFonts w:ascii="Times New Roman"/>
                <w:sz w:val="24"/>
              </w:rPr>
            </w:pPr>
          </w:p>
        </w:tc>
        <w:tc>
          <w:tcPr>
            <w:tcW w:w="323" w:type="dxa"/>
          </w:tcPr>
          <w:p>
            <w:pPr>
              <w:pStyle w:val="TableParagraph"/>
              <w:rPr>
                <w:rFonts w:ascii="Times New Roman"/>
                <w:sz w:val="24"/>
              </w:rPr>
            </w:pPr>
          </w:p>
        </w:tc>
        <w:tc>
          <w:tcPr>
            <w:tcW w:w="323" w:type="dxa"/>
          </w:tcPr>
          <w:p>
            <w:pPr>
              <w:pStyle w:val="TableParagraph"/>
              <w:rPr>
                <w:rFonts w:ascii="Times New Roman"/>
                <w:sz w:val="24"/>
              </w:rPr>
            </w:pPr>
          </w:p>
        </w:tc>
        <w:tc>
          <w:tcPr>
            <w:tcW w:w="399" w:type="dxa"/>
          </w:tcPr>
          <w:p>
            <w:pPr>
              <w:pStyle w:val="TableParagraph"/>
              <w:rPr>
                <w:rFonts w:ascii="Times New Roman"/>
                <w:sz w:val="24"/>
              </w:rPr>
            </w:pPr>
          </w:p>
        </w:tc>
        <w:tc>
          <w:tcPr>
            <w:tcW w:w="794" w:type="dxa"/>
          </w:tcPr>
          <w:p>
            <w:pPr>
              <w:pStyle w:val="TableParagraph"/>
              <w:rPr>
                <w:rFonts w:ascii="Times New Roman"/>
                <w:sz w:val="24"/>
              </w:rPr>
            </w:pPr>
          </w:p>
        </w:tc>
      </w:tr>
      <w:tr>
        <w:tblPrEx>
          <w:tblW w:w="0" w:type="auto"/>
          <w:jc w:val="left"/>
          <w:tblInd w:w="296" w:type="dxa"/>
          <w:tblLayout w:type="fixed"/>
          <w:tblCellMar>
            <w:top w:w="0" w:type="dxa"/>
            <w:left w:w="0" w:type="dxa"/>
            <w:bottom w:w="0" w:type="dxa"/>
            <w:right w:w="0" w:type="dxa"/>
          </w:tblCellMar>
          <w:tblLook w:val="01E0"/>
        </w:tblPrEx>
        <w:trPr>
          <w:trHeight w:val="480"/>
          <w:jc w:val="left"/>
        </w:trPr>
        <w:tc>
          <w:tcPr>
            <w:tcW w:w="323" w:type="dxa"/>
            <w:vMerge/>
            <w:tcBorders>
              <w:top w:val="nil"/>
            </w:tcBorders>
          </w:tcPr>
          <w:p>
            <w:pPr>
              <w:rPr>
                <w:sz w:val="2"/>
                <w:szCs w:val="2"/>
              </w:rPr>
            </w:pPr>
          </w:p>
        </w:tc>
        <w:tc>
          <w:tcPr>
            <w:tcW w:w="946" w:type="dxa"/>
            <w:vMerge/>
            <w:tcBorders>
              <w:top w:val="nil"/>
            </w:tcBorders>
          </w:tcPr>
          <w:p>
            <w:pPr>
              <w:rPr>
                <w:sz w:val="2"/>
                <w:szCs w:val="2"/>
              </w:rPr>
            </w:pPr>
          </w:p>
        </w:tc>
        <w:tc>
          <w:tcPr>
            <w:tcW w:w="1883" w:type="dxa"/>
          </w:tcPr>
          <w:p>
            <w:pPr>
              <w:pStyle w:val="TableParagraph"/>
              <w:spacing w:line="240" w:lineRule="exact"/>
              <w:ind w:left="108" w:right="96"/>
              <w:rPr>
                <w:sz w:val="21"/>
              </w:rPr>
            </w:pPr>
            <w:r>
              <w:rPr>
                <w:spacing w:val="25"/>
                <w:sz w:val="21"/>
              </w:rPr>
              <w:t>弯起钢筋的弯折</w:t>
            </w:r>
            <w:r>
              <w:rPr>
                <w:spacing w:val="-6"/>
                <w:sz w:val="21"/>
              </w:rPr>
              <w:t>位置</w:t>
            </w:r>
          </w:p>
        </w:tc>
        <w:tc>
          <w:tcPr>
            <w:tcW w:w="972" w:type="dxa"/>
          </w:tcPr>
          <w:p>
            <w:pPr>
              <w:pStyle w:val="TableParagraph"/>
              <w:spacing w:before="112"/>
              <w:ind w:left="314" w:right="305"/>
              <w:jc w:val="center"/>
              <w:rPr>
                <w:rFonts w:ascii="Calibri" w:hAnsi="Calibri"/>
                <w:sz w:val="21"/>
              </w:rPr>
            </w:pPr>
            <w:r>
              <w:rPr>
                <w:rFonts w:ascii="Calibri" w:hAnsi="Calibri"/>
                <w:spacing w:val="-5"/>
                <w:sz w:val="21"/>
              </w:rPr>
              <w:t>±20</w:t>
            </w:r>
          </w:p>
        </w:tc>
        <w:tc>
          <w:tcPr>
            <w:tcW w:w="323" w:type="dxa"/>
          </w:tcPr>
          <w:p>
            <w:pPr>
              <w:pStyle w:val="TableParagraph"/>
              <w:rPr>
                <w:rFonts w:ascii="Times New Roman"/>
                <w:sz w:val="24"/>
              </w:rPr>
            </w:pPr>
          </w:p>
        </w:tc>
        <w:tc>
          <w:tcPr>
            <w:tcW w:w="312" w:type="dxa"/>
          </w:tcPr>
          <w:p>
            <w:pPr>
              <w:pStyle w:val="TableParagraph"/>
              <w:rPr>
                <w:rFonts w:ascii="Times New Roman"/>
                <w:sz w:val="24"/>
              </w:rPr>
            </w:pPr>
          </w:p>
        </w:tc>
        <w:tc>
          <w:tcPr>
            <w:tcW w:w="334" w:type="dxa"/>
          </w:tcPr>
          <w:p>
            <w:pPr>
              <w:pStyle w:val="TableParagraph"/>
              <w:rPr>
                <w:rFonts w:ascii="Times New Roman"/>
                <w:sz w:val="24"/>
              </w:rPr>
            </w:pPr>
          </w:p>
        </w:tc>
        <w:tc>
          <w:tcPr>
            <w:tcW w:w="333" w:type="dxa"/>
          </w:tcPr>
          <w:p>
            <w:pPr>
              <w:pStyle w:val="TableParagraph"/>
              <w:rPr>
                <w:rFonts w:ascii="Times New Roman"/>
                <w:sz w:val="24"/>
              </w:rPr>
            </w:pPr>
          </w:p>
        </w:tc>
        <w:tc>
          <w:tcPr>
            <w:tcW w:w="313" w:type="dxa"/>
          </w:tcPr>
          <w:p>
            <w:pPr>
              <w:pStyle w:val="TableParagraph"/>
              <w:rPr>
                <w:rFonts w:ascii="Times New Roman"/>
                <w:sz w:val="24"/>
              </w:rPr>
            </w:pPr>
          </w:p>
        </w:tc>
        <w:tc>
          <w:tcPr>
            <w:tcW w:w="333" w:type="dxa"/>
          </w:tcPr>
          <w:p>
            <w:pPr>
              <w:pStyle w:val="TableParagraph"/>
              <w:rPr>
                <w:rFonts w:ascii="Times New Roman"/>
                <w:sz w:val="24"/>
              </w:rPr>
            </w:pPr>
          </w:p>
        </w:tc>
        <w:tc>
          <w:tcPr>
            <w:tcW w:w="313" w:type="dxa"/>
          </w:tcPr>
          <w:p>
            <w:pPr>
              <w:pStyle w:val="TableParagraph"/>
              <w:rPr>
                <w:rFonts w:ascii="Times New Roman"/>
                <w:sz w:val="24"/>
              </w:rPr>
            </w:pPr>
          </w:p>
        </w:tc>
        <w:tc>
          <w:tcPr>
            <w:tcW w:w="323" w:type="dxa"/>
          </w:tcPr>
          <w:p>
            <w:pPr>
              <w:pStyle w:val="TableParagraph"/>
              <w:rPr>
                <w:rFonts w:ascii="Times New Roman"/>
                <w:sz w:val="24"/>
              </w:rPr>
            </w:pPr>
          </w:p>
        </w:tc>
        <w:tc>
          <w:tcPr>
            <w:tcW w:w="323" w:type="dxa"/>
          </w:tcPr>
          <w:p>
            <w:pPr>
              <w:pStyle w:val="TableParagraph"/>
              <w:rPr>
                <w:rFonts w:ascii="Times New Roman"/>
                <w:sz w:val="24"/>
              </w:rPr>
            </w:pPr>
          </w:p>
        </w:tc>
        <w:tc>
          <w:tcPr>
            <w:tcW w:w="399" w:type="dxa"/>
          </w:tcPr>
          <w:p>
            <w:pPr>
              <w:pStyle w:val="TableParagraph"/>
              <w:rPr>
                <w:rFonts w:ascii="Times New Roman"/>
                <w:sz w:val="24"/>
              </w:rPr>
            </w:pPr>
          </w:p>
        </w:tc>
        <w:tc>
          <w:tcPr>
            <w:tcW w:w="794" w:type="dxa"/>
          </w:tcPr>
          <w:p>
            <w:pPr>
              <w:pStyle w:val="TableParagraph"/>
              <w:rPr>
                <w:rFonts w:ascii="Times New Roman"/>
                <w:sz w:val="24"/>
              </w:rPr>
            </w:pPr>
          </w:p>
        </w:tc>
      </w:tr>
      <w:tr>
        <w:tblPrEx>
          <w:tblW w:w="0" w:type="auto"/>
          <w:jc w:val="left"/>
          <w:tblInd w:w="296" w:type="dxa"/>
          <w:tblLayout w:type="fixed"/>
          <w:tblCellMar>
            <w:top w:w="0" w:type="dxa"/>
            <w:left w:w="0" w:type="dxa"/>
            <w:bottom w:w="0" w:type="dxa"/>
            <w:right w:w="0" w:type="dxa"/>
          </w:tblCellMar>
          <w:tblLook w:val="01E0"/>
        </w:tblPrEx>
        <w:trPr>
          <w:trHeight w:val="340"/>
          <w:jc w:val="left"/>
        </w:trPr>
        <w:tc>
          <w:tcPr>
            <w:tcW w:w="323" w:type="dxa"/>
            <w:vMerge/>
            <w:tcBorders>
              <w:top w:val="nil"/>
            </w:tcBorders>
          </w:tcPr>
          <w:p>
            <w:pPr>
              <w:rPr>
                <w:sz w:val="2"/>
                <w:szCs w:val="2"/>
              </w:rPr>
            </w:pPr>
          </w:p>
        </w:tc>
        <w:tc>
          <w:tcPr>
            <w:tcW w:w="946" w:type="dxa"/>
            <w:vMerge/>
            <w:tcBorders>
              <w:top w:val="nil"/>
            </w:tcBorders>
          </w:tcPr>
          <w:p>
            <w:pPr>
              <w:rPr>
                <w:sz w:val="2"/>
                <w:szCs w:val="2"/>
              </w:rPr>
            </w:pPr>
          </w:p>
        </w:tc>
        <w:tc>
          <w:tcPr>
            <w:tcW w:w="1883" w:type="dxa"/>
          </w:tcPr>
          <w:p>
            <w:pPr>
              <w:pStyle w:val="TableParagraph"/>
              <w:spacing w:before="32"/>
              <w:ind w:left="108"/>
              <w:rPr>
                <w:sz w:val="21"/>
              </w:rPr>
            </w:pPr>
            <w:r>
              <w:rPr>
                <w:spacing w:val="-2"/>
                <w:sz w:val="21"/>
              </w:rPr>
              <w:t>箍筋内净尺寸</w:t>
            </w:r>
          </w:p>
        </w:tc>
        <w:tc>
          <w:tcPr>
            <w:tcW w:w="972" w:type="dxa"/>
          </w:tcPr>
          <w:p>
            <w:pPr>
              <w:pStyle w:val="TableParagraph"/>
              <w:spacing w:before="42"/>
              <w:ind w:left="314" w:right="305"/>
              <w:jc w:val="center"/>
              <w:rPr>
                <w:rFonts w:ascii="Calibri" w:hAnsi="Calibri"/>
                <w:sz w:val="21"/>
              </w:rPr>
            </w:pPr>
            <w:r>
              <w:rPr>
                <w:rFonts w:ascii="Calibri" w:hAnsi="Calibri"/>
                <w:spacing w:val="-5"/>
                <w:sz w:val="21"/>
              </w:rPr>
              <w:t>±5</w:t>
            </w:r>
          </w:p>
        </w:tc>
        <w:tc>
          <w:tcPr>
            <w:tcW w:w="323" w:type="dxa"/>
          </w:tcPr>
          <w:p>
            <w:pPr>
              <w:pStyle w:val="TableParagraph"/>
              <w:rPr>
                <w:rFonts w:ascii="Times New Roman"/>
                <w:sz w:val="24"/>
              </w:rPr>
            </w:pPr>
          </w:p>
        </w:tc>
        <w:tc>
          <w:tcPr>
            <w:tcW w:w="312" w:type="dxa"/>
          </w:tcPr>
          <w:p>
            <w:pPr>
              <w:pStyle w:val="TableParagraph"/>
              <w:rPr>
                <w:rFonts w:ascii="Times New Roman"/>
                <w:sz w:val="24"/>
              </w:rPr>
            </w:pPr>
          </w:p>
        </w:tc>
        <w:tc>
          <w:tcPr>
            <w:tcW w:w="334" w:type="dxa"/>
          </w:tcPr>
          <w:p>
            <w:pPr>
              <w:pStyle w:val="TableParagraph"/>
              <w:rPr>
                <w:rFonts w:ascii="Times New Roman"/>
                <w:sz w:val="24"/>
              </w:rPr>
            </w:pPr>
          </w:p>
        </w:tc>
        <w:tc>
          <w:tcPr>
            <w:tcW w:w="333" w:type="dxa"/>
          </w:tcPr>
          <w:p>
            <w:pPr>
              <w:pStyle w:val="TableParagraph"/>
              <w:rPr>
                <w:rFonts w:ascii="Times New Roman"/>
                <w:sz w:val="24"/>
              </w:rPr>
            </w:pPr>
          </w:p>
        </w:tc>
        <w:tc>
          <w:tcPr>
            <w:tcW w:w="313" w:type="dxa"/>
          </w:tcPr>
          <w:p>
            <w:pPr>
              <w:pStyle w:val="TableParagraph"/>
              <w:rPr>
                <w:rFonts w:ascii="Times New Roman"/>
                <w:sz w:val="24"/>
              </w:rPr>
            </w:pPr>
          </w:p>
        </w:tc>
        <w:tc>
          <w:tcPr>
            <w:tcW w:w="333" w:type="dxa"/>
          </w:tcPr>
          <w:p>
            <w:pPr>
              <w:pStyle w:val="TableParagraph"/>
              <w:rPr>
                <w:rFonts w:ascii="Times New Roman"/>
                <w:sz w:val="24"/>
              </w:rPr>
            </w:pPr>
          </w:p>
        </w:tc>
        <w:tc>
          <w:tcPr>
            <w:tcW w:w="313" w:type="dxa"/>
          </w:tcPr>
          <w:p>
            <w:pPr>
              <w:pStyle w:val="TableParagraph"/>
              <w:rPr>
                <w:rFonts w:ascii="Times New Roman"/>
                <w:sz w:val="24"/>
              </w:rPr>
            </w:pPr>
          </w:p>
        </w:tc>
        <w:tc>
          <w:tcPr>
            <w:tcW w:w="323" w:type="dxa"/>
          </w:tcPr>
          <w:p>
            <w:pPr>
              <w:pStyle w:val="TableParagraph"/>
              <w:rPr>
                <w:rFonts w:ascii="Times New Roman"/>
                <w:sz w:val="24"/>
              </w:rPr>
            </w:pPr>
          </w:p>
        </w:tc>
        <w:tc>
          <w:tcPr>
            <w:tcW w:w="323" w:type="dxa"/>
          </w:tcPr>
          <w:p>
            <w:pPr>
              <w:pStyle w:val="TableParagraph"/>
              <w:rPr>
                <w:rFonts w:ascii="Times New Roman"/>
                <w:sz w:val="24"/>
              </w:rPr>
            </w:pPr>
          </w:p>
        </w:tc>
        <w:tc>
          <w:tcPr>
            <w:tcW w:w="399" w:type="dxa"/>
          </w:tcPr>
          <w:p>
            <w:pPr>
              <w:pStyle w:val="TableParagraph"/>
              <w:rPr>
                <w:rFonts w:ascii="Times New Roman"/>
                <w:sz w:val="24"/>
              </w:rPr>
            </w:pPr>
          </w:p>
        </w:tc>
        <w:tc>
          <w:tcPr>
            <w:tcW w:w="794" w:type="dxa"/>
          </w:tcPr>
          <w:p>
            <w:pPr>
              <w:pStyle w:val="TableParagraph"/>
              <w:rPr>
                <w:rFonts w:ascii="Times New Roman"/>
                <w:sz w:val="24"/>
              </w:rPr>
            </w:pPr>
          </w:p>
        </w:tc>
      </w:tr>
      <w:tr>
        <w:tblPrEx>
          <w:tblW w:w="0" w:type="auto"/>
          <w:jc w:val="left"/>
          <w:tblInd w:w="296" w:type="dxa"/>
          <w:tblLayout w:type="fixed"/>
          <w:tblCellMar>
            <w:top w:w="0" w:type="dxa"/>
            <w:left w:w="0" w:type="dxa"/>
            <w:bottom w:w="0" w:type="dxa"/>
            <w:right w:w="0" w:type="dxa"/>
          </w:tblCellMar>
          <w:tblLook w:val="01E0"/>
        </w:tblPrEx>
        <w:trPr>
          <w:trHeight w:val="1415"/>
          <w:jc w:val="left"/>
        </w:trPr>
        <w:tc>
          <w:tcPr>
            <w:tcW w:w="8224" w:type="dxa"/>
            <w:gridSpan w:val="15"/>
          </w:tcPr>
          <w:p>
            <w:pPr>
              <w:pStyle w:val="TableParagraph"/>
              <w:spacing w:line="251" w:lineRule="exact"/>
              <w:ind w:left="108"/>
              <w:rPr>
                <w:sz w:val="21"/>
              </w:rPr>
            </w:pPr>
            <w:r>
              <w:rPr>
                <w:spacing w:val="-2"/>
                <w:sz w:val="21"/>
              </w:rPr>
              <w:t>监理工程师意见：</w:t>
            </w:r>
          </w:p>
          <w:p>
            <w:pPr>
              <w:pStyle w:val="TableParagraph"/>
              <w:rPr>
                <w:rFonts w:ascii="Times New Roman"/>
                <w:sz w:val="20"/>
              </w:rPr>
            </w:pPr>
          </w:p>
          <w:p>
            <w:pPr>
              <w:pStyle w:val="TableParagraph"/>
              <w:spacing w:before="2"/>
              <w:rPr>
                <w:rFonts w:ascii="Times New Roman"/>
                <w:sz w:val="21"/>
              </w:rPr>
            </w:pPr>
          </w:p>
          <w:p>
            <w:pPr>
              <w:pStyle w:val="TableParagraph"/>
              <w:tabs>
                <w:tab w:val="left" w:pos="7260"/>
                <w:tab w:val="left" w:pos="8163"/>
              </w:tabs>
              <w:spacing w:line="213" w:lineRule="auto"/>
              <w:ind w:left="6000" w:right="48"/>
              <w:jc w:val="right"/>
              <w:rPr>
                <w:rFonts w:ascii="Times New Roman" w:eastAsia="Times New Roman"/>
                <w:sz w:val="21"/>
              </w:rPr>
            </w:pPr>
            <w:r>
              <w:rPr>
                <w:spacing w:val="-2"/>
                <w:sz w:val="21"/>
              </w:rPr>
              <w:t>专</w:t>
            </w:r>
            <w:r>
              <w:rPr>
                <w:spacing w:val="-2"/>
                <w:sz w:val="21"/>
              </w:rPr>
              <w:t>业</w:t>
            </w:r>
            <w:r>
              <w:rPr>
                <w:spacing w:val="-2"/>
                <w:sz w:val="21"/>
              </w:rPr>
              <w:t>监</w:t>
            </w:r>
            <w:r>
              <w:rPr>
                <w:spacing w:val="-2"/>
                <w:sz w:val="21"/>
              </w:rPr>
              <w:t>理</w:t>
            </w:r>
            <w:r>
              <w:rPr>
                <w:spacing w:val="-2"/>
                <w:sz w:val="21"/>
              </w:rPr>
              <w:t>工</w:t>
            </w:r>
            <w:r>
              <w:rPr>
                <w:spacing w:val="-2"/>
                <w:sz w:val="21"/>
              </w:rPr>
              <w:t>程</w:t>
            </w:r>
            <w:r>
              <w:rPr>
                <w:spacing w:val="-2"/>
                <w:sz w:val="21"/>
              </w:rPr>
              <w:t>师</w:t>
            </w:r>
            <w:r>
              <w:rPr>
                <w:spacing w:val="-2"/>
                <w:sz w:val="21"/>
              </w:rPr>
              <w:t>：</w:t>
            </w:r>
            <w:r>
              <w:rPr>
                <w:rFonts w:ascii="Times New Roman" w:eastAsia="Times New Roman"/>
                <w:sz w:val="21"/>
                <w:u w:val="single"/>
              </w:rPr>
              <w:tab/>
            </w:r>
            <w:r>
              <w:rPr>
                <w:rFonts w:ascii="Times New Roman" w:eastAsia="Times New Roman"/>
                <w:sz w:val="21"/>
              </w:rPr>
              <w:t xml:space="preserve"> </w:t>
            </w:r>
            <w:r>
              <w:rPr>
                <w:spacing w:val="-10"/>
                <w:sz w:val="21"/>
              </w:rPr>
              <w:t>日</w:t>
            </w:r>
            <w:r>
              <w:rPr>
                <w:sz w:val="21"/>
              </w:rPr>
              <w:tab/>
              <w:t>期</w:t>
            </w:r>
            <w:r>
              <w:rPr>
                <w:spacing w:val="-10"/>
                <w:sz w:val="21"/>
              </w:rPr>
              <w:t>：</w:t>
            </w:r>
            <w:r>
              <w:rPr>
                <w:rFonts w:ascii="Times New Roman" w:eastAsia="Times New Roman"/>
                <w:sz w:val="21"/>
                <w:u w:val="single"/>
              </w:rPr>
              <w:tab/>
            </w:r>
          </w:p>
        </w:tc>
      </w:tr>
    </w:tbl>
    <w:p>
      <w:pPr>
        <w:pStyle w:val="BodyText"/>
        <w:rPr>
          <w:rFonts w:ascii="Times New Roman"/>
          <w:sz w:val="20"/>
        </w:rPr>
      </w:pPr>
    </w:p>
    <w:p>
      <w:pPr>
        <w:pStyle w:val="BodyText"/>
        <w:spacing w:before="6"/>
        <w:rPr>
          <w:rFonts w:ascii="Times New Roman"/>
          <w:sz w:val="17"/>
        </w:rPr>
      </w:pPr>
    </w:p>
    <w:p>
      <w:pPr>
        <w:pStyle w:val="Heading3"/>
        <w:spacing w:before="43"/>
        <w:ind w:left="0" w:right="677"/>
        <w:jc w:val="right"/>
        <w:rPr>
          <w:rFonts w:ascii="Calibri"/>
        </w:rPr>
      </w:pPr>
      <w:r>
        <w:rPr>
          <w:rFonts w:ascii="Calibri"/>
          <w:spacing w:val="-2"/>
        </w:rPr>
        <w:t>A.0.6</w:t>
      </w:r>
    </w:p>
    <w:p>
      <w:pPr>
        <w:pStyle w:val="BodyText"/>
        <w:spacing w:before="9"/>
        <w:rPr>
          <w:rFonts w:ascii="Calibri"/>
          <w:sz w:val="27"/>
        </w:rPr>
      </w:pPr>
      <w:r>
        <w:pict>
          <v:group id="_x0000_s1086" style="width:201.25pt;height:28.1pt;margin-top:18.16pt;margin-left:198.25pt;mso-position-horizontal-relative:page;mso-wrap-distance-left:0;mso-wrap-distance-right:0;position:absolute;z-index:-251643904" coordorigin="3965,363" coordsize="4025,562">
            <v:shape id="_x0000_s1087" type="#_x0000_t75" style="width:404;height:416;left:4002;position:absolute;top:399" stroked="f">
              <v:imagedata r:id="rId40" o:title=""/>
            </v:shape>
            <v:shape id="_x0000_s1088" type="#_x0000_t75" style="width:502;height:562;left:4395;position:absolute;top:363" stroked="f">
              <v:imagedata r:id="rId41" o:title=""/>
            </v:shape>
            <v:shape id="_x0000_s1089" type="#_x0000_t75" style="width:502;height:562;left:4837;position:absolute;top:363" stroked="f">
              <v:imagedata r:id="rId42" o:title=""/>
            </v:shape>
            <v:shape id="_x0000_s1090" type="#_x0000_t75" style="width:502;height:562;left:5278;position:absolute;top:363" stroked="f">
              <v:imagedata r:id="rId43" o:title=""/>
            </v:shape>
            <v:shape id="_x0000_s1091" type="#_x0000_t75" style="width:502;height:562;left:5720;position:absolute;top:363" stroked="f">
              <v:imagedata r:id="rId44" o:title=""/>
            </v:shape>
            <v:shape id="_x0000_s1092" type="#_x0000_t75" style="width:502;height:562;left:6162;position:absolute;top:363" stroked="f">
              <v:imagedata r:id="rId45" o:title=""/>
            </v:shape>
            <v:shape id="_x0000_s1093" type="#_x0000_t75" style="width:1386;height:562;left:6604;position:absolute;top:363" stroked="f">
              <v:imagedata r:id="rId46" o:title=""/>
            </v:shape>
            <v:shape id="_x0000_s1094" type="#_x0000_t202" style="width:4025;height:562;left:3965;position:absolute;top:363" filled="f" stroked="f">
              <v:textbox inset="0,0,0,0">
                <w:txbxContent>
                  <w:p>
                    <w:pPr>
                      <w:spacing w:before="0" w:line="562" w:lineRule="exact"/>
                      <w:ind w:left="0" w:right="0" w:firstLine="0"/>
                      <w:jc w:val="left"/>
                      <w:rPr>
                        <w:rFonts w:ascii="Microsoft JhengHei" w:eastAsia="Microsoft JhengHei"/>
                        <w:b/>
                        <w:sz w:val="44"/>
                      </w:rPr>
                    </w:pPr>
                    <w:r>
                      <w:rPr>
                        <w:rFonts w:ascii="Microsoft JhengHei" w:eastAsia="Microsoft JhengHei"/>
                        <w:b/>
                        <w:sz w:val="44"/>
                      </w:rPr>
                      <w:t>旁站记录表（通用</w:t>
                    </w:r>
                    <w:r>
                      <w:rPr>
                        <w:rFonts w:ascii="Microsoft JhengHei" w:eastAsia="Microsoft JhengHei"/>
                        <w:b/>
                        <w:spacing w:val="-10"/>
                        <w:sz w:val="44"/>
                      </w:rPr>
                      <w:t>）</w:t>
                    </w:r>
                  </w:p>
                </w:txbxContent>
              </v:textbox>
            </v:shape>
            <w10:wrap type="topAndBottom"/>
          </v:group>
        </w:pict>
      </w:r>
    </w:p>
    <w:p>
      <w:pPr>
        <w:pStyle w:val="BodyText"/>
        <w:spacing w:before="5"/>
        <w:rPr>
          <w:rFonts w:ascii="Calibri"/>
          <w:sz w:val="7"/>
        </w:rPr>
      </w:pPr>
    </w:p>
    <w:p>
      <w:pPr>
        <w:tabs>
          <w:tab w:val="left" w:pos="4294"/>
          <w:tab w:val="left" w:pos="5974"/>
          <w:tab w:val="left" w:pos="7469"/>
        </w:tabs>
        <w:spacing w:before="66"/>
        <w:ind w:left="400" w:right="0" w:firstLine="0"/>
        <w:jc w:val="left"/>
        <w:rPr>
          <w:rFonts w:ascii="Times New Roman" w:eastAsia="Times New Roman"/>
          <w:sz w:val="24"/>
        </w:rPr>
      </w:pPr>
      <w:r>
        <w:rPr>
          <w:sz w:val="24"/>
        </w:rPr>
        <w:t>工程名称</w:t>
      </w:r>
      <w:r>
        <w:rPr>
          <w:spacing w:val="-10"/>
          <w:sz w:val="24"/>
        </w:rPr>
        <w:t>：</w:t>
      </w:r>
      <w:r>
        <w:rPr>
          <w:rFonts w:ascii="Times New Roman" w:eastAsia="Times New Roman"/>
          <w:sz w:val="24"/>
          <w:u w:val="single"/>
        </w:rPr>
        <w:tab/>
      </w:r>
      <w:r>
        <w:rPr>
          <w:rFonts w:ascii="Times New Roman" w:eastAsia="Times New Roman"/>
          <w:sz w:val="24"/>
        </w:rPr>
        <w:tab/>
      </w:r>
      <w:r>
        <w:rPr>
          <w:rFonts w:ascii="Times New Roman" w:eastAsia="Times New Roman"/>
          <w:sz w:val="24"/>
          <w:u w:val="single"/>
        </w:rPr>
        <w:tab/>
      </w:r>
    </w:p>
    <w:tbl>
      <w:tblPr>
        <w:tblStyle w:val="TableNormal4"/>
        <w:tblW w:w="0" w:type="auto"/>
        <w:jc w:val="left"/>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61"/>
        <w:gridCol w:w="4261"/>
      </w:tblGrid>
      <w:tr>
        <w:tblPrEx>
          <w:tblW w:w="0" w:type="auto"/>
          <w:jc w:val="left"/>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Ex>
        <w:trPr>
          <w:trHeight w:val="557"/>
          <w:jc w:val="left"/>
        </w:trPr>
        <w:tc>
          <w:tcPr>
            <w:tcW w:w="4261" w:type="dxa"/>
          </w:tcPr>
          <w:p>
            <w:pPr>
              <w:pStyle w:val="TableParagraph"/>
              <w:spacing w:before="126"/>
              <w:ind w:left="108"/>
              <w:rPr>
                <w:sz w:val="24"/>
              </w:rPr>
            </w:pPr>
            <w:r>
              <w:rPr>
                <w:spacing w:val="-2"/>
                <w:sz w:val="24"/>
              </w:rPr>
              <w:t>日期及气候：</w:t>
            </w:r>
          </w:p>
        </w:tc>
        <w:tc>
          <w:tcPr>
            <w:tcW w:w="4261" w:type="dxa"/>
          </w:tcPr>
          <w:p>
            <w:pPr>
              <w:pStyle w:val="TableParagraph"/>
              <w:spacing w:before="126"/>
              <w:ind w:left="108"/>
              <w:rPr>
                <w:sz w:val="24"/>
              </w:rPr>
            </w:pPr>
            <w:r>
              <w:rPr>
                <w:spacing w:val="-2"/>
                <w:sz w:val="24"/>
              </w:rPr>
              <w:t>施工单位：</w:t>
            </w:r>
          </w:p>
        </w:tc>
      </w:tr>
      <w:tr>
        <w:tblPrEx>
          <w:tblW w:w="0" w:type="auto"/>
          <w:jc w:val="left"/>
          <w:tblInd w:w="296" w:type="dxa"/>
          <w:tblLayout w:type="fixed"/>
          <w:tblCellMar>
            <w:top w:w="0" w:type="dxa"/>
            <w:left w:w="0" w:type="dxa"/>
            <w:bottom w:w="0" w:type="dxa"/>
            <w:right w:w="0" w:type="dxa"/>
          </w:tblCellMar>
          <w:tblLook w:val="01E0"/>
        </w:tblPrEx>
        <w:trPr>
          <w:trHeight w:val="557"/>
          <w:jc w:val="left"/>
        </w:trPr>
        <w:tc>
          <w:tcPr>
            <w:tcW w:w="8522" w:type="dxa"/>
            <w:gridSpan w:val="2"/>
          </w:tcPr>
          <w:p>
            <w:pPr>
              <w:pStyle w:val="TableParagraph"/>
              <w:spacing w:before="126"/>
              <w:ind w:left="108"/>
              <w:rPr>
                <w:sz w:val="24"/>
              </w:rPr>
            </w:pPr>
            <w:r>
              <w:rPr>
                <w:spacing w:val="-2"/>
                <w:sz w:val="24"/>
              </w:rPr>
              <w:t>旁站的部位和工序：</w:t>
            </w:r>
          </w:p>
        </w:tc>
      </w:tr>
      <w:tr>
        <w:tblPrEx>
          <w:tblW w:w="0" w:type="auto"/>
          <w:jc w:val="left"/>
          <w:tblInd w:w="296" w:type="dxa"/>
          <w:tblLayout w:type="fixed"/>
          <w:tblCellMar>
            <w:top w:w="0" w:type="dxa"/>
            <w:left w:w="0" w:type="dxa"/>
            <w:bottom w:w="0" w:type="dxa"/>
            <w:right w:w="0" w:type="dxa"/>
          </w:tblCellMar>
          <w:tblLook w:val="01E0"/>
        </w:tblPrEx>
        <w:trPr>
          <w:trHeight w:val="557"/>
          <w:jc w:val="left"/>
        </w:trPr>
        <w:tc>
          <w:tcPr>
            <w:tcW w:w="4261" w:type="dxa"/>
          </w:tcPr>
          <w:p>
            <w:pPr>
              <w:pStyle w:val="TableParagraph"/>
              <w:spacing w:before="126"/>
              <w:ind w:left="108"/>
              <w:rPr>
                <w:sz w:val="24"/>
              </w:rPr>
            </w:pPr>
            <w:r>
              <w:rPr>
                <w:spacing w:val="-2"/>
                <w:sz w:val="24"/>
              </w:rPr>
              <w:t>旁站开始时间：</w:t>
            </w:r>
          </w:p>
        </w:tc>
        <w:tc>
          <w:tcPr>
            <w:tcW w:w="4261" w:type="dxa"/>
          </w:tcPr>
          <w:p>
            <w:pPr>
              <w:pStyle w:val="TableParagraph"/>
              <w:spacing w:before="126"/>
              <w:ind w:left="108"/>
              <w:rPr>
                <w:sz w:val="24"/>
              </w:rPr>
            </w:pPr>
            <w:r>
              <w:rPr>
                <w:spacing w:val="-2"/>
                <w:sz w:val="24"/>
              </w:rPr>
              <w:t>旁站结束时间：</w:t>
            </w:r>
          </w:p>
        </w:tc>
      </w:tr>
    </w:tbl>
    <w:p>
      <w:pPr>
        <w:spacing w:after="0"/>
        <w:rPr>
          <w:sz w:val="24"/>
        </w:rPr>
      </w:pPr>
      <w:r>
        <w:rPr>
          <w:sz w:val="24"/>
        </w:rPr>
        <w:br/>
      </w:r>
      <w:r>
        <w:rPr>
          <w:sz w:val="24"/>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7" w:history="1">
        <w:r>
          <w:rPr>
            <w:rFonts w:ascii="SimSun" w:eastAsia="SimSun" w:hAnsi="SimSun" w:cs="SimSun"/>
            <w:b/>
            <w:bCs/>
            <w:color w:val="0000EE"/>
            <w:sz w:val="30"/>
            <w:szCs w:val="30"/>
            <w:u w:val="single" w:color="0000EE"/>
          </w:rPr>
          <w:t>https://d.book118.com/257125154104006050</w:t>
        </w:r>
      </w:hyperlink>
    </w:p>
    <w:p>
      <w:pPr>
        <w:spacing w:after="0"/>
        <w:rPr>
          <w:sz w:val="24"/>
        </w:rPr>
      </w:pPr>
    </w:p>
    <w:sectPr>
      <w:footerReference w:type="even" r:id="rId48"/>
      <w:footerReference w:type="default" r:id="rId49"/>
      <w:type w:val="continuous"/>
      <w:pgSz w:w="11910" w:h="16840"/>
      <w:pgMar w:top="1400" w:right="1120" w:bottom="1380" w:left="1400" w:header="0" w:footer="1195"/>
      <w:pgNumType w:start="1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charset w:val="00"/>
    <w:family w:val="roman"/>
    <w:pitch w:val="variable"/>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Microsoft YaHei UI">
    <w:altName w:val="Microsoft YaHei UI"/>
    <w:charset w:val="86"/>
    <w:family w:val="swiss"/>
    <w:pitch w:val="variable"/>
    <w:sig w:usb0="00000000" w:usb1="00000000" w:usb2="00000000" w:usb3="00000000" w:csb0="00040000" w:csb1="00000000"/>
  </w:font>
  <w:font w:name="Malgun Gothic">
    <w:altName w:val="Malgun Gothic"/>
    <w:charset w:val="00"/>
    <w:family w:val="swiss"/>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6.6pt;height:11pt;margin-top:771.15pt;margin-left:294.37pt;mso-position-horizontal-relative:page;mso-position-vertical-relative:page;position:absolute;z-index:-251657216" filled="f" stroked="f">
          <v:textbox inset="0,0,0,0">
            <w:txbxContent>
              <w:p>
                <w:pPr>
                  <w:spacing w:before="0" w:line="203" w:lineRule="exact"/>
                  <w:ind w:left="20" w:right="0" w:firstLine="0"/>
                  <w:jc w:val="left"/>
                  <w:rPr>
                    <w:rFonts w:ascii="Calibri"/>
                    <w:sz w:val="18"/>
                  </w:rPr>
                </w:pPr>
                <w:r>
                  <w:rPr>
                    <w:rFonts w:ascii="Calibri"/>
                    <w:sz w:val="18"/>
                  </w:rPr>
                  <w:t>2</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16.15pt;height:11pt;margin-top:771.15pt;margin-left:290.09pt;mso-position-horizontal-relative:page;mso-position-vertical-relative:page;position:absolute;z-index:-251649024"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4</w:t>
                </w:r>
                <w:r>
                  <w:rPr>
                    <w:rFonts w:ascii="Calibri"/>
                    <w:spacing w:val="-5"/>
                    <w:sz w:val="18"/>
                  </w:rPr>
                  <w:fldChar w:fldCharType="end"/>
                </w:r>
              </w:p>
            </w:txbxContent>
          </v:textbox>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9" type="#_x0000_t202" style="width:16.15pt;height:11pt;margin-top:771.15pt;margin-left:290.09pt;mso-position-horizontal-relative:page;mso-position-vertical-relative:page;position:absolute;z-index:-251648000"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27</w:t>
                </w:r>
                <w:r>
                  <w:rPr>
                    <w:rFonts w:ascii="Calibri"/>
                    <w:spacing w:val="-5"/>
                    <w:sz w:val="18"/>
                  </w:rPr>
                  <w:fldChar w:fldCharType="end"/>
                </w:r>
              </w:p>
            </w:txbxContent>
          </v:textbox>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16.15pt;height:11pt;margin-top:771.15pt;margin-left:290.09pt;mso-position-horizontal-relative:page;mso-position-vertical-relative:page;position:absolute;z-index:-251646976"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28</w:t>
                </w:r>
                <w:r>
                  <w:rPr>
                    <w:rFonts w:ascii="Calibri"/>
                    <w:spacing w:val="-5"/>
                    <w:sz w:val="18"/>
                  </w:rPr>
                  <w:fldChar w:fldCharType="end"/>
                </w:r>
              </w:p>
            </w:txbxContent>
          </v:textbox>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1" type="#_x0000_t202" style="width:16.15pt;height:11pt;margin-top:771.15pt;margin-left:290.09pt;mso-position-horizontal-relative:page;mso-position-vertical-relative:page;position:absolute;z-index:-251645952"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5</w:t>
                </w:r>
                <w:r>
                  <w:rPr>
                    <w:rFonts w:ascii="Calibri"/>
                    <w:spacing w:val="-5"/>
                    <w:sz w:val="18"/>
                  </w:rPr>
                  <w:fldChar w:fldCharType="end"/>
                </w:r>
              </w:p>
            </w:txbxContent>
          </v:textbox>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16.15pt;height:11pt;margin-top:771.15pt;margin-left:290.09pt;mso-position-horizontal-relative:page;mso-position-vertical-relative:page;position:absolute;z-index:-251644928"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6</w:t>
                </w:r>
                <w:r>
                  <w:rPr>
                    <w:rFonts w:ascii="Calibri"/>
                    <w:spacing w:val="-5"/>
                    <w:sz w:val="18"/>
                  </w:rPr>
                  <w:fldChar w:fldCharType="end"/>
                </w:r>
              </w:p>
            </w:txbxContent>
          </v:textbox>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3" type="#_x0000_t202" style="width:16.15pt;height:11pt;margin-top:771.15pt;margin-left:290.09pt;mso-position-horizontal-relative:page;mso-position-vertical-relative:page;position:absolute;z-index:-251643904"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27</w:t>
                </w:r>
                <w:r>
                  <w:rPr>
                    <w:rFonts w:ascii="Calibri"/>
                    <w:spacing w:val="-5"/>
                    <w:sz w:val="18"/>
                  </w:rPr>
                  <w:fldChar w:fldCharType="end"/>
                </w:r>
              </w:p>
            </w:txbxContent>
          </v:textbox>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16.15pt;height:11pt;margin-top:771.15pt;margin-left:290.09pt;mso-position-horizontal-relative:page;mso-position-vertical-relative:page;position:absolute;z-index:-251642880"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28</w:t>
                </w:r>
                <w:r>
                  <w:rPr>
                    <w:rFonts w:ascii="Calibri"/>
                    <w:spacing w:val="-5"/>
                    <w:sz w:val="18"/>
                  </w:rPr>
                  <w:fldChar w:fldCharType="end"/>
                </w:r>
              </w:p>
            </w:txbxContent>
          </v:textbox>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5" type="#_x0000_t202" style="width:16.15pt;height:11pt;margin-top:771.15pt;margin-left:290.09pt;mso-position-horizontal-relative:page;mso-position-vertical-relative:page;position:absolute;z-index:-251641856"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7</w:t>
                </w:r>
                <w:r>
                  <w:rPr>
                    <w:rFonts w:ascii="Calibri"/>
                    <w:spacing w:val="-5"/>
                    <w:sz w:val="18"/>
                  </w:rPr>
                  <w:fldChar w:fldCharType="end"/>
                </w:r>
              </w:p>
            </w:txbxContent>
          </v:textbox>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16.15pt;height:11pt;margin-top:771.15pt;margin-left:290.09pt;mso-position-horizontal-relative:page;mso-position-vertical-relative:page;position:absolute;z-index:-251640832"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8</w:t>
                </w:r>
                <w:r>
                  <w:rPr>
                    <w:rFonts w:ascii="Calibri"/>
                    <w:spacing w:val="-5"/>
                    <w:sz w:val="18"/>
                  </w:rPr>
                  <w:fldChar w:fldCharType="end"/>
                </w:r>
              </w:p>
            </w:txbxContent>
          </v:textbox>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width:6.6pt;height:11pt;margin-top:771.15pt;margin-left:294.37pt;mso-position-horizontal-relative:page;mso-position-vertical-relative:page;position:absolute;z-index:-251658240" filled="f" stroked="f">
          <v:textbox inset="0,0,0,0">
            <w:txbxContent>
              <w:p>
                <w:pPr>
                  <w:spacing w:before="0" w:line="203" w:lineRule="exact"/>
                  <w:ind w:left="20" w:right="0" w:firstLine="0"/>
                  <w:jc w:val="left"/>
                  <w:rPr>
                    <w:rFonts w:ascii="Calibri"/>
                    <w:sz w:val="18"/>
                  </w:rPr>
                </w:pPr>
                <w:r>
                  <w:rPr>
                    <w:rFonts w:ascii="Calibri"/>
                    <w:sz w:val="18"/>
                  </w:rPr>
                  <w:t>1</w:t>
                </w:r>
              </w:p>
            </w:txbxContent>
          </v:textbox>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7" type="#_x0000_t202" style="width:16.15pt;height:11pt;margin-top:771.15pt;margin-left:290.09pt;mso-position-horizontal-relative:page;mso-position-vertical-relative:page;position:absolute;z-index:-251639808"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27</w:t>
                </w:r>
                <w:r>
                  <w:rPr>
                    <w:rFonts w:ascii="Calibri"/>
                    <w:spacing w:val="-5"/>
                    <w:sz w:val="18"/>
                  </w:rPr>
                  <w:fldChar w:fldCharType="end"/>
                </w:r>
              </w:p>
            </w:txbxContent>
          </v:textbox>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16.15pt;height:11pt;margin-top:771.15pt;margin-left:290.09pt;mso-position-horizontal-relative:page;mso-position-vertical-relative:page;position:absolute;z-index:-251638784"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28</w:t>
                </w:r>
                <w:r>
                  <w:rPr>
                    <w:rFonts w:ascii="Calibri"/>
                    <w:spacing w:val="-5"/>
                    <w:sz w:val="18"/>
                  </w:rPr>
                  <w:fldChar w:fldCharType="end"/>
                </w:r>
              </w:p>
            </w:txbxContent>
          </v:textbox>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69" type="#_x0000_t202" style="width:16.15pt;height:11pt;margin-top:771.15pt;margin-left:290.09pt;mso-position-horizontal-relative:page;mso-position-vertical-relative:page;position:absolute;z-index:-251637760"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9</w:t>
                </w:r>
                <w:r>
                  <w:rPr>
                    <w:rFonts w:ascii="Calibri"/>
                    <w:spacing w:val="-5"/>
                    <w:sz w:val="18"/>
                  </w:rPr>
                  <w:fldChar w:fldCharType="end"/>
                </w:r>
              </w:p>
            </w:txbxContent>
          </v:textbox>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16.15pt;height:11pt;margin-top:771.15pt;margin-left:290.09pt;mso-position-horizontal-relative:page;mso-position-vertical-relative:page;position:absolute;z-index:-251636736"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10</w:t>
                </w:r>
                <w:r>
                  <w:rPr>
                    <w:rFonts w:ascii="Calibri"/>
                    <w:spacing w:val="-5"/>
                    <w:sz w:val="18"/>
                  </w:rPr>
                  <w:fldChar w:fldCharType="end"/>
                </w:r>
              </w:p>
            </w:txbxContent>
          </v:textbox>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1" type="#_x0000_t202" style="width:16.15pt;height:11pt;margin-top:771.15pt;margin-left:290.09pt;mso-position-horizontal-relative:page;mso-position-vertical-relative:page;position:absolute;z-index:-251635712"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27</w:t>
                </w:r>
                <w:r>
                  <w:rPr>
                    <w:rFonts w:ascii="Calibri"/>
                    <w:spacing w:val="-5"/>
                    <w:sz w:val="18"/>
                  </w:rPr>
                  <w:fldChar w:fldCharType="end"/>
                </w:r>
              </w:p>
            </w:txbxContent>
          </v:textbox>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16.15pt;height:11pt;margin-top:771.15pt;margin-left:290.09pt;mso-position-horizontal-relative:page;mso-position-vertical-relative:page;position:absolute;z-index:-251634688"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28</w:t>
                </w:r>
                <w:r>
                  <w:rPr>
                    <w:rFonts w:ascii="Calibri"/>
                    <w:spacing w:val="-5"/>
                    <w:sz w:val="18"/>
                  </w:rPr>
                  <w:fldChar w:fldCharType="end"/>
                </w:r>
              </w:p>
            </w:txbxContent>
          </v:textbox>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73" type="#_x0000_t202" style="width:16.15pt;height:11pt;margin-top:771.15pt;margin-left:290.09pt;mso-position-horizontal-relative:page;mso-position-vertical-relative:page;position:absolute;z-index:-251633664" filled="f" stroked="f">
          <v:textbox inset="0,0,0,0">
            <w:txbxContent>
              <w:p>
                <w:pPr>
                  <w:spacing w:before="0" w:line="203" w:lineRule="exact"/>
                  <w:ind w:left="60" w:right="0" w:firstLine="0"/>
                  <w:jc w:val="left"/>
                  <w:rPr>
                    <w:rFonts w:ascii="Calibri"/>
                    <w:sz w:val="18"/>
                  </w:rPr>
                </w:pPr>
                <w:r>
                  <w:rPr>
                    <w:rFonts w:ascii="Calibri"/>
                    <w:spacing w:val="-5"/>
                    <w:sz w:val="18"/>
                  </w:rPr>
                  <w:fldChar w:fldCharType="begin"/>
                </w:r>
                <w:r>
                  <w:rPr>
                    <w:rFonts w:ascii="Calibri"/>
                    <w:spacing w:val="-5"/>
                    <w:sz w:val="18"/>
                  </w:rPr>
                  <w:instrText xml:space="preserve"> PAGE </w:instrText>
                </w:r>
                <w:r>
                  <w:rPr>
                    <w:rFonts w:ascii="Calibri"/>
                    <w:spacing w:val="-5"/>
                    <w:sz w:val="18"/>
                  </w:rPr>
                  <w:fldChar w:fldCharType="separate"/>
                </w:r>
                <w:r>
                  <w:rPr>
                    <w:rFonts w:ascii="Calibri"/>
                    <w:spacing w:val="-5"/>
                    <w:sz w:val="18"/>
                  </w:rPr>
                  <w:t>11</w:t>
                </w:r>
                <w:r>
                  <w:rPr>
                    <w:rFonts w:ascii="Calibri"/>
                    <w:spacing w:val="-5"/>
                    <w:sz w:val="18"/>
                  </w:rPr>
                  <w:fldChar w:fldCharType="end"/>
                </w:r>
              </w:p>
            </w:txbxContent>
          </v:textbox>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6.6pt;height:11pt;margin-top:771.15pt;margin-left:294.37pt;mso-position-horizontal-relative:page;mso-position-vertical-relative:page;position:absolute;z-index:-251655168" filled="f" stroked="f">
          <v:textbox inset="0,0,0,0">
            <w:txbxContent>
              <w:p>
                <w:pPr>
                  <w:spacing w:before="0" w:line="203" w:lineRule="exact"/>
                  <w:ind w:left="20" w:right="0" w:firstLine="0"/>
                  <w:jc w:val="left"/>
                  <w:rPr>
                    <w:rFonts w:ascii="Calibri"/>
                    <w:sz w:val="18"/>
                  </w:rPr>
                </w:pPr>
                <w:r>
                  <w:rPr>
                    <w:rFonts w:ascii="Calibri"/>
                    <w:sz w:val="18"/>
                  </w:rPr>
                  <w:t>2</w:t>
                </w:r>
              </w:p>
            </w:txbxContent>
          </v:textbox>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width:6.6pt;height:11pt;margin-top:771.15pt;margin-left:294.37pt;mso-position-horizontal-relative:page;mso-position-vertical-relative:page;position:absolute;z-index:-251656192" filled="f" stroked="f">
          <v:textbox inset="0,0,0,0">
            <w:txbxContent>
              <w:p>
                <w:pPr>
                  <w:spacing w:before="0" w:line="203" w:lineRule="exact"/>
                  <w:ind w:left="20" w:right="0" w:firstLine="0"/>
                  <w:jc w:val="left"/>
                  <w:rPr>
                    <w:rFonts w:ascii="Calibri"/>
                    <w:sz w:val="18"/>
                  </w:rPr>
                </w:pPr>
                <w:r>
                  <w:rPr>
                    <w:rFonts w:ascii="Calibri"/>
                    <w:sz w:val="18"/>
                  </w:rPr>
                  <w:t>1</w:t>
                </w:r>
              </w:p>
            </w:txbxContent>
          </v:textbox>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6.6pt;height:11pt;margin-top:771.15pt;margin-left:294.37pt;mso-position-horizontal-relative:page;mso-position-vertical-relative:page;position:absolute;z-index:-251653120" filled="f" stroked="f">
          <v:textbox inset="0,0,0,0">
            <w:txbxContent>
              <w:p>
                <w:pPr>
                  <w:spacing w:before="0" w:line="203" w:lineRule="exact"/>
                  <w:ind w:left="20" w:right="0" w:firstLine="0"/>
                  <w:jc w:val="left"/>
                  <w:rPr>
                    <w:rFonts w:ascii="Calibri"/>
                    <w:sz w:val="18"/>
                  </w:rPr>
                </w:pPr>
                <w:r>
                  <w:rPr>
                    <w:rFonts w:ascii="Calibri"/>
                    <w:sz w:val="18"/>
                  </w:rPr>
                  <w:t>2</w:t>
                </w:r>
              </w:p>
            </w:txbxContent>
          </v:textbox>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width:6.6pt;height:11pt;margin-top:771.15pt;margin-left:294.37pt;mso-position-horizontal-relative:page;mso-position-vertical-relative:page;position:absolute;z-index:-251654144" filled="f" stroked="f">
          <v:textbox inset="0,0,0,0">
            <w:txbxContent>
              <w:p>
                <w:pPr>
                  <w:spacing w:before="0" w:line="203" w:lineRule="exact"/>
                  <w:ind w:left="20" w:right="0" w:firstLine="0"/>
                  <w:jc w:val="left"/>
                  <w:rPr>
                    <w:rFonts w:ascii="Calibri"/>
                    <w:sz w:val="18"/>
                  </w:rPr>
                </w:pPr>
                <w:r>
                  <w:rPr>
                    <w:rFonts w:ascii="Calibri"/>
                    <w:sz w:val="18"/>
                  </w:rPr>
                  <w:t>1</w:t>
                </w:r>
              </w:p>
            </w:txbxContent>
          </v:textbox>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6.6pt;height:11pt;margin-top:771.15pt;margin-left:294.37pt;mso-position-horizontal-relative:page;mso-position-vertical-relative:page;position:absolute;z-index:-251651072" filled="f" stroked="f">
          <v:textbox inset="0,0,0,0">
            <w:txbxContent>
              <w:p>
                <w:pPr>
                  <w:spacing w:before="0" w:line="203" w:lineRule="exact"/>
                  <w:ind w:left="20" w:right="0" w:firstLine="0"/>
                  <w:jc w:val="left"/>
                  <w:rPr>
                    <w:rFonts w:ascii="Calibri"/>
                    <w:sz w:val="18"/>
                  </w:rPr>
                </w:pPr>
                <w:r>
                  <w:rPr>
                    <w:rFonts w:ascii="Calibri"/>
                    <w:sz w:val="18"/>
                  </w:rPr>
                  <w:t>2</w:t>
                </w:r>
              </w:p>
            </w:txbxContent>
          </v:textbox>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5" type="#_x0000_t202" style="width:6.6pt;height:11pt;margin-top:771.15pt;margin-left:294.37pt;mso-position-horizontal-relative:page;mso-position-vertical-relative:page;position:absolute;z-index:-251652096" filled="f" stroked="f">
          <v:textbox inset="0,0,0,0">
            <w:txbxContent>
              <w:p>
                <w:pPr>
                  <w:spacing w:before="0" w:line="203" w:lineRule="exact"/>
                  <w:ind w:left="20" w:right="0" w:firstLine="0"/>
                  <w:jc w:val="left"/>
                  <w:rPr>
                    <w:rFonts w:ascii="Calibri"/>
                    <w:sz w:val="18"/>
                  </w:rPr>
                </w:pPr>
                <w:r>
                  <w:rPr>
                    <w:rFonts w:ascii="Calibri"/>
                    <w:sz w:val="18"/>
                  </w:rPr>
                  <w:t>1</w:t>
                </w:r>
              </w:p>
            </w:txbxContent>
          </v:textbox>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0"/>
      </w:rPr>
    </w:pPr>
    <w:r>
      <w:pict>
        <v:shapetype id="_x0000_t202" coordsize="21600,21600" o:spt="202" path="m,l,21600r21600,l21600,xe">
          <v:stroke joinstyle="miter"/>
          <v:path gradientshapeok="t" o:connecttype="rect"/>
        </v:shapetype>
        <v:shape id="_x0000_s2057" type="#_x0000_t202" style="width:6.6pt;height:11pt;margin-top:771.15pt;margin-left:294.37pt;mso-position-horizontal-relative:page;mso-position-vertical-relative:page;position:absolute;z-index:-251650048" filled="f" stroked="f">
          <v:textbox inset="0,0,0,0">
            <w:txbxContent>
              <w:p>
                <w:pPr>
                  <w:spacing w:before="0" w:line="203" w:lineRule="exact"/>
                  <w:ind w:left="20" w:right="0" w:firstLine="0"/>
                  <w:jc w:val="left"/>
                  <w:rPr>
                    <w:rFonts w:ascii="Calibri"/>
                    <w:sz w:val="18"/>
                  </w:rPr>
                </w:pPr>
                <w:r>
                  <w:rPr>
                    <w:rFonts w:ascii="Calibri"/>
                    <w:sz w:val="18"/>
                  </w:rPr>
                  <w:t>2</w:t>
                </w:r>
              </w:p>
            </w:txbxContent>
          </v:textbox>
        </v:shape>
      </w:pic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DF5F5D"/>
    <w:multiLevelType w:val="hybridMultilevel"/>
    <w:tmpl w:val="00000000"/>
    <w:lvl w:ilvl="0">
      <w:start w:val="1"/>
      <w:numFmt w:val="decimal"/>
      <w:lvlText w:val="%1)"/>
      <w:lvlJc w:val="left"/>
      <w:pPr>
        <w:ind w:left="820" w:hanging="42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676" w:hanging="420"/>
      </w:pPr>
      <w:rPr>
        <w:rFonts w:hint="default"/>
        <w:lang w:val="en-US" w:eastAsia="zh-CN" w:bidi="ar-SA"/>
      </w:rPr>
    </w:lvl>
    <w:lvl w:ilvl="2">
      <w:start w:val="0"/>
      <w:numFmt w:val="bullet"/>
      <w:lvlText w:val="•"/>
      <w:lvlJc w:val="left"/>
      <w:pPr>
        <w:ind w:left="2533" w:hanging="420"/>
      </w:pPr>
      <w:rPr>
        <w:rFonts w:hint="default"/>
        <w:lang w:val="en-US" w:eastAsia="zh-CN" w:bidi="ar-SA"/>
      </w:rPr>
    </w:lvl>
    <w:lvl w:ilvl="3">
      <w:start w:val="0"/>
      <w:numFmt w:val="bullet"/>
      <w:lvlText w:val="•"/>
      <w:lvlJc w:val="left"/>
      <w:pPr>
        <w:ind w:left="3389" w:hanging="420"/>
      </w:pPr>
      <w:rPr>
        <w:rFonts w:hint="default"/>
        <w:lang w:val="en-US" w:eastAsia="zh-CN" w:bidi="ar-SA"/>
      </w:rPr>
    </w:lvl>
    <w:lvl w:ilvl="4">
      <w:start w:val="0"/>
      <w:numFmt w:val="bullet"/>
      <w:lvlText w:val="•"/>
      <w:lvlJc w:val="left"/>
      <w:pPr>
        <w:ind w:left="4246" w:hanging="420"/>
      </w:pPr>
      <w:rPr>
        <w:rFonts w:hint="default"/>
        <w:lang w:val="en-US" w:eastAsia="zh-CN" w:bidi="ar-SA"/>
      </w:rPr>
    </w:lvl>
    <w:lvl w:ilvl="5">
      <w:start w:val="0"/>
      <w:numFmt w:val="bullet"/>
      <w:lvlText w:val="•"/>
      <w:lvlJc w:val="left"/>
      <w:pPr>
        <w:ind w:left="5103" w:hanging="420"/>
      </w:pPr>
      <w:rPr>
        <w:rFonts w:hint="default"/>
        <w:lang w:val="en-US" w:eastAsia="zh-CN" w:bidi="ar-SA"/>
      </w:rPr>
    </w:lvl>
    <w:lvl w:ilvl="6">
      <w:start w:val="0"/>
      <w:numFmt w:val="bullet"/>
      <w:lvlText w:val="•"/>
      <w:lvlJc w:val="left"/>
      <w:pPr>
        <w:ind w:left="5959" w:hanging="420"/>
      </w:pPr>
      <w:rPr>
        <w:rFonts w:hint="default"/>
        <w:lang w:val="en-US" w:eastAsia="zh-CN" w:bidi="ar-SA"/>
      </w:rPr>
    </w:lvl>
    <w:lvl w:ilvl="7">
      <w:start w:val="0"/>
      <w:numFmt w:val="bullet"/>
      <w:lvlText w:val="•"/>
      <w:lvlJc w:val="left"/>
      <w:pPr>
        <w:ind w:left="6816" w:hanging="420"/>
      </w:pPr>
      <w:rPr>
        <w:rFonts w:hint="default"/>
        <w:lang w:val="en-US" w:eastAsia="zh-CN" w:bidi="ar-SA"/>
      </w:rPr>
    </w:lvl>
    <w:lvl w:ilvl="8">
      <w:start w:val="0"/>
      <w:numFmt w:val="bullet"/>
      <w:lvlText w:val="•"/>
      <w:lvlJc w:val="left"/>
      <w:pPr>
        <w:ind w:left="7672" w:hanging="420"/>
      </w:pPr>
      <w:rPr>
        <w:rFonts w:hint="default"/>
        <w:lang w:val="en-US" w:eastAsia="zh-CN" w:bidi="ar-SA"/>
      </w:rPr>
    </w:lvl>
  </w:abstractNum>
  <w:abstractNum w:abstractNumId="1">
    <w:nsid w:val="0DCE9D63"/>
    <w:multiLevelType w:val="hybridMultilevel"/>
    <w:tmpl w:val="00000000"/>
    <w:lvl w:ilvl="0">
      <w:start w:val="0"/>
      <w:numFmt w:val="bullet"/>
      <w:lvlText w:val="□"/>
      <w:lvlJc w:val="left"/>
      <w:pPr>
        <w:ind w:left="329" w:hanging="23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58" w:hanging="232"/>
      </w:pPr>
      <w:rPr>
        <w:rFonts w:hint="default"/>
        <w:lang w:val="en-US" w:eastAsia="zh-CN" w:bidi="ar-SA"/>
      </w:rPr>
    </w:lvl>
    <w:lvl w:ilvl="2">
      <w:start w:val="0"/>
      <w:numFmt w:val="bullet"/>
      <w:lvlText w:val="•"/>
      <w:lvlJc w:val="left"/>
      <w:pPr>
        <w:ind w:left="1397" w:hanging="232"/>
      </w:pPr>
      <w:rPr>
        <w:rFonts w:hint="default"/>
        <w:lang w:val="en-US" w:eastAsia="zh-CN" w:bidi="ar-SA"/>
      </w:rPr>
    </w:lvl>
    <w:lvl w:ilvl="3">
      <w:start w:val="0"/>
      <w:numFmt w:val="bullet"/>
      <w:lvlText w:val="•"/>
      <w:lvlJc w:val="left"/>
      <w:pPr>
        <w:ind w:left="1936" w:hanging="232"/>
      </w:pPr>
      <w:rPr>
        <w:rFonts w:hint="default"/>
        <w:lang w:val="en-US" w:eastAsia="zh-CN" w:bidi="ar-SA"/>
      </w:rPr>
    </w:lvl>
    <w:lvl w:ilvl="4">
      <w:start w:val="0"/>
      <w:numFmt w:val="bullet"/>
      <w:lvlText w:val="•"/>
      <w:lvlJc w:val="left"/>
      <w:pPr>
        <w:ind w:left="2475" w:hanging="232"/>
      </w:pPr>
      <w:rPr>
        <w:rFonts w:hint="default"/>
        <w:lang w:val="en-US" w:eastAsia="zh-CN" w:bidi="ar-SA"/>
      </w:rPr>
    </w:lvl>
    <w:lvl w:ilvl="5">
      <w:start w:val="0"/>
      <w:numFmt w:val="bullet"/>
      <w:lvlText w:val="•"/>
      <w:lvlJc w:val="left"/>
      <w:pPr>
        <w:ind w:left="3014" w:hanging="232"/>
      </w:pPr>
      <w:rPr>
        <w:rFonts w:hint="default"/>
        <w:lang w:val="en-US" w:eastAsia="zh-CN" w:bidi="ar-SA"/>
      </w:rPr>
    </w:lvl>
    <w:lvl w:ilvl="6">
      <w:start w:val="0"/>
      <w:numFmt w:val="bullet"/>
      <w:lvlText w:val="•"/>
      <w:lvlJc w:val="left"/>
      <w:pPr>
        <w:ind w:left="3553" w:hanging="232"/>
      </w:pPr>
      <w:rPr>
        <w:rFonts w:hint="default"/>
        <w:lang w:val="en-US" w:eastAsia="zh-CN" w:bidi="ar-SA"/>
      </w:rPr>
    </w:lvl>
    <w:lvl w:ilvl="7">
      <w:start w:val="0"/>
      <w:numFmt w:val="bullet"/>
      <w:lvlText w:val="•"/>
      <w:lvlJc w:val="left"/>
      <w:pPr>
        <w:ind w:left="4092" w:hanging="232"/>
      </w:pPr>
      <w:rPr>
        <w:rFonts w:hint="default"/>
        <w:lang w:val="en-US" w:eastAsia="zh-CN" w:bidi="ar-SA"/>
      </w:rPr>
    </w:lvl>
    <w:lvl w:ilvl="8">
      <w:start w:val="0"/>
      <w:numFmt w:val="bullet"/>
      <w:lvlText w:val="•"/>
      <w:lvlJc w:val="left"/>
      <w:pPr>
        <w:ind w:left="4631" w:hanging="232"/>
      </w:pPr>
      <w:rPr>
        <w:rFonts w:hint="default"/>
        <w:lang w:val="en-US" w:eastAsia="zh-CN" w:bidi="ar-SA"/>
      </w:rPr>
    </w:lvl>
  </w:abstractNum>
  <w:abstractNum w:abstractNumId="2">
    <w:nsid w:val="0F01AF05"/>
    <w:multiLevelType w:val="hybridMultilevel"/>
    <w:tmpl w:val="00000000"/>
    <w:lvl w:ilvl="0">
      <w:start w:val="0"/>
      <w:numFmt w:val="bullet"/>
      <w:lvlText w:val="□"/>
      <w:lvlJc w:val="left"/>
      <w:pPr>
        <w:ind w:left="329" w:hanging="23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58" w:hanging="232"/>
      </w:pPr>
      <w:rPr>
        <w:rFonts w:hint="default"/>
        <w:lang w:val="en-US" w:eastAsia="zh-CN" w:bidi="ar-SA"/>
      </w:rPr>
    </w:lvl>
    <w:lvl w:ilvl="2">
      <w:start w:val="0"/>
      <w:numFmt w:val="bullet"/>
      <w:lvlText w:val="•"/>
      <w:lvlJc w:val="left"/>
      <w:pPr>
        <w:ind w:left="1397" w:hanging="232"/>
      </w:pPr>
      <w:rPr>
        <w:rFonts w:hint="default"/>
        <w:lang w:val="en-US" w:eastAsia="zh-CN" w:bidi="ar-SA"/>
      </w:rPr>
    </w:lvl>
    <w:lvl w:ilvl="3">
      <w:start w:val="0"/>
      <w:numFmt w:val="bullet"/>
      <w:lvlText w:val="•"/>
      <w:lvlJc w:val="left"/>
      <w:pPr>
        <w:ind w:left="1936" w:hanging="232"/>
      </w:pPr>
      <w:rPr>
        <w:rFonts w:hint="default"/>
        <w:lang w:val="en-US" w:eastAsia="zh-CN" w:bidi="ar-SA"/>
      </w:rPr>
    </w:lvl>
    <w:lvl w:ilvl="4">
      <w:start w:val="0"/>
      <w:numFmt w:val="bullet"/>
      <w:lvlText w:val="•"/>
      <w:lvlJc w:val="left"/>
      <w:pPr>
        <w:ind w:left="2475" w:hanging="232"/>
      </w:pPr>
      <w:rPr>
        <w:rFonts w:hint="default"/>
        <w:lang w:val="en-US" w:eastAsia="zh-CN" w:bidi="ar-SA"/>
      </w:rPr>
    </w:lvl>
    <w:lvl w:ilvl="5">
      <w:start w:val="0"/>
      <w:numFmt w:val="bullet"/>
      <w:lvlText w:val="•"/>
      <w:lvlJc w:val="left"/>
      <w:pPr>
        <w:ind w:left="3014" w:hanging="232"/>
      </w:pPr>
      <w:rPr>
        <w:rFonts w:hint="default"/>
        <w:lang w:val="en-US" w:eastAsia="zh-CN" w:bidi="ar-SA"/>
      </w:rPr>
    </w:lvl>
    <w:lvl w:ilvl="6">
      <w:start w:val="0"/>
      <w:numFmt w:val="bullet"/>
      <w:lvlText w:val="•"/>
      <w:lvlJc w:val="left"/>
      <w:pPr>
        <w:ind w:left="3553" w:hanging="232"/>
      </w:pPr>
      <w:rPr>
        <w:rFonts w:hint="default"/>
        <w:lang w:val="en-US" w:eastAsia="zh-CN" w:bidi="ar-SA"/>
      </w:rPr>
    </w:lvl>
    <w:lvl w:ilvl="7">
      <w:start w:val="0"/>
      <w:numFmt w:val="bullet"/>
      <w:lvlText w:val="•"/>
      <w:lvlJc w:val="left"/>
      <w:pPr>
        <w:ind w:left="4092" w:hanging="232"/>
      </w:pPr>
      <w:rPr>
        <w:rFonts w:hint="default"/>
        <w:lang w:val="en-US" w:eastAsia="zh-CN" w:bidi="ar-SA"/>
      </w:rPr>
    </w:lvl>
    <w:lvl w:ilvl="8">
      <w:start w:val="0"/>
      <w:numFmt w:val="bullet"/>
      <w:lvlText w:val="•"/>
      <w:lvlJc w:val="left"/>
      <w:pPr>
        <w:ind w:left="4631" w:hanging="232"/>
      </w:pPr>
      <w:rPr>
        <w:rFonts w:hint="default"/>
        <w:lang w:val="en-US" w:eastAsia="zh-CN" w:bidi="ar-SA"/>
      </w:rPr>
    </w:lvl>
  </w:abstractNum>
  <w:abstractNum w:abstractNumId="3">
    <w:nsid w:val="1035BF6B"/>
    <w:multiLevelType w:val="hybridMultilevel"/>
    <w:tmpl w:val="00000000"/>
    <w:lvl w:ilvl="0">
      <w:start w:val="1"/>
      <w:numFmt w:val="decimal"/>
      <w:lvlText w:val="%1."/>
      <w:lvlJc w:val="left"/>
      <w:pPr>
        <w:ind w:left="874" w:hanging="265"/>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730" w:hanging="265"/>
      </w:pPr>
      <w:rPr>
        <w:rFonts w:hint="default"/>
        <w:lang w:val="en-US" w:eastAsia="zh-CN" w:bidi="ar-SA"/>
      </w:rPr>
    </w:lvl>
    <w:lvl w:ilvl="2">
      <w:start w:val="0"/>
      <w:numFmt w:val="bullet"/>
      <w:lvlText w:val="•"/>
      <w:lvlJc w:val="left"/>
      <w:pPr>
        <w:ind w:left="2581" w:hanging="265"/>
      </w:pPr>
      <w:rPr>
        <w:rFonts w:hint="default"/>
        <w:lang w:val="en-US" w:eastAsia="zh-CN" w:bidi="ar-SA"/>
      </w:rPr>
    </w:lvl>
    <w:lvl w:ilvl="3">
      <w:start w:val="0"/>
      <w:numFmt w:val="bullet"/>
      <w:lvlText w:val="•"/>
      <w:lvlJc w:val="left"/>
      <w:pPr>
        <w:ind w:left="3431" w:hanging="265"/>
      </w:pPr>
      <w:rPr>
        <w:rFonts w:hint="default"/>
        <w:lang w:val="en-US" w:eastAsia="zh-CN" w:bidi="ar-SA"/>
      </w:rPr>
    </w:lvl>
    <w:lvl w:ilvl="4">
      <w:start w:val="0"/>
      <w:numFmt w:val="bullet"/>
      <w:lvlText w:val="•"/>
      <w:lvlJc w:val="left"/>
      <w:pPr>
        <w:ind w:left="4282" w:hanging="265"/>
      </w:pPr>
      <w:rPr>
        <w:rFonts w:hint="default"/>
        <w:lang w:val="en-US" w:eastAsia="zh-CN" w:bidi="ar-SA"/>
      </w:rPr>
    </w:lvl>
    <w:lvl w:ilvl="5">
      <w:start w:val="0"/>
      <w:numFmt w:val="bullet"/>
      <w:lvlText w:val="•"/>
      <w:lvlJc w:val="left"/>
      <w:pPr>
        <w:ind w:left="5133" w:hanging="265"/>
      </w:pPr>
      <w:rPr>
        <w:rFonts w:hint="default"/>
        <w:lang w:val="en-US" w:eastAsia="zh-CN" w:bidi="ar-SA"/>
      </w:rPr>
    </w:lvl>
    <w:lvl w:ilvl="6">
      <w:start w:val="0"/>
      <w:numFmt w:val="bullet"/>
      <w:lvlText w:val="•"/>
      <w:lvlJc w:val="left"/>
      <w:pPr>
        <w:ind w:left="5983" w:hanging="265"/>
      </w:pPr>
      <w:rPr>
        <w:rFonts w:hint="default"/>
        <w:lang w:val="en-US" w:eastAsia="zh-CN" w:bidi="ar-SA"/>
      </w:rPr>
    </w:lvl>
    <w:lvl w:ilvl="7">
      <w:start w:val="0"/>
      <w:numFmt w:val="bullet"/>
      <w:lvlText w:val="•"/>
      <w:lvlJc w:val="left"/>
      <w:pPr>
        <w:ind w:left="6834" w:hanging="265"/>
      </w:pPr>
      <w:rPr>
        <w:rFonts w:hint="default"/>
        <w:lang w:val="en-US" w:eastAsia="zh-CN" w:bidi="ar-SA"/>
      </w:rPr>
    </w:lvl>
    <w:lvl w:ilvl="8">
      <w:start w:val="0"/>
      <w:numFmt w:val="bullet"/>
      <w:lvlText w:val="•"/>
      <w:lvlJc w:val="left"/>
      <w:pPr>
        <w:ind w:left="7684" w:hanging="265"/>
      </w:pPr>
      <w:rPr>
        <w:rFonts w:hint="default"/>
        <w:lang w:val="en-US" w:eastAsia="zh-CN" w:bidi="ar-SA"/>
      </w:rPr>
    </w:lvl>
  </w:abstractNum>
  <w:abstractNum w:abstractNumId="4">
    <w:nsid w:val="1291A7DE"/>
    <w:multiLevelType w:val="hybridMultilevel"/>
    <w:tmpl w:val="00000000"/>
    <w:lvl w:ilvl="0">
      <w:start w:val="1"/>
      <w:numFmt w:val="decimal"/>
      <w:lvlText w:val="%1）"/>
      <w:lvlJc w:val="left"/>
      <w:pPr>
        <w:ind w:left="880" w:hanging="480"/>
        <w:jc w:val="left"/>
      </w:pPr>
      <w:rPr>
        <w:rFonts w:ascii="宋体" w:eastAsia="宋体" w:hAnsi="宋体" w:cs="宋体" w:hint="default"/>
        <w:b w:val="0"/>
        <w:bCs w:val="0"/>
        <w:i w:val="0"/>
        <w:iCs w:val="0"/>
        <w:w w:val="100"/>
        <w:sz w:val="24"/>
        <w:szCs w:val="24"/>
        <w:lang w:val="en-US" w:eastAsia="zh-CN" w:bidi="ar-SA"/>
      </w:rPr>
    </w:lvl>
    <w:lvl w:ilvl="1">
      <w:start w:val="0"/>
      <w:numFmt w:val="bullet"/>
      <w:lvlText w:val="•"/>
      <w:lvlJc w:val="left"/>
      <w:pPr>
        <w:ind w:left="1730" w:hanging="480"/>
      </w:pPr>
      <w:rPr>
        <w:rFonts w:hint="default"/>
        <w:lang w:val="en-US" w:eastAsia="zh-CN" w:bidi="ar-SA"/>
      </w:rPr>
    </w:lvl>
    <w:lvl w:ilvl="2">
      <w:start w:val="0"/>
      <w:numFmt w:val="bullet"/>
      <w:lvlText w:val="•"/>
      <w:lvlJc w:val="left"/>
      <w:pPr>
        <w:ind w:left="2581" w:hanging="480"/>
      </w:pPr>
      <w:rPr>
        <w:rFonts w:hint="default"/>
        <w:lang w:val="en-US" w:eastAsia="zh-CN" w:bidi="ar-SA"/>
      </w:rPr>
    </w:lvl>
    <w:lvl w:ilvl="3">
      <w:start w:val="0"/>
      <w:numFmt w:val="bullet"/>
      <w:lvlText w:val="•"/>
      <w:lvlJc w:val="left"/>
      <w:pPr>
        <w:ind w:left="3431" w:hanging="480"/>
      </w:pPr>
      <w:rPr>
        <w:rFonts w:hint="default"/>
        <w:lang w:val="en-US" w:eastAsia="zh-CN" w:bidi="ar-SA"/>
      </w:rPr>
    </w:lvl>
    <w:lvl w:ilvl="4">
      <w:start w:val="0"/>
      <w:numFmt w:val="bullet"/>
      <w:lvlText w:val="•"/>
      <w:lvlJc w:val="left"/>
      <w:pPr>
        <w:ind w:left="4282" w:hanging="480"/>
      </w:pPr>
      <w:rPr>
        <w:rFonts w:hint="default"/>
        <w:lang w:val="en-US" w:eastAsia="zh-CN" w:bidi="ar-SA"/>
      </w:rPr>
    </w:lvl>
    <w:lvl w:ilvl="5">
      <w:start w:val="0"/>
      <w:numFmt w:val="bullet"/>
      <w:lvlText w:val="•"/>
      <w:lvlJc w:val="left"/>
      <w:pPr>
        <w:ind w:left="5133" w:hanging="480"/>
      </w:pPr>
      <w:rPr>
        <w:rFonts w:hint="default"/>
        <w:lang w:val="en-US" w:eastAsia="zh-CN" w:bidi="ar-SA"/>
      </w:rPr>
    </w:lvl>
    <w:lvl w:ilvl="6">
      <w:start w:val="0"/>
      <w:numFmt w:val="bullet"/>
      <w:lvlText w:val="•"/>
      <w:lvlJc w:val="left"/>
      <w:pPr>
        <w:ind w:left="5983" w:hanging="480"/>
      </w:pPr>
      <w:rPr>
        <w:rFonts w:hint="default"/>
        <w:lang w:val="en-US" w:eastAsia="zh-CN" w:bidi="ar-SA"/>
      </w:rPr>
    </w:lvl>
    <w:lvl w:ilvl="7">
      <w:start w:val="0"/>
      <w:numFmt w:val="bullet"/>
      <w:lvlText w:val="•"/>
      <w:lvlJc w:val="left"/>
      <w:pPr>
        <w:ind w:left="6834" w:hanging="480"/>
      </w:pPr>
      <w:rPr>
        <w:rFonts w:hint="default"/>
        <w:lang w:val="en-US" w:eastAsia="zh-CN" w:bidi="ar-SA"/>
      </w:rPr>
    </w:lvl>
    <w:lvl w:ilvl="8">
      <w:start w:val="0"/>
      <w:numFmt w:val="bullet"/>
      <w:lvlText w:val="•"/>
      <w:lvlJc w:val="left"/>
      <w:pPr>
        <w:ind w:left="7684" w:hanging="480"/>
      </w:pPr>
      <w:rPr>
        <w:rFonts w:hint="default"/>
        <w:lang w:val="en-US" w:eastAsia="zh-CN" w:bidi="ar-SA"/>
      </w:rPr>
    </w:lvl>
  </w:abstractNum>
  <w:abstractNum w:abstractNumId="5">
    <w:nsid w:val="13B0F453"/>
    <w:multiLevelType w:val="hybridMultilevel"/>
    <w:tmpl w:val="00000000"/>
    <w:lvl w:ilvl="0">
      <w:start w:val="4"/>
      <w:numFmt w:val="decimal"/>
      <w:lvlText w:val="%1"/>
      <w:lvlJc w:val="left"/>
      <w:pPr>
        <w:ind w:left="890" w:hanging="490"/>
        <w:jc w:val="left"/>
      </w:pPr>
      <w:rPr>
        <w:rFonts w:hint="default"/>
        <w:lang w:val="en-US" w:eastAsia="zh-CN" w:bidi="ar-SA"/>
      </w:rPr>
    </w:lvl>
    <w:lvl w:ilvl="1">
      <w:start w:val="5"/>
      <w:numFmt w:val="decimal"/>
      <w:lvlText w:val="%1.%2"/>
      <w:lvlJc w:val="left"/>
      <w:pPr>
        <w:ind w:left="890" w:hanging="49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0"/>
      <w:numFmt w:val="bullet"/>
      <w:lvlText w:val="•"/>
      <w:lvlJc w:val="left"/>
      <w:pPr>
        <w:ind w:left="2581" w:hanging="490"/>
      </w:pPr>
      <w:rPr>
        <w:rFonts w:hint="default"/>
        <w:lang w:val="en-US" w:eastAsia="zh-CN" w:bidi="ar-SA"/>
      </w:rPr>
    </w:lvl>
    <w:lvl w:ilvl="3">
      <w:start w:val="0"/>
      <w:numFmt w:val="bullet"/>
      <w:lvlText w:val="•"/>
      <w:lvlJc w:val="left"/>
      <w:pPr>
        <w:ind w:left="3431" w:hanging="490"/>
      </w:pPr>
      <w:rPr>
        <w:rFonts w:hint="default"/>
        <w:lang w:val="en-US" w:eastAsia="zh-CN" w:bidi="ar-SA"/>
      </w:rPr>
    </w:lvl>
    <w:lvl w:ilvl="4">
      <w:start w:val="0"/>
      <w:numFmt w:val="bullet"/>
      <w:lvlText w:val="•"/>
      <w:lvlJc w:val="left"/>
      <w:pPr>
        <w:ind w:left="4282" w:hanging="490"/>
      </w:pPr>
      <w:rPr>
        <w:rFonts w:hint="default"/>
        <w:lang w:val="en-US" w:eastAsia="zh-CN" w:bidi="ar-SA"/>
      </w:rPr>
    </w:lvl>
    <w:lvl w:ilvl="5">
      <w:start w:val="0"/>
      <w:numFmt w:val="bullet"/>
      <w:lvlText w:val="•"/>
      <w:lvlJc w:val="left"/>
      <w:pPr>
        <w:ind w:left="5133" w:hanging="490"/>
      </w:pPr>
      <w:rPr>
        <w:rFonts w:hint="default"/>
        <w:lang w:val="en-US" w:eastAsia="zh-CN" w:bidi="ar-SA"/>
      </w:rPr>
    </w:lvl>
    <w:lvl w:ilvl="6">
      <w:start w:val="0"/>
      <w:numFmt w:val="bullet"/>
      <w:lvlText w:val="•"/>
      <w:lvlJc w:val="left"/>
      <w:pPr>
        <w:ind w:left="5983" w:hanging="490"/>
      </w:pPr>
      <w:rPr>
        <w:rFonts w:hint="default"/>
        <w:lang w:val="en-US" w:eastAsia="zh-CN" w:bidi="ar-SA"/>
      </w:rPr>
    </w:lvl>
    <w:lvl w:ilvl="7">
      <w:start w:val="0"/>
      <w:numFmt w:val="bullet"/>
      <w:lvlText w:val="•"/>
      <w:lvlJc w:val="left"/>
      <w:pPr>
        <w:ind w:left="6834" w:hanging="490"/>
      </w:pPr>
      <w:rPr>
        <w:rFonts w:hint="default"/>
        <w:lang w:val="en-US" w:eastAsia="zh-CN" w:bidi="ar-SA"/>
      </w:rPr>
    </w:lvl>
    <w:lvl w:ilvl="8">
      <w:start w:val="0"/>
      <w:numFmt w:val="bullet"/>
      <w:lvlText w:val="•"/>
      <w:lvlJc w:val="left"/>
      <w:pPr>
        <w:ind w:left="7684" w:hanging="490"/>
      </w:pPr>
      <w:rPr>
        <w:rFonts w:hint="default"/>
        <w:lang w:val="en-US" w:eastAsia="zh-CN" w:bidi="ar-SA"/>
      </w:rPr>
    </w:lvl>
  </w:abstractNum>
  <w:abstractNum w:abstractNumId="6">
    <w:nsid w:val="15D9192B"/>
    <w:multiLevelType w:val="hybridMultilevel"/>
    <w:tmpl w:val="00000000"/>
    <w:lvl w:ilvl="0">
      <w:start w:val="1"/>
      <w:numFmt w:val="decimal"/>
      <w:lvlText w:val="%1."/>
      <w:lvlJc w:val="left"/>
      <w:pPr>
        <w:ind w:left="874" w:hanging="265"/>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730" w:hanging="265"/>
      </w:pPr>
      <w:rPr>
        <w:rFonts w:hint="default"/>
        <w:lang w:val="en-US" w:eastAsia="zh-CN" w:bidi="ar-SA"/>
      </w:rPr>
    </w:lvl>
    <w:lvl w:ilvl="2">
      <w:start w:val="0"/>
      <w:numFmt w:val="bullet"/>
      <w:lvlText w:val="•"/>
      <w:lvlJc w:val="left"/>
      <w:pPr>
        <w:ind w:left="2581" w:hanging="265"/>
      </w:pPr>
      <w:rPr>
        <w:rFonts w:hint="default"/>
        <w:lang w:val="en-US" w:eastAsia="zh-CN" w:bidi="ar-SA"/>
      </w:rPr>
    </w:lvl>
    <w:lvl w:ilvl="3">
      <w:start w:val="0"/>
      <w:numFmt w:val="bullet"/>
      <w:lvlText w:val="•"/>
      <w:lvlJc w:val="left"/>
      <w:pPr>
        <w:ind w:left="3431" w:hanging="265"/>
      </w:pPr>
      <w:rPr>
        <w:rFonts w:hint="default"/>
        <w:lang w:val="en-US" w:eastAsia="zh-CN" w:bidi="ar-SA"/>
      </w:rPr>
    </w:lvl>
    <w:lvl w:ilvl="4">
      <w:start w:val="0"/>
      <w:numFmt w:val="bullet"/>
      <w:lvlText w:val="•"/>
      <w:lvlJc w:val="left"/>
      <w:pPr>
        <w:ind w:left="4282" w:hanging="265"/>
      </w:pPr>
      <w:rPr>
        <w:rFonts w:hint="default"/>
        <w:lang w:val="en-US" w:eastAsia="zh-CN" w:bidi="ar-SA"/>
      </w:rPr>
    </w:lvl>
    <w:lvl w:ilvl="5">
      <w:start w:val="0"/>
      <w:numFmt w:val="bullet"/>
      <w:lvlText w:val="•"/>
      <w:lvlJc w:val="left"/>
      <w:pPr>
        <w:ind w:left="5133" w:hanging="265"/>
      </w:pPr>
      <w:rPr>
        <w:rFonts w:hint="default"/>
        <w:lang w:val="en-US" w:eastAsia="zh-CN" w:bidi="ar-SA"/>
      </w:rPr>
    </w:lvl>
    <w:lvl w:ilvl="6">
      <w:start w:val="0"/>
      <w:numFmt w:val="bullet"/>
      <w:lvlText w:val="•"/>
      <w:lvlJc w:val="left"/>
      <w:pPr>
        <w:ind w:left="5983" w:hanging="265"/>
      </w:pPr>
      <w:rPr>
        <w:rFonts w:hint="default"/>
        <w:lang w:val="en-US" w:eastAsia="zh-CN" w:bidi="ar-SA"/>
      </w:rPr>
    </w:lvl>
    <w:lvl w:ilvl="7">
      <w:start w:val="0"/>
      <w:numFmt w:val="bullet"/>
      <w:lvlText w:val="•"/>
      <w:lvlJc w:val="left"/>
      <w:pPr>
        <w:ind w:left="6834" w:hanging="265"/>
      </w:pPr>
      <w:rPr>
        <w:rFonts w:hint="default"/>
        <w:lang w:val="en-US" w:eastAsia="zh-CN" w:bidi="ar-SA"/>
      </w:rPr>
    </w:lvl>
    <w:lvl w:ilvl="8">
      <w:start w:val="0"/>
      <w:numFmt w:val="bullet"/>
      <w:lvlText w:val="•"/>
      <w:lvlJc w:val="left"/>
      <w:pPr>
        <w:ind w:left="7684" w:hanging="265"/>
      </w:pPr>
      <w:rPr>
        <w:rFonts w:hint="default"/>
        <w:lang w:val="en-US" w:eastAsia="zh-CN" w:bidi="ar-SA"/>
      </w:rPr>
    </w:lvl>
  </w:abstractNum>
  <w:abstractNum w:abstractNumId="7">
    <w:nsid w:val="15E0D570"/>
    <w:multiLevelType w:val="hybridMultilevel"/>
    <w:tmpl w:val="00000000"/>
    <w:lvl w:ilvl="0">
      <w:start w:val="0"/>
      <w:numFmt w:val="bullet"/>
      <w:lvlText w:val="□"/>
      <w:lvlJc w:val="left"/>
      <w:pPr>
        <w:ind w:left="336" w:hanging="239"/>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76" w:hanging="239"/>
      </w:pPr>
      <w:rPr>
        <w:rFonts w:hint="default"/>
        <w:lang w:val="en-US" w:eastAsia="zh-CN" w:bidi="ar-SA"/>
      </w:rPr>
    </w:lvl>
    <w:lvl w:ilvl="2">
      <w:start w:val="0"/>
      <w:numFmt w:val="bullet"/>
      <w:lvlText w:val="•"/>
      <w:lvlJc w:val="left"/>
      <w:pPr>
        <w:ind w:left="1413" w:hanging="239"/>
      </w:pPr>
      <w:rPr>
        <w:rFonts w:hint="default"/>
        <w:lang w:val="en-US" w:eastAsia="zh-CN" w:bidi="ar-SA"/>
      </w:rPr>
    </w:lvl>
    <w:lvl w:ilvl="3">
      <w:start w:val="0"/>
      <w:numFmt w:val="bullet"/>
      <w:lvlText w:val="•"/>
      <w:lvlJc w:val="left"/>
      <w:pPr>
        <w:ind w:left="1950" w:hanging="239"/>
      </w:pPr>
      <w:rPr>
        <w:rFonts w:hint="default"/>
        <w:lang w:val="en-US" w:eastAsia="zh-CN" w:bidi="ar-SA"/>
      </w:rPr>
    </w:lvl>
    <w:lvl w:ilvl="4">
      <w:start w:val="0"/>
      <w:numFmt w:val="bullet"/>
      <w:lvlText w:val="•"/>
      <w:lvlJc w:val="left"/>
      <w:pPr>
        <w:ind w:left="2487" w:hanging="239"/>
      </w:pPr>
      <w:rPr>
        <w:rFonts w:hint="default"/>
        <w:lang w:val="en-US" w:eastAsia="zh-CN" w:bidi="ar-SA"/>
      </w:rPr>
    </w:lvl>
    <w:lvl w:ilvl="5">
      <w:start w:val="0"/>
      <w:numFmt w:val="bullet"/>
      <w:lvlText w:val="•"/>
      <w:lvlJc w:val="left"/>
      <w:pPr>
        <w:ind w:left="3024" w:hanging="239"/>
      </w:pPr>
      <w:rPr>
        <w:rFonts w:hint="default"/>
        <w:lang w:val="en-US" w:eastAsia="zh-CN" w:bidi="ar-SA"/>
      </w:rPr>
    </w:lvl>
    <w:lvl w:ilvl="6">
      <w:start w:val="0"/>
      <w:numFmt w:val="bullet"/>
      <w:lvlText w:val="•"/>
      <w:lvlJc w:val="left"/>
      <w:pPr>
        <w:ind w:left="3561" w:hanging="239"/>
      </w:pPr>
      <w:rPr>
        <w:rFonts w:hint="default"/>
        <w:lang w:val="en-US" w:eastAsia="zh-CN" w:bidi="ar-SA"/>
      </w:rPr>
    </w:lvl>
    <w:lvl w:ilvl="7">
      <w:start w:val="0"/>
      <w:numFmt w:val="bullet"/>
      <w:lvlText w:val="•"/>
      <w:lvlJc w:val="left"/>
      <w:pPr>
        <w:ind w:left="4098" w:hanging="239"/>
      </w:pPr>
      <w:rPr>
        <w:rFonts w:hint="default"/>
        <w:lang w:val="en-US" w:eastAsia="zh-CN" w:bidi="ar-SA"/>
      </w:rPr>
    </w:lvl>
    <w:lvl w:ilvl="8">
      <w:start w:val="0"/>
      <w:numFmt w:val="bullet"/>
      <w:lvlText w:val="•"/>
      <w:lvlJc w:val="left"/>
      <w:pPr>
        <w:ind w:left="4635" w:hanging="239"/>
      </w:pPr>
      <w:rPr>
        <w:rFonts w:hint="default"/>
        <w:lang w:val="en-US" w:eastAsia="zh-CN" w:bidi="ar-SA"/>
      </w:rPr>
    </w:lvl>
  </w:abstractNum>
  <w:abstractNum w:abstractNumId="8">
    <w:nsid w:val="1AF307E6"/>
    <w:multiLevelType w:val="hybridMultilevel"/>
    <w:tmpl w:val="00000000"/>
    <w:lvl w:ilvl="0">
      <w:start w:val="0"/>
      <w:numFmt w:val="bullet"/>
      <w:lvlText w:val="□"/>
      <w:lvlJc w:val="left"/>
      <w:pPr>
        <w:ind w:left="329" w:hanging="23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58" w:hanging="232"/>
      </w:pPr>
      <w:rPr>
        <w:rFonts w:hint="default"/>
        <w:lang w:val="en-US" w:eastAsia="zh-CN" w:bidi="ar-SA"/>
      </w:rPr>
    </w:lvl>
    <w:lvl w:ilvl="2">
      <w:start w:val="0"/>
      <w:numFmt w:val="bullet"/>
      <w:lvlText w:val="•"/>
      <w:lvlJc w:val="left"/>
      <w:pPr>
        <w:ind w:left="1397" w:hanging="232"/>
      </w:pPr>
      <w:rPr>
        <w:rFonts w:hint="default"/>
        <w:lang w:val="en-US" w:eastAsia="zh-CN" w:bidi="ar-SA"/>
      </w:rPr>
    </w:lvl>
    <w:lvl w:ilvl="3">
      <w:start w:val="0"/>
      <w:numFmt w:val="bullet"/>
      <w:lvlText w:val="•"/>
      <w:lvlJc w:val="left"/>
      <w:pPr>
        <w:ind w:left="1936" w:hanging="232"/>
      </w:pPr>
      <w:rPr>
        <w:rFonts w:hint="default"/>
        <w:lang w:val="en-US" w:eastAsia="zh-CN" w:bidi="ar-SA"/>
      </w:rPr>
    </w:lvl>
    <w:lvl w:ilvl="4">
      <w:start w:val="0"/>
      <w:numFmt w:val="bullet"/>
      <w:lvlText w:val="•"/>
      <w:lvlJc w:val="left"/>
      <w:pPr>
        <w:ind w:left="2475" w:hanging="232"/>
      </w:pPr>
      <w:rPr>
        <w:rFonts w:hint="default"/>
        <w:lang w:val="en-US" w:eastAsia="zh-CN" w:bidi="ar-SA"/>
      </w:rPr>
    </w:lvl>
    <w:lvl w:ilvl="5">
      <w:start w:val="0"/>
      <w:numFmt w:val="bullet"/>
      <w:lvlText w:val="•"/>
      <w:lvlJc w:val="left"/>
      <w:pPr>
        <w:ind w:left="3014" w:hanging="232"/>
      </w:pPr>
      <w:rPr>
        <w:rFonts w:hint="default"/>
        <w:lang w:val="en-US" w:eastAsia="zh-CN" w:bidi="ar-SA"/>
      </w:rPr>
    </w:lvl>
    <w:lvl w:ilvl="6">
      <w:start w:val="0"/>
      <w:numFmt w:val="bullet"/>
      <w:lvlText w:val="•"/>
      <w:lvlJc w:val="left"/>
      <w:pPr>
        <w:ind w:left="3553" w:hanging="232"/>
      </w:pPr>
      <w:rPr>
        <w:rFonts w:hint="default"/>
        <w:lang w:val="en-US" w:eastAsia="zh-CN" w:bidi="ar-SA"/>
      </w:rPr>
    </w:lvl>
    <w:lvl w:ilvl="7">
      <w:start w:val="0"/>
      <w:numFmt w:val="bullet"/>
      <w:lvlText w:val="•"/>
      <w:lvlJc w:val="left"/>
      <w:pPr>
        <w:ind w:left="4092" w:hanging="232"/>
      </w:pPr>
      <w:rPr>
        <w:rFonts w:hint="default"/>
        <w:lang w:val="en-US" w:eastAsia="zh-CN" w:bidi="ar-SA"/>
      </w:rPr>
    </w:lvl>
    <w:lvl w:ilvl="8">
      <w:start w:val="0"/>
      <w:numFmt w:val="bullet"/>
      <w:lvlText w:val="•"/>
      <w:lvlJc w:val="left"/>
      <w:pPr>
        <w:ind w:left="4631" w:hanging="232"/>
      </w:pPr>
      <w:rPr>
        <w:rFonts w:hint="default"/>
        <w:lang w:val="en-US" w:eastAsia="zh-CN" w:bidi="ar-SA"/>
      </w:rPr>
    </w:lvl>
  </w:abstractNum>
  <w:abstractNum w:abstractNumId="9">
    <w:nsid w:val="1BABE33C"/>
    <w:multiLevelType w:val="hybridMultilevel"/>
    <w:tmpl w:val="00000000"/>
    <w:lvl w:ilvl="0">
      <w:start w:val="1"/>
      <w:numFmt w:val="decimal"/>
      <w:lvlText w:val="%1"/>
      <w:lvlJc w:val="left"/>
      <w:pPr>
        <w:ind w:left="611" w:hanging="212"/>
        <w:jc w:val="left"/>
      </w:pPr>
      <w:rPr>
        <w:rFonts w:ascii="Calibri" w:eastAsia="Calibri" w:hAnsi="Calibri" w:cs="Calibri" w:hint="default"/>
        <w:b w:val="0"/>
        <w:bCs w:val="0"/>
        <w:i w:val="0"/>
        <w:iCs w:val="0"/>
        <w:w w:val="100"/>
        <w:sz w:val="21"/>
        <w:szCs w:val="21"/>
        <w:lang w:val="en-US" w:eastAsia="zh-CN" w:bidi="ar-SA"/>
      </w:rPr>
    </w:lvl>
    <w:lvl w:ilvl="1">
      <w:start w:val="1"/>
      <w:numFmt w:val="decimal"/>
      <w:lvlText w:val="%2."/>
      <w:lvlJc w:val="left"/>
      <w:pPr>
        <w:ind w:left="1177" w:hanging="328"/>
        <w:jc w:val="left"/>
      </w:pPr>
      <w:rPr>
        <w:rFonts w:ascii="Arial" w:eastAsia="Arial" w:hAnsi="Arial" w:cs="Arial" w:hint="default"/>
        <w:b w:val="0"/>
        <w:bCs w:val="0"/>
        <w:i w:val="0"/>
        <w:iCs w:val="0"/>
        <w:spacing w:val="-1"/>
        <w:w w:val="100"/>
        <w:sz w:val="19"/>
        <w:szCs w:val="19"/>
        <w:lang w:val="en-US" w:eastAsia="zh-CN" w:bidi="ar-SA"/>
      </w:rPr>
    </w:lvl>
    <w:lvl w:ilvl="2">
      <w:start w:val="0"/>
      <w:numFmt w:val="bullet"/>
      <w:lvlText w:val="•"/>
      <w:lvlJc w:val="left"/>
      <w:pPr>
        <w:ind w:left="2091" w:hanging="328"/>
      </w:pPr>
      <w:rPr>
        <w:rFonts w:hint="default"/>
        <w:lang w:val="en-US" w:eastAsia="zh-CN" w:bidi="ar-SA"/>
      </w:rPr>
    </w:lvl>
    <w:lvl w:ilvl="3">
      <w:start w:val="0"/>
      <w:numFmt w:val="bullet"/>
      <w:lvlText w:val="•"/>
      <w:lvlJc w:val="left"/>
      <w:pPr>
        <w:ind w:left="3003" w:hanging="328"/>
      </w:pPr>
      <w:rPr>
        <w:rFonts w:hint="default"/>
        <w:lang w:val="en-US" w:eastAsia="zh-CN" w:bidi="ar-SA"/>
      </w:rPr>
    </w:lvl>
    <w:lvl w:ilvl="4">
      <w:start w:val="0"/>
      <w:numFmt w:val="bullet"/>
      <w:lvlText w:val="•"/>
      <w:lvlJc w:val="left"/>
      <w:pPr>
        <w:ind w:left="3915" w:hanging="328"/>
      </w:pPr>
      <w:rPr>
        <w:rFonts w:hint="default"/>
        <w:lang w:val="en-US" w:eastAsia="zh-CN" w:bidi="ar-SA"/>
      </w:rPr>
    </w:lvl>
    <w:lvl w:ilvl="5">
      <w:start w:val="0"/>
      <w:numFmt w:val="bullet"/>
      <w:lvlText w:val="•"/>
      <w:lvlJc w:val="left"/>
      <w:pPr>
        <w:ind w:left="4827" w:hanging="328"/>
      </w:pPr>
      <w:rPr>
        <w:rFonts w:hint="default"/>
        <w:lang w:val="en-US" w:eastAsia="zh-CN" w:bidi="ar-SA"/>
      </w:rPr>
    </w:lvl>
    <w:lvl w:ilvl="6">
      <w:start w:val="0"/>
      <w:numFmt w:val="bullet"/>
      <w:lvlText w:val="•"/>
      <w:lvlJc w:val="left"/>
      <w:pPr>
        <w:ind w:left="5738" w:hanging="328"/>
      </w:pPr>
      <w:rPr>
        <w:rFonts w:hint="default"/>
        <w:lang w:val="en-US" w:eastAsia="zh-CN" w:bidi="ar-SA"/>
      </w:rPr>
    </w:lvl>
    <w:lvl w:ilvl="7">
      <w:start w:val="0"/>
      <w:numFmt w:val="bullet"/>
      <w:lvlText w:val="•"/>
      <w:lvlJc w:val="left"/>
      <w:pPr>
        <w:ind w:left="6650" w:hanging="328"/>
      </w:pPr>
      <w:rPr>
        <w:rFonts w:hint="default"/>
        <w:lang w:val="en-US" w:eastAsia="zh-CN" w:bidi="ar-SA"/>
      </w:rPr>
    </w:lvl>
    <w:lvl w:ilvl="8">
      <w:start w:val="0"/>
      <w:numFmt w:val="bullet"/>
      <w:lvlText w:val="•"/>
      <w:lvlJc w:val="left"/>
      <w:pPr>
        <w:ind w:left="7562" w:hanging="328"/>
      </w:pPr>
      <w:rPr>
        <w:rFonts w:hint="default"/>
        <w:lang w:val="en-US" w:eastAsia="zh-CN" w:bidi="ar-SA"/>
      </w:rPr>
    </w:lvl>
  </w:abstractNum>
  <w:abstractNum w:abstractNumId="10">
    <w:nsid w:val="1E7B2338"/>
    <w:multiLevelType w:val="hybridMultilevel"/>
    <w:tmpl w:val="00000000"/>
    <w:lvl w:ilvl="0">
      <w:start w:val="4"/>
      <w:numFmt w:val="decimal"/>
      <w:lvlText w:val="%1"/>
      <w:lvlJc w:val="left"/>
      <w:pPr>
        <w:ind w:left="890" w:hanging="490"/>
        <w:jc w:val="left"/>
      </w:pPr>
      <w:rPr>
        <w:rFonts w:hint="default"/>
        <w:lang w:val="en-US" w:eastAsia="zh-CN" w:bidi="ar-SA"/>
      </w:rPr>
    </w:lvl>
    <w:lvl w:ilvl="1">
      <w:start w:val="3"/>
      <w:numFmt w:val="decimal"/>
      <w:lvlText w:val="%1.%2"/>
      <w:lvlJc w:val="left"/>
      <w:pPr>
        <w:ind w:left="890" w:hanging="49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0"/>
      <w:numFmt w:val="bullet"/>
      <w:lvlText w:val="•"/>
      <w:lvlJc w:val="left"/>
      <w:pPr>
        <w:ind w:left="2581" w:hanging="490"/>
      </w:pPr>
      <w:rPr>
        <w:rFonts w:hint="default"/>
        <w:lang w:val="en-US" w:eastAsia="zh-CN" w:bidi="ar-SA"/>
      </w:rPr>
    </w:lvl>
    <w:lvl w:ilvl="3">
      <w:start w:val="0"/>
      <w:numFmt w:val="bullet"/>
      <w:lvlText w:val="•"/>
      <w:lvlJc w:val="left"/>
      <w:pPr>
        <w:ind w:left="3431" w:hanging="490"/>
      </w:pPr>
      <w:rPr>
        <w:rFonts w:hint="default"/>
        <w:lang w:val="en-US" w:eastAsia="zh-CN" w:bidi="ar-SA"/>
      </w:rPr>
    </w:lvl>
    <w:lvl w:ilvl="4">
      <w:start w:val="0"/>
      <w:numFmt w:val="bullet"/>
      <w:lvlText w:val="•"/>
      <w:lvlJc w:val="left"/>
      <w:pPr>
        <w:ind w:left="4282" w:hanging="490"/>
      </w:pPr>
      <w:rPr>
        <w:rFonts w:hint="default"/>
        <w:lang w:val="en-US" w:eastAsia="zh-CN" w:bidi="ar-SA"/>
      </w:rPr>
    </w:lvl>
    <w:lvl w:ilvl="5">
      <w:start w:val="0"/>
      <w:numFmt w:val="bullet"/>
      <w:lvlText w:val="•"/>
      <w:lvlJc w:val="left"/>
      <w:pPr>
        <w:ind w:left="5133" w:hanging="490"/>
      </w:pPr>
      <w:rPr>
        <w:rFonts w:hint="default"/>
        <w:lang w:val="en-US" w:eastAsia="zh-CN" w:bidi="ar-SA"/>
      </w:rPr>
    </w:lvl>
    <w:lvl w:ilvl="6">
      <w:start w:val="0"/>
      <w:numFmt w:val="bullet"/>
      <w:lvlText w:val="•"/>
      <w:lvlJc w:val="left"/>
      <w:pPr>
        <w:ind w:left="5983" w:hanging="490"/>
      </w:pPr>
      <w:rPr>
        <w:rFonts w:hint="default"/>
        <w:lang w:val="en-US" w:eastAsia="zh-CN" w:bidi="ar-SA"/>
      </w:rPr>
    </w:lvl>
    <w:lvl w:ilvl="7">
      <w:start w:val="0"/>
      <w:numFmt w:val="bullet"/>
      <w:lvlText w:val="•"/>
      <w:lvlJc w:val="left"/>
      <w:pPr>
        <w:ind w:left="6834" w:hanging="490"/>
      </w:pPr>
      <w:rPr>
        <w:rFonts w:hint="default"/>
        <w:lang w:val="en-US" w:eastAsia="zh-CN" w:bidi="ar-SA"/>
      </w:rPr>
    </w:lvl>
    <w:lvl w:ilvl="8">
      <w:start w:val="0"/>
      <w:numFmt w:val="bullet"/>
      <w:lvlText w:val="•"/>
      <w:lvlJc w:val="left"/>
      <w:pPr>
        <w:ind w:left="7684" w:hanging="490"/>
      </w:pPr>
      <w:rPr>
        <w:rFonts w:hint="default"/>
        <w:lang w:val="en-US" w:eastAsia="zh-CN" w:bidi="ar-SA"/>
      </w:rPr>
    </w:lvl>
  </w:abstractNum>
  <w:abstractNum w:abstractNumId="11">
    <w:nsid w:val="1EE94DD6"/>
    <w:multiLevelType w:val="hybridMultilevel"/>
    <w:tmpl w:val="00000000"/>
    <w:lvl w:ilvl="0">
      <w:start w:val="0"/>
      <w:numFmt w:val="bullet"/>
      <w:lvlText w:val="□"/>
      <w:lvlJc w:val="left"/>
      <w:pPr>
        <w:ind w:left="329" w:hanging="23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58" w:hanging="232"/>
      </w:pPr>
      <w:rPr>
        <w:rFonts w:hint="default"/>
        <w:lang w:val="en-US" w:eastAsia="zh-CN" w:bidi="ar-SA"/>
      </w:rPr>
    </w:lvl>
    <w:lvl w:ilvl="2">
      <w:start w:val="0"/>
      <w:numFmt w:val="bullet"/>
      <w:lvlText w:val="•"/>
      <w:lvlJc w:val="left"/>
      <w:pPr>
        <w:ind w:left="1397" w:hanging="232"/>
      </w:pPr>
      <w:rPr>
        <w:rFonts w:hint="default"/>
        <w:lang w:val="en-US" w:eastAsia="zh-CN" w:bidi="ar-SA"/>
      </w:rPr>
    </w:lvl>
    <w:lvl w:ilvl="3">
      <w:start w:val="0"/>
      <w:numFmt w:val="bullet"/>
      <w:lvlText w:val="•"/>
      <w:lvlJc w:val="left"/>
      <w:pPr>
        <w:ind w:left="1936" w:hanging="232"/>
      </w:pPr>
      <w:rPr>
        <w:rFonts w:hint="default"/>
        <w:lang w:val="en-US" w:eastAsia="zh-CN" w:bidi="ar-SA"/>
      </w:rPr>
    </w:lvl>
    <w:lvl w:ilvl="4">
      <w:start w:val="0"/>
      <w:numFmt w:val="bullet"/>
      <w:lvlText w:val="•"/>
      <w:lvlJc w:val="left"/>
      <w:pPr>
        <w:ind w:left="2475" w:hanging="232"/>
      </w:pPr>
      <w:rPr>
        <w:rFonts w:hint="default"/>
        <w:lang w:val="en-US" w:eastAsia="zh-CN" w:bidi="ar-SA"/>
      </w:rPr>
    </w:lvl>
    <w:lvl w:ilvl="5">
      <w:start w:val="0"/>
      <w:numFmt w:val="bullet"/>
      <w:lvlText w:val="•"/>
      <w:lvlJc w:val="left"/>
      <w:pPr>
        <w:ind w:left="3014" w:hanging="232"/>
      </w:pPr>
      <w:rPr>
        <w:rFonts w:hint="default"/>
        <w:lang w:val="en-US" w:eastAsia="zh-CN" w:bidi="ar-SA"/>
      </w:rPr>
    </w:lvl>
    <w:lvl w:ilvl="6">
      <w:start w:val="0"/>
      <w:numFmt w:val="bullet"/>
      <w:lvlText w:val="•"/>
      <w:lvlJc w:val="left"/>
      <w:pPr>
        <w:ind w:left="3553" w:hanging="232"/>
      </w:pPr>
      <w:rPr>
        <w:rFonts w:hint="default"/>
        <w:lang w:val="en-US" w:eastAsia="zh-CN" w:bidi="ar-SA"/>
      </w:rPr>
    </w:lvl>
    <w:lvl w:ilvl="7">
      <w:start w:val="0"/>
      <w:numFmt w:val="bullet"/>
      <w:lvlText w:val="•"/>
      <w:lvlJc w:val="left"/>
      <w:pPr>
        <w:ind w:left="4092" w:hanging="232"/>
      </w:pPr>
      <w:rPr>
        <w:rFonts w:hint="default"/>
        <w:lang w:val="en-US" w:eastAsia="zh-CN" w:bidi="ar-SA"/>
      </w:rPr>
    </w:lvl>
    <w:lvl w:ilvl="8">
      <w:start w:val="0"/>
      <w:numFmt w:val="bullet"/>
      <w:lvlText w:val="•"/>
      <w:lvlJc w:val="left"/>
      <w:pPr>
        <w:ind w:left="4631" w:hanging="232"/>
      </w:pPr>
      <w:rPr>
        <w:rFonts w:hint="default"/>
        <w:lang w:val="en-US" w:eastAsia="zh-CN" w:bidi="ar-SA"/>
      </w:rPr>
    </w:lvl>
  </w:abstractNum>
  <w:abstractNum w:abstractNumId="12">
    <w:nsid w:val="22729E77"/>
    <w:multiLevelType w:val="hybridMultilevel"/>
    <w:tmpl w:val="00000000"/>
    <w:lvl w:ilvl="0">
      <w:start w:val="5"/>
      <w:numFmt w:val="decimal"/>
      <w:lvlText w:val="%1"/>
      <w:lvlJc w:val="left"/>
      <w:pPr>
        <w:ind w:left="1325" w:hanging="525"/>
        <w:jc w:val="left"/>
      </w:pPr>
      <w:rPr>
        <w:rFonts w:hint="default"/>
        <w:lang w:val="en-US" w:eastAsia="zh-CN" w:bidi="ar-SA"/>
      </w:rPr>
    </w:lvl>
    <w:lvl w:ilvl="1">
      <w:start w:val="1"/>
      <w:numFmt w:val="decimal"/>
      <w:lvlText w:val="%1.%2"/>
      <w:lvlJc w:val="left"/>
      <w:pPr>
        <w:ind w:left="1325"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33" w:hanging="525"/>
      </w:pPr>
      <w:rPr>
        <w:rFonts w:hint="default"/>
        <w:lang w:val="en-US" w:eastAsia="zh-CN" w:bidi="ar-SA"/>
      </w:rPr>
    </w:lvl>
    <w:lvl w:ilvl="3">
      <w:start w:val="0"/>
      <w:numFmt w:val="bullet"/>
      <w:lvlText w:val="•"/>
      <w:lvlJc w:val="left"/>
      <w:pPr>
        <w:ind w:left="3739" w:hanging="525"/>
      </w:pPr>
      <w:rPr>
        <w:rFonts w:hint="default"/>
        <w:lang w:val="en-US" w:eastAsia="zh-CN" w:bidi="ar-SA"/>
      </w:rPr>
    </w:lvl>
    <w:lvl w:ilvl="4">
      <w:start w:val="0"/>
      <w:numFmt w:val="bullet"/>
      <w:lvlText w:val="•"/>
      <w:lvlJc w:val="left"/>
      <w:pPr>
        <w:ind w:left="4546" w:hanging="525"/>
      </w:pPr>
      <w:rPr>
        <w:rFonts w:hint="default"/>
        <w:lang w:val="en-US" w:eastAsia="zh-CN" w:bidi="ar-SA"/>
      </w:rPr>
    </w:lvl>
    <w:lvl w:ilvl="5">
      <w:start w:val="0"/>
      <w:numFmt w:val="bullet"/>
      <w:lvlText w:val="•"/>
      <w:lvlJc w:val="left"/>
      <w:pPr>
        <w:ind w:left="5353" w:hanging="525"/>
      </w:pPr>
      <w:rPr>
        <w:rFonts w:hint="default"/>
        <w:lang w:val="en-US" w:eastAsia="zh-CN" w:bidi="ar-SA"/>
      </w:rPr>
    </w:lvl>
    <w:lvl w:ilvl="6">
      <w:start w:val="0"/>
      <w:numFmt w:val="bullet"/>
      <w:lvlText w:val="•"/>
      <w:lvlJc w:val="left"/>
      <w:pPr>
        <w:ind w:left="6159" w:hanging="525"/>
      </w:pPr>
      <w:rPr>
        <w:rFonts w:hint="default"/>
        <w:lang w:val="en-US" w:eastAsia="zh-CN" w:bidi="ar-SA"/>
      </w:rPr>
    </w:lvl>
    <w:lvl w:ilvl="7">
      <w:start w:val="0"/>
      <w:numFmt w:val="bullet"/>
      <w:lvlText w:val="•"/>
      <w:lvlJc w:val="left"/>
      <w:pPr>
        <w:ind w:left="6966" w:hanging="525"/>
      </w:pPr>
      <w:rPr>
        <w:rFonts w:hint="default"/>
        <w:lang w:val="en-US" w:eastAsia="zh-CN" w:bidi="ar-SA"/>
      </w:rPr>
    </w:lvl>
    <w:lvl w:ilvl="8">
      <w:start w:val="0"/>
      <w:numFmt w:val="bullet"/>
      <w:lvlText w:val="•"/>
      <w:lvlJc w:val="left"/>
      <w:pPr>
        <w:ind w:left="7772" w:hanging="525"/>
      </w:pPr>
      <w:rPr>
        <w:rFonts w:hint="default"/>
        <w:lang w:val="en-US" w:eastAsia="zh-CN" w:bidi="ar-SA"/>
      </w:rPr>
    </w:lvl>
  </w:abstractNum>
  <w:abstractNum w:abstractNumId="13">
    <w:nsid w:val="23212AA6"/>
    <w:multiLevelType w:val="hybridMultilevel"/>
    <w:tmpl w:val="00000000"/>
    <w:lvl w:ilvl="0">
      <w:start w:val="2"/>
      <w:numFmt w:val="decimal"/>
      <w:lvlText w:val="%1"/>
      <w:lvlJc w:val="left"/>
      <w:pPr>
        <w:ind w:left="1220" w:hanging="420"/>
        <w:jc w:val="left"/>
      </w:pPr>
      <w:rPr>
        <w:rFonts w:hint="default"/>
        <w:lang w:val="en-US" w:eastAsia="zh-CN" w:bidi="ar-SA"/>
      </w:rPr>
    </w:lvl>
    <w:lvl w:ilvl="1">
      <w:start w:val="1"/>
      <w:numFmt w:val="decimal"/>
      <w:lvlText w:val="%1.%2"/>
      <w:lvlJc w:val="left"/>
      <w:pPr>
        <w:ind w:left="1220"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853" w:hanging="420"/>
      </w:pPr>
      <w:rPr>
        <w:rFonts w:hint="default"/>
        <w:lang w:val="en-US" w:eastAsia="zh-CN" w:bidi="ar-SA"/>
      </w:rPr>
    </w:lvl>
    <w:lvl w:ilvl="3">
      <w:start w:val="0"/>
      <w:numFmt w:val="bullet"/>
      <w:lvlText w:val="•"/>
      <w:lvlJc w:val="left"/>
      <w:pPr>
        <w:ind w:left="3669" w:hanging="420"/>
      </w:pPr>
      <w:rPr>
        <w:rFonts w:hint="default"/>
        <w:lang w:val="en-US" w:eastAsia="zh-CN" w:bidi="ar-SA"/>
      </w:rPr>
    </w:lvl>
    <w:lvl w:ilvl="4">
      <w:start w:val="0"/>
      <w:numFmt w:val="bullet"/>
      <w:lvlText w:val="•"/>
      <w:lvlJc w:val="left"/>
      <w:pPr>
        <w:ind w:left="4486" w:hanging="420"/>
      </w:pPr>
      <w:rPr>
        <w:rFonts w:hint="default"/>
        <w:lang w:val="en-US" w:eastAsia="zh-CN" w:bidi="ar-SA"/>
      </w:rPr>
    </w:lvl>
    <w:lvl w:ilvl="5">
      <w:start w:val="0"/>
      <w:numFmt w:val="bullet"/>
      <w:lvlText w:val="•"/>
      <w:lvlJc w:val="left"/>
      <w:pPr>
        <w:ind w:left="5303" w:hanging="420"/>
      </w:pPr>
      <w:rPr>
        <w:rFonts w:hint="default"/>
        <w:lang w:val="en-US" w:eastAsia="zh-CN" w:bidi="ar-SA"/>
      </w:rPr>
    </w:lvl>
    <w:lvl w:ilvl="6">
      <w:start w:val="0"/>
      <w:numFmt w:val="bullet"/>
      <w:lvlText w:val="•"/>
      <w:lvlJc w:val="left"/>
      <w:pPr>
        <w:ind w:left="6119" w:hanging="420"/>
      </w:pPr>
      <w:rPr>
        <w:rFonts w:hint="default"/>
        <w:lang w:val="en-US" w:eastAsia="zh-CN" w:bidi="ar-SA"/>
      </w:rPr>
    </w:lvl>
    <w:lvl w:ilvl="7">
      <w:start w:val="0"/>
      <w:numFmt w:val="bullet"/>
      <w:lvlText w:val="•"/>
      <w:lvlJc w:val="left"/>
      <w:pPr>
        <w:ind w:left="6936" w:hanging="420"/>
      </w:pPr>
      <w:rPr>
        <w:rFonts w:hint="default"/>
        <w:lang w:val="en-US" w:eastAsia="zh-CN" w:bidi="ar-SA"/>
      </w:rPr>
    </w:lvl>
    <w:lvl w:ilvl="8">
      <w:start w:val="0"/>
      <w:numFmt w:val="bullet"/>
      <w:lvlText w:val="•"/>
      <w:lvlJc w:val="left"/>
      <w:pPr>
        <w:ind w:left="7752" w:hanging="420"/>
      </w:pPr>
      <w:rPr>
        <w:rFonts w:hint="default"/>
        <w:lang w:val="en-US" w:eastAsia="zh-CN" w:bidi="ar-SA"/>
      </w:rPr>
    </w:lvl>
  </w:abstractNum>
  <w:abstractNum w:abstractNumId="14">
    <w:nsid w:val="240A6E2D"/>
    <w:multiLevelType w:val="hybridMultilevel"/>
    <w:tmpl w:val="00000000"/>
    <w:lvl w:ilvl="0">
      <w:start w:val="1"/>
      <w:numFmt w:val="decimal"/>
      <w:lvlText w:val="%1."/>
      <w:lvlJc w:val="left"/>
      <w:pPr>
        <w:ind w:left="401" w:hanging="318"/>
        <w:jc w:val="lef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298" w:hanging="318"/>
      </w:pPr>
      <w:rPr>
        <w:rFonts w:hint="default"/>
        <w:lang w:val="en-US" w:eastAsia="zh-CN" w:bidi="ar-SA"/>
      </w:rPr>
    </w:lvl>
    <w:lvl w:ilvl="2">
      <w:start w:val="0"/>
      <w:numFmt w:val="bullet"/>
      <w:lvlText w:val="•"/>
      <w:lvlJc w:val="left"/>
      <w:pPr>
        <w:ind w:left="2197" w:hanging="318"/>
      </w:pPr>
      <w:rPr>
        <w:rFonts w:hint="default"/>
        <w:lang w:val="en-US" w:eastAsia="zh-CN" w:bidi="ar-SA"/>
      </w:rPr>
    </w:lvl>
    <w:lvl w:ilvl="3">
      <w:start w:val="0"/>
      <w:numFmt w:val="bullet"/>
      <w:lvlText w:val="•"/>
      <w:lvlJc w:val="left"/>
      <w:pPr>
        <w:ind w:left="3095" w:hanging="318"/>
      </w:pPr>
      <w:rPr>
        <w:rFonts w:hint="default"/>
        <w:lang w:val="en-US" w:eastAsia="zh-CN" w:bidi="ar-SA"/>
      </w:rPr>
    </w:lvl>
    <w:lvl w:ilvl="4">
      <w:start w:val="0"/>
      <w:numFmt w:val="bullet"/>
      <w:lvlText w:val="•"/>
      <w:lvlJc w:val="left"/>
      <w:pPr>
        <w:ind w:left="3994" w:hanging="318"/>
      </w:pPr>
      <w:rPr>
        <w:rFonts w:hint="default"/>
        <w:lang w:val="en-US" w:eastAsia="zh-CN" w:bidi="ar-SA"/>
      </w:rPr>
    </w:lvl>
    <w:lvl w:ilvl="5">
      <w:start w:val="0"/>
      <w:numFmt w:val="bullet"/>
      <w:lvlText w:val="•"/>
      <w:lvlJc w:val="left"/>
      <w:pPr>
        <w:ind w:left="4893" w:hanging="318"/>
      </w:pPr>
      <w:rPr>
        <w:rFonts w:hint="default"/>
        <w:lang w:val="en-US" w:eastAsia="zh-CN" w:bidi="ar-SA"/>
      </w:rPr>
    </w:lvl>
    <w:lvl w:ilvl="6">
      <w:start w:val="0"/>
      <w:numFmt w:val="bullet"/>
      <w:lvlText w:val="•"/>
      <w:lvlJc w:val="left"/>
      <w:pPr>
        <w:ind w:left="5791" w:hanging="318"/>
      </w:pPr>
      <w:rPr>
        <w:rFonts w:hint="default"/>
        <w:lang w:val="en-US" w:eastAsia="zh-CN" w:bidi="ar-SA"/>
      </w:rPr>
    </w:lvl>
    <w:lvl w:ilvl="7">
      <w:start w:val="0"/>
      <w:numFmt w:val="bullet"/>
      <w:lvlText w:val="•"/>
      <w:lvlJc w:val="left"/>
      <w:pPr>
        <w:ind w:left="6690" w:hanging="318"/>
      </w:pPr>
      <w:rPr>
        <w:rFonts w:hint="default"/>
        <w:lang w:val="en-US" w:eastAsia="zh-CN" w:bidi="ar-SA"/>
      </w:rPr>
    </w:lvl>
    <w:lvl w:ilvl="8">
      <w:start w:val="0"/>
      <w:numFmt w:val="bullet"/>
      <w:lvlText w:val="•"/>
      <w:lvlJc w:val="left"/>
      <w:pPr>
        <w:ind w:left="7588" w:hanging="318"/>
      </w:pPr>
      <w:rPr>
        <w:rFonts w:hint="default"/>
        <w:lang w:val="en-US" w:eastAsia="zh-CN" w:bidi="ar-SA"/>
      </w:rPr>
    </w:lvl>
  </w:abstractNum>
  <w:abstractNum w:abstractNumId="15">
    <w:nsid w:val="247A29CC"/>
    <w:multiLevelType w:val="hybridMultilevel"/>
    <w:tmpl w:val="00000000"/>
    <w:lvl w:ilvl="0">
      <w:start w:val="0"/>
      <w:numFmt w:val="bullet"/>
      <w:lvlText w:val="□"/>
      <w:lvlJc w:val="left"/>
      <w:pPr>
        <w:ind w:left="332" w:hanging="235"/>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76" w:hanging="235"/>
      </w:pPr>
      <w:rPr>
        <w:rFonts w:hint="default"/>
        <w:lang w:val="en-US" w:eastAsia="zh-CN" w:bidi="ar-SA"/>
      </w:rPr>
    </w:lvl>
    <w:lvl w:ilvl="2">
      <w:start w:val="0"/>
      <w:numFmt w:val="bullet"/>
      <w:lvlText w:val="•"/>
      <w:lvlJc w:val="left"/>
      <w:pPr>
        <w:ind w:left="1413" w:hanging="235"/>
      </w:pPr>
      <w:rPr>
        <w:rFonts w:hint="default"/>
        <w:lang w:val="en-US" w:eastAsia="zh-CN" w:bidi="ar-SA"/>
      </w:rPr>
    </w:lvl>
    <w:lvl w:ilvl="3">
      <w:start w:val="0"/>
      <w:numFmt w:val="bullet"/>
      <w:lvlText w:val="•"/>
      <w:lvlJc w:val="left"/>
      <w:pPr>
        <w:ind w:left="1950" w:hanging="235"/>
      </w:pPr>
      <w:rPr>
        <w:rFonts w:hint="default"/>
        <w:lang w:val="en-US" w:eastAsia="zh-CN" w:bidi="ar-SA"/>
      </w:rPr>
    </w:lvl>
    <w:lvl w:ilvl="4">
      <w:start w:val="0"/>
      <w:numFmt w:val="bullet"/>
      <w:lvlText w:val="•"/>
      <w:lvlJc w:val="left"/>
      <w:pPr>
        <w:ind w:left="2487" w:hanging="235"/>
      </w:pPr>
      <w:rPr>
        <w:rFonts w:hint="default"/>
        <w:lang w:val="en-US" w:eastAsia="zh-CN" w:bidi="ar-SA"/>
      </w:rPr>
    </w:lvl>
    <w:lvl w:ilvl="5">
      <w:start w:val="0"/>
      <w:numFmt w:val="bullet"/>
      <w:lvlText w:val="•"/>
      <w:lvlJc w:val="left"/>
      <w:pPr>
        <w:ind w:left="3024" w:hanging="235"/>
      </w:pPr>
      <w:rPr>
        <w:rFonts w:hint="default"/>
        <w:lang w:val="en-US" w:eastAsia="zh-CN" w:bidi="ar-SA"/>
      </w:rPr>
    </w:lvl>
    <w:lvl w:ilvl="6">
      <w:start w:val="0"/>
      <w:numFmt w:val="bullet"/>
      <w:lvlText w:val="•"/>
      <w:lvlJc w:val="left"/>
      <w:pPr>
        <w:ind w:left="3561" w:hanging="235"/>
      </w:pPr>
      <w:rPr>
        <w:rFonts w:hint="default"/>
        <w:lang w:val="en-US" w:eastAsia="zh-CN" w:bidi="ar-SA"/>
      </w:rPr>
    </w:lvl>
    <w:lvl w:ilvl="7">
      <w:start w:val="0"/>
      <w:numFmt w:val="bullet"/>
      <w:lvlText w:val="•"/>
      <w:lvlJc w:val="left"/>
      <w:pPr>
        <w:ind w:left="4098" w:hanging="235"/>
      </w:pPr>
      <w:rPr>
        <w:rFonts w:hint="default"/>
        <w:lang w:val="en-US" w:eastAsia="zh-CN" w:bidi="ar-SA"/>
      </w:rPr>
    </w:lvl>
    <w:lvl w:ilvl="8">
      <w:start w:val="0"/>
      <w:numFmt w:val="bullet"/>
      <w:lvlText w:val="•"/>
      <w:lvlJc w:val="left"/>
      <w:pPr>
        <w:ind w:left="4635" w:hanging="235"/>
      </w:pPr>
      <w:rPr>
        <w:rFonts w:hint="default"/>
        <w:lang w:val="en-US" w:eastAsia="zh-CN" w:bidi="ar-SA"/>
      </w:rPr>
    </w:lvl>
  </w:abstractNum>
  <w:abstractNum w:abstractNumId="16">
    <w:nsid w:val="25CD478B"/>
    <w:multiLevelType w:val="hybridMultilevel"/>
    <w:tmpl w:val="00000000"/>
    <w:lvl w:ilvl="0">
      <w:start w:val="0"/>
      <w:numFmt w:val="bullet"/>
      <w:lvlText w:val="□"/>
      <w:lvlJc w:val="left"/>
      <w:pPr>
        <w:ind w:left="329" w:hanging="23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58" w:hanging="232"/>
      </w:pPr>
      <w:rPr>
        <w:rFonts w:hint="default"/>
        <w:lang w:val="en-US" w:eastAsia="zh-CN" w:bidi="ar-SA"/>
      </w:rPr>
    </w:lvl>
    <w:lvl w:ilvl="2">
      <w:start w:val="0"/>
      <w:numFmt w:val="bullet"/>
      <w:lvlText w:val="•"/>
      <w:lvlJc w:val="left"/>
      <w:pPr>
        <w:ind w:left="1397" w:hanging="232"/>
      </w:pPr>
      <w:rPr>
        <w:rFonts w:hint="default"/>
        <w:lang w:val="en-US" w:eastAsia="zh-CN" w:bidi="ar-SA"/>
      </w:rPr>
    </w:lvl>
    <w:lvl w:ilvl="3">
      <w:start w:val="0"/>
      <w:numFmt w:val="bullet"/>
      <w:lvlText w:val="•"/>
      <w:lvlJc w:val="left"/>
      <w:pPr>
        <w:ind w:left="1936" w:hanging="232"/>
      </w:pPr>
      <w:rPr>
        <w:rFonts w:hint="default"/>
        <w:lang w:val="en-US" w:eastAsia="zh-CN" w:bidi="ar-SA"/>
      </w:rPr>
    </w:lvl>
    <w:lvl w:ilvl="4">
      <w:start w:val="0"/>
      <w:numFmt w:val="bullet"/>
      <w:lvlText w:val="•"/>
      <w:lvlJc w:val="left"/>
      <w:pPr>
        <w:ind w:left="2475" w:hanging="232"/>
      </w:pPr>
      <w:rPr>
        <w:rFonts w:hint="default"/>
        <w:lang w:val="en-US" w:eastAsia="zh-CN" w:bidi="ar-SA"/>
      </w:rPr>
    </w:lvl>
    <w:lvl w:ilvl="5">
      <w:start w:val="0"/>
      <w:numFmt w:val="bullet"/>
      <w:lvlText w:val="•"/>
      <w:lvlJc w:val="left"/>
      <w:pPr>
        <w:ind w:left="3014" w:hanging="232"/>
      </w:pPr>
      <w:rPr>
        <w:rFonts w:hint="default"/>
        <w:lang w:val="en-US" w:eastAsia="zh-CN" w:bidi="ar-SA"/>
      </w:rPr>
    </w:lvl>
    <w:lvl w:ilvl="6">
      <w:start w:val="0"/>
      <w:numFmt w:val="bullet"/>
      <w:lvlText w:val="•"/>
      <w:lvlJc w:val="left"/>
      <w:pPr>
        <w:ind w:left="3553" w:hanging="232"/>
      </w:pPr>
      <w:rPr>
        <w:rFonts w:hint="default"/>
        <w:lang w:val="en-US" w:eastAsia="zh-CN" w:bidi="ar-SA"/>
      </w:rPr>
    </w:lvl>
    <w:lvl w:ilvl="7">
      <w:start w:val="0"/>
      <w:numFmt w:val="bullet"/>
      <w:lvlText w:val="•"/>
      <w:lvlJc w:val="left"/>
      <w:pPr>
        <w:ind w:left="4092" w:hanging="232"/>
      </w:pPr>
      <w:rPr>
        <w:rFonts w:hint="default"/>
        <w:lang w:val="en-US" w:eastAsia="zh-CN" w:bidi="ar-SA"/>
      </w:rPr>
    </w:lvl>
    <w:lvl w:ilvl="8">
      <w:start w:val="0"/>
      <w:numFmt w:val="bullet"/>
      <w:lvlText w:val="•"/>
      <w:lvlJc w:val="left"/>
      <w:pPr>
        <w:ind w:left="4631" w:hanging="232"/>
      </w:pPr>
      <w:rPr>
        <w:rFonts w:hint="default"/>
        <w:lang w:val="en-US" w:eastAsia="zh-CN" w:bidi="ar-SA"/>
      </w:rPr>
    </w:lvl>
  </w:abstractNum>
  <w:abstractNum w:abstractNumId="17">
    <w:nsid w:val="2E5E61A9"/>
    <w:multiLevelType w:val="hybridMultilevel"/>
    <w:tmpl w:val="00000000"/>
    <w:lvl w:ilvl="0">
      <w:start w:val="7"/>
      <w:numFmt w:val="decimal"/>
      <w:lvlText w:val="%1"/>
      <w:lvlJc w:val="left"/>
      <w:pPr>
        <w:ind w:left="1325" w:hanging="525"/>
        <w:jc w:val="left"/>
      </w:pPr>
      <w:rPr>
        <w:rFonts w:hint="default"/>
        <w:lang w:val="en-US" w:eastAsia="zh-CN" w:bidi="ar-SA"/>
      </w:rPr>
    </w:lvl>
    <w:lvl w:ilvl="1">
      <w:start w:val="1"/>
      <w:numFmt w:val="decimal"/>
      <w:lvlText w:val="%1.%2"/>
      <w:lvlJc w:val="left"/>
      <w:pPr>
        <w:ind w:left="1325"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33" w:hanging="525"/>
      </w:pPr>
      <w:rPr>
        <w:rFonts w:hint="default"/>
        <w:lang w:val="en-US" w:eastAsia="zh-CN" w:bidi="ar-SA"/>
      </w:rPr>
    </w:lvl>
    <w:lvl w:ilvl="3">
      <w:start w:val="0"/>
      <w:numFmt w:val="bullet"/>
      <w:lvlText w:val="•"/>
      <w:lvlJc w:val="left"/>
      <w:pPr>
        <w:ind w:left="3739" w:hanging="525"/>
      </w:pPr>
      <w:rPr>
        <w:rFonts w:hint="default"/>
        <w:lang w:val="en-US" w:eastAsia="zh-CN" w:bidi="ar-SA"/>
      </w:rPr>
    </w:lvl>
    <w:lvl w:ilvl="4">
      <w:start w:val="0"/>
      <w:numFmt w:val="bullet"/>
      <w:lvlText w:val="•"/>
      <w:lvlJc w:val="left"/>
      <w:pPr>
        <w:ind w:left="4546" w:hanging="525"/>
      </w:pPr>
      <w:rPr>
        <w:rFonts w:hint="default"/>
        <w:lang w:val="en-US" w:eastAsia="zh-CN" w:bidi="ar-SA"/>
      </w:rPr>
    </w:lvl>
    <w:lvl w:ilvl="5">
      <w:start w:val="0"/>
      <w:numFmt w:val="bullet"/>
      <w:lvlText w:val="•"/>
      <w:lvlJc w:val="left"/>
      <w:pPr>
        <w:ind w:left="5353" w:hanging="525"/>
      </w:pPr>
      <w:rPr>
        <w:rFonts w:hint="default"/>
        <w:lang w:val="en-US" w:eastAsia="zh-CN" w:bidi="ar-SA"/>
      </w:rPr>
    </w:lvl>
    <w:lvl w:ilvl="6">
      <w:start w:val="0"/>
      <w:numFmt w:val="bullet"/>
      <w:lvlText w:val="•"/>
      <w:lvlJc w:val="left"/>
      <w:pPr>
        <w:ind w:left="6159" w:hanging="525"/>
      </w:pPr>
      <w:rPr>
        <w:rFonts w:hint="default"/>
        <w:lang w:val="en-US" w:eastAsia="zh-CN" w:bidi="ar-SA"/>
      </w:rPr>
    </w:lvl>
    <w:lvl w:ilvl="7">
      <w:start w:val="0"/>
      <w:numFmt w:val="bullet"/>
      <w:lvlText w:val="•"/>
      <w:lvlJc w:val="left"/>
      <w:pPr>
        <w:ind w:left="6966" w:hanging="525"/>
      </w:pPr>
      <w:rPr>
        <w:rFonts w:hint="default"/>
        <w:lang w:val="en-US" w:eastAsia="zh-CN" w:bidi="ar-SA"/>
      </w:rPr>
    </w:lvl>
    <w:lvl w:ilvl="8">
      <w:start w:val="0"/>
      <w:numFmt w:val="bullet"/>
      <w:lvlText w:val="•"/>
      <w:lvlJc w:val="left"/>
      <w:pPr>
        <w:ind w:left="7772" w:hanging="525"/>
      </w:pPr>
      <w:rPr>
        <w:rFonts w:hint="default"/>
        <w:lang w:val="en-US" w:eastAsia="zh-CN" w:bidi="ar-SA"/>
      </w:rPr>
    </w:lvl>
  </w:abstractNum>
  <w:abstractNum w:abstractNumId="18">
    <w:nsid w:val="308FCBF0"/>
    <w:multiLevelType w:val="hybridMultilevel"/>
    <w:tmpl w:val="00000000"/>
    <w:lvl w:ilvl="0">
      <w:start w:val="4"/>
      <w:numFmt w:val="decimal"/>
      <w:lvlText w:val="(%1)"/>
      <w:lvlJc w:val="left"/>
      <w:pPr>
        <w:ind w:left="1241" w:hanging="361"/>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2054" w:hanging="361"/>
      </w:pPr>
      <w:rPr>
        <w:rFonts w:hint="default"/>
        <w:lang w:val="en-US" w:eastAsia="zh-CN" w:bidi="ar-SA"/>
      </w:rPr>
    </w:lvl>
    <w:lvl w:ilvl="2">
      <w:start w:val="0"/>
      <w:numFmt w:val="bullet"/>
      <w:lvlText w:val="•"/>
      <w:lvlJc w:val="left"/>
      <w:pPr>
        <w:ind w:left="2869" w:hanging="361"/>
      </w:pPr>
      <w:rPr>
        <w:rFonts w:hint="default"/>
        <w:lang w:val="en-US" w:eastAsia="zh-CN" w:bidi="ar-SA"/>
      </w:rPr>
    </w:lvl>
    <w:lvl w:ilvl="3">
      <w:start w:val="0"/>
      <w:numFmt w:val="bullet"/>
      <w:lvlText w:val="•"/>
      <w:lvlJc w:val="left"/>
      <w:pPr>
        <w:ind w:left="3683" w:hanging="361"/>
      </w:pPr>
      <w:rPr>
        <w:rFonts w:hint="default"/>
        <w:lang w:val="en-US" w:eastAsia="zh-CN" w:bidi="ar-SA"/>
      </w:rPr>
    </w:lvl>
    <w:lvl w:ilvl="4">
      <w:start w:val="0"/>
      <w:numFmt w:val="bullet"/>
      <w:lvlText w:val="•"/>
      <w:lvlJc w:val="left"/>
      <w:pPr>
        <w:ind w:left="4498" w:hanging="361"/>
      </w:pPr>
      <w:rPr>
        <w:rFonts w:hint="default"/>
        <w:lang w:val="en-US" w:eastAsia="zh-CN" w:bidi="ar-SA"/>
      </w:rPr>
    </w:lvl>
    <w:lvl w:ilvl="5">
      <w:start w:val="0"/>
      <w:numFmt w:val="bullet"/>
      <w:lvlText w:val="•"/>
      <w:lvlJc w:val="left"/>
      <w:pPr>
        <w:ind w:left="5313" w:hanging="361"/>
      </w:pPr>
      <w:rPr>
        <w:rFonts w:hint="default"/>
        <w:lang w:val="en-US" w:eastAsia="zh-CN" w:bidi="ar-SA"/>
      </w:rPr>
    </w:lvl>
    <w:lvl w:ilvl="6">
      <w:start w:val="0"/>
      <w:numFmt w:val="bullet"/>
      <w:lvlText w:val="•"/>
      <w:lvlJc w:val="left"/>
      <w:pPr>
        <w:ind w:left="6127" w:hanging="361"/>
      </w:pPr>
      <w:rPr>
        <w:rFonts w:hint="default"/>
        <w:lang w:val="en-US" w:eastAsia="zh-CN" w:bidi="ar-SA"/>
      </w:rPr>
    </w:lvl>
    <w:lvl w:ilvl="7">
      <w:start w:val="0"/>
      <w:numFmt w:val="bullet"/>
      <w:lvlText w:val="•"/>
      <w:lvlJc w:val="left"/>
      <w:pPr>
        <w:ind w:left="6942" w:hanging="361"/>
      </w:pPr>
      <w:rPr>
        <w:rFonts w:hint="default"/>
        <w:lang w:val="en-US" w:eastAsia="zh-CN" w:bidi="ar-SA"/>
      </w:rPr>
    </w:lvl>
    <w:lvl w:ilvl="8">
      <w:start w:val="0"/>
      <w:numFmt w:val="bullet"/>
      <w:lvlText w:val="•"/>
      <w:lvlJc w:val="left"/>
      <w:pPr>
        <w:ind w:left="7756" w:hanging="361"/>
      </w:pPr>
      <w:rPr>
        <w:rFonts w:hint="default"/>
        <w:lang w:val="en-US" w:eastAsia="zh-CN" w:bidi="ar-SA"/>
      </w:rPr>
    </w:lvl>
  </w:abstractNum>
  <w:abstractNum w:abstractNumId="19">
    <w:nsid w:val="347F3CD4"/>
    <w:multiLevelType w:val="hybridMultilevel"/>
    <w:tmpl w:val="00000000"/>
    <w:lvl w:ilvl="0">
      <w:start w:val="1"/>
      <w:numFmt w:val="decimal"/>
      <w:lvlText w:val="%1."/>
      <w:lvlJc w:val="left"/>
      <w:pPr>
        <w:ind w:left="759" w:hanging="182"/>
        <w:jc w:val="left"/>
      </w:pPr>
      <w:rPr>
        <w:rFonts w:ascii="Microsoft YaHei UI" w:eastAsia="Microsoft YaHei UI" w:hAnsi="Microsoft YaHei UI" w:cs="Microsoft YaHei UI" w:hint="default"/>
        <w:b w:val="0"/>
        <w:bCs w:val="0"/>
        <w:i w:val="0"/>
        <w:iCs w:val="0"/>
        <w:spacing w:val="-1"/>
        <w:w w:val="100"/>
        <w:sz w:val="19"/>
        <w:szCs w:val="19"/>
        <w:lang w:val="en-US" w:eastAsia="zh-CN" w:bidi="ar-SA"/>
      </w:rPr>
    </w:lvl>
    <w:lvl w:ilvl="1">
      <w:start w:val="1"/>
      <w:numFmt w:val="decimal"/>
      <w:lvlText w:val="%2"/>
      <w:lvlJc w:val="left"/>
      <w:pPr>
        <w:ind w:left="1005" w:hanging="186"/>
        <w:jc w:val="left"/>
      </w:pPr>
      <w:rPr>
        <w:rFonts w:ascii="Microsoft YaHei UI" w:eastAsia="Microsoft YaHei UI" w:hAnsi="Microsoft YaHei UI" w:cs="Microsoft YaHei UI" w:hint="default"/>
        <w:b w:val="0"/>
        <w:bCs w:val="0"/>
        <w:i w:val="0"/>
        <w:iCs w:val="0"/>
        <w:w w:val="100"/>
        <w:sz w:val="21"/>
        <w:szCs w:val="21"/>
        <w:lang w:val="en-US" w:eastAsia="zh-CN" w:bidi="ar-SA"/>
      </w:rPr>
    </w:lvl>
    <w:lvl w:ilvl="2">
      <w:start w:val="0"/>
      <w:numFmt w:val="bullet"/>
      <w:lvlText w:val="•"/>
      <w:lvlJc w:val="left"/>
      <w:pPr>
        <w:ind w:left="1931" w:hanging="186"/>
      </w:pPr>
      <w:rPr>
        <w:rFonts w:hint="default"/>
        <w:lang w:val="en-US" w:eastAsia="zh-CN" w:bidi="ar-SA"/>
      </w:rPr>
    </w:lvl>
    <w:lvl w:ilvl="3">
      <w:start w:val="0"/>
      <w:numFmt w:val="bullet"/>
      <w:lvlText w:val="•"/>
      <w:lvlJc w:val="left"/>
      <w:pPr>
        <w:ind w:left="2863" w:hanging="186"/>
      </w:pPr>
      <w:rPr>
        <w:rFonts w:hint="default"/>
        <w:lang w:val="en-US" w:eastAsia="zh-CN" w:bidi="ar-SA"/>
      </w:rPr>
    </w:lvl>
    <w:lvl w:ilvl="4">
      <w:start w:val="0"/>
      <w:numFmt w:val="bullet"/>
      <w:lvlText w:val="•"/>
      <w:lvlJc w:val="left"/>
      <w:pPr>
        <w:ind w:left="3795" w:hanging="186"/>
      </w:pPr>
      <w:rPr>
        <w:rFonts w:hint="default"/>
        <w:lang w:val="en-US" w:eastAsia="zh-CN" w:bidi="ar-SA"/>
      </w:rPr>
    </w:lvl>
    <w:lvl w:ilvl="5">
      <w:start w:val="0"/>
      <w:numFmt w:val="bullet"/>
      <w:lvlText w:val="•"/>
      <w:lvlJc w:val="left"/>
      <w:pPr>
        <w:ind w:left="4727" w:hanging="186"/>
      </w:pPr>
      <w:rPr>
        <w:rFonts w:hint="default"/>
        <w:lang w:val="en-US" w:eastAsia="zh-CN" w:bidi="ar-SA"/>
      </w:rPr>
    </w:lvl>
    <w:lvl w:ilvl="6">
      <w:start w:val="0"/>
      <w:numFmt w:val="bullet"/>
      <w:lvlText w:val="•"/>
      <w:lvlJc w:val="left"/>
      <w:pPr>
        <w:ind w:left="5658" w:hanging="186"/>
      </w:pPr>
      <w:rPr>
        <w:rFonts w:hint="default"/>
        <w:lang w:val="en-US" w:eastAsia="zh-CN" w:bidi="ar-SA"/>
      </w:rPr>
    </w:lvl>
    <w:lvl w:ilvl="7">
      <w:start w:val="0"/>
      <w:numFmt w:val="bullet"/>
      <w:lvlText w:val="•"/>
      <w:lvlJc w:val="left"/>
      <w:pPr>
        <w:ind w:left="6590" w:hanging="186"/>
      </w:pPr>
      <w:rPr>
        <w:rFonts w:hint="default"/>
        <w:lang w:val="en-US" w:eastAsia="zh-CN" w:bidi="ar-SA"/>
      </w:rPr>
    </w:lvl>
    <w:lvl w:ilvl="8">
      <w:start w:val="0"/>
      <w:numFmt w:val="bullet"/>
      <w:lvlText w:val="•"/>
      <w:lvlJc w:val="left"/>
      <w:pPr>
        <w:ind w:left="7522" w:hanging="186"/>
      </w:pPr>
      <w:rPr>
        <w:rFonts w:hint="default"/>
        <w:lang w:val="en-US" w:eastAsia="zh-CN" w:bidi="ar-SA"/>
      </w:rPr>
    </w:lvl>
  </w:abstractNum>
  <w:abstractNum w:abstractNumId="20">
    <w:nsid w:val="35ABF346"/>
    <w:multiLevelType w:val="hybridMultilevel"/>
    <w:tmpl w:val="00000000"/>
    <w:lvl w:ilvl="0">
      <w:start w:val="4"/>
      <w:numFmt w:val="decimal"/>
      <w:lvlText w:val="%1"/>
      <w:lvlJc w:val="left"/>
      <w:pPr>
        <w:ind w:left="1220" w:hanging="420"/>
        <w:jc w:val="left"/>
      </w:pPr>
      <w:rPr>
        <w:rFonts w:hint="default"/>
        <w:lang w:val="en-US" w:eastAsia="zh-CN" w:bidi="ar-SA"/>
      </w:rPr>
    </w:lvl>
    <w:lvl w:ilvl="1">
      <w:start w:val="5"/>
      <w:numFmt w:val="decimal"/>
      <w:lvlText w:val="%1.%2"/>
      <w:lvlJc w:val="left"/>
      <w:pPr>
        <w:ind w:left="1220"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853" w:hanging="420"/>
      </w:pPr>
      <w:rPr>
        <w:rFonts w:hint="default"/>
        <w:lang w:val="en-US" w:eastAsia="zh-CN" w:bidi="ar-SA"/>
      </w:rPr>
    </w:lvl>
    <w:lvl w:ilvl="3">
      <w:start w:val="0"/>
      <w:numFmt w:val="bullet"/>
      <w:lvlText w:val="•"/>
      <w:lvlJc w:val="left"/>
      <w:pPr>
        <w:ind w:left="3669" w:hanging="420"/>
      </w:pPr>
      <w:rPr>
        <w:rFonts w:hint="default"/>
        <w:lang w:val="en-US" w:eastAsia="zh-CN" w:bidi="ar-SA"/>
      </w:rPr>
    </w:lvl>
    <w:lvl w:ilvl="4">
      <w:start w:val="0"/>
      <w:numFmt w:val="bullet"/>
      <w:lvlText w:val="•"/>
      <w:lvlJc w:val="left"/>
      <w:pPr>
        <w:ind w:left="4486" w:hanging="420"/>
      </w:pPr>
      <w:rPr>
        <w:rFonts w:hint="default"/>
        <w:lang w:val="en-US" w:eastAsia="zh-CN" w:bidi="ar-SA"/>
      </w:rPr>
    </w:lvl>
    <w:lvl w:ilvl="5">
      <w:start w:val="0"/>
      <w:numFmt w:val="bullet"/>
      <w:lvlText w:val="•"/>
      <w:lvlJc w:val="left"/>
      <w:pPr>
        <w:ind w:left="5303" w:hanging="420"/>
      </w:pPr>
      <w:rPr>
        <w:rFonts w:hint="default"/>
        <w:lang w:val="en-US" w:eastAsia="zh-CN" w:bidi="ar-SA"/>
      </w:rPr>
    </w:lvl>
    <w:lvl w:ilvl="6">
      <w:start w:val="0"/>
      <w:numFmt w:val="bullet"/>
      <w:lvlText w:val="•"/>
      <w:lvlJc w:val="left"/>
      <w:pPr>
        <w:ind w:left="6119" w:hanging="420"/>
      </w:pPr>
      <w:rPr>
        <w:rFonts w:hint="default"/>
        <w:lang w:val="en-US" w:eastAsia="zh-CN" w:bidi="ar-SA"/>
      </w:rPr>
    </w:lvl>
    <w:lvl w:ilvl="7">
      <w:start w:val="0"/>
      <w:numFmt w:val="bullet"/>
      <w:lvlText w:val="•"/>
      <w:lvlJc w:val="left"/>
      <w:pPr>
        <w:ind w:left="6936" w:hanging="420"/>
      </w:pPr>
      <w:rPr>
        <w:rFonts w:hint="default"/>
        <w:lang w:val="en-US" w:eastAsia="zh-CN" w:bidi="ar-SA"/>
      </w:rPr>
    </w:lvl>
    <w:lvl w:ilvl="8">
      <w:start w:val="0"/>
      <w:numFmt w:val="bullet"/>
      <w:lvlText w:val="•"/>
      <w:lvlJc w:val="left"/>
      <w:pPr>
        <w:ind w:left="7752" w:hanging="420"/>
      </w:pPr>
      <w:rPr>
        <w:rFonts w:hint="default"/>
        <w:lang w:val="en-US" w:eastAsia="zh-CN" w:bidi="ar-SA"/>
      </w:rPr>
    </w:lvl>
  </w:abstractNum>
  <w:abstractNum w:abstractNumId="21">
    <w:nsid w:val="3A817272"/>
    <w:multiLevelType w:val="hybridMultilevel"/>
    <w:tmpl w:val="00000000"/>
    <w:lvl w:ilvl="0">
      <w:start w:val="1"/>
      <w:numFmt w:val="decimal"/>
      <w:lvlText w:val="%1."/>
      <w:lvlJc w:val="left"/>
      <w:pPr>
        <w:ind w:left="401" w:hanging="318"/>
        <w:jc w:val="righ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298" w:hanging="318"/>
      </w:pPr>
      <w:rPr>
        <w:rFonts w:hint="default"/>
        <w:lang w:val="en-US" w:eastAsia="zh-CN" w:bidi="ar-SA"/>
      </w:rPr>
    </w:lvl>
    <w:lvl w:ilvl="2">
      <w:start w:val="0"/>
      <w:numFmt w:val="bullet"/>
      <w:lvlText w:val="•"/>
      <w:lvlJc w:val="left"/>
      <w:pPr>
        <w:ind w:left="2197" w:hanging="318"/>
      </w:pPr>
      <w:rPr>
        <w:rFonts w:hint="default"/>
        <w:lang w:val="en-US" w:eastAsia="zh-CN" w:bidi="ar-SA"/>
      </w:rPr>
    </w:lvl>
    <w:lvl w:ilvl="3">
      <w:start w:val="0"/>
      <w:numFmt w:val="bullet"/>
      <w:lvlText w:val="•"/>
      <w:lvlJc w:val="left"/>
      <w:pPr>
        <w:ind w:left="3095" w:hanging="318"/>
      </w:pPr>
      <w:rPr>
        <w:rFonts w:hint="default"/>
        <w:lang w:val="en-US" w:eastAsia="zh-CN" w:bidi="ar-SA"/>
      </w:rPr>
    </w:lvl>
    <w:lvl w:ilvl="4">
      <w:start w:val="0"/>
      <w:numFmt w:val="bullet"/>
      <w:lvlText w:val="•"/>
      <w:lvlJc w:val="left"/>
      <w:pPr>
        <w:ind w:left="3994" w:hanging="318"/>
      </w:pPr>
      <w:rPr>
        <w:rFonts w:hint="default"/>
        <w:lang w:val="en-US" w:eastAsia="zh-CN" w:bidi="ar-SA"/>
      </w:rPr>
    </w:lvl>
    <w:lvl w:ilvl="5">
      <w:start w:val="0"/>
      <w:numFmt w:val="bullet"/>
      <w:lvlText w:val="•"/>
      <w:lvlJc w:val="left"/>
      <w:pPr>
        <w:ind w:left="4893" w:hanging="318"/>
      </w:pPr>
      <w:rPr>
        <w:rFonts w:hint="default"/>
        <w:lang w:val="en-US" w:eastAsia="zh-CN" w:bidi="ar-SA"/>
      </w:rPr>
    </w:lvl>
    <w:lvl w:ilvl="6">
      <w:start w:val="0"/>
      <w:numFmt w:val="bullet"/>
      <w:lvlText w:val="•"/>
      <w:lvlJc w:val="left"/>
      <w:pPr>
        <w:ind w:left="5791" w:hanging="318"/>
      </w:pPr>
      <w:rPr>
        <w:rFonts w:hint="default"/>
        <w:lang w:val="en-US" w:eastAsia="zh-CN" w:bidi="ar-SA"/>
      </w:rPr>
    </w:lvl>
    <w:lvl w:ilvl="7">
      <w:start w:val="0"/>
      <w:numFmt w:val="bullet"/>
      <w:lvlText w:val="•"/>
      <w:lvlJc w:val="left"/>
      <w:pPr>
        <w:ind w:left="6690" w:hanging="318"/>
      </w:pPr>
      <w:rPr>
        <w:rFonts w:hint="default"/>
        <w:lang w:val="en-US" w:eastAsia="zh-CN" w:bidi="ar-SA"/>
      </w:rPr>
    </w:lvl>
    <w:lvl w:ilvl="8">
      <w:start w:val="0"/>
      <w:numFmt w:val="bullet"/>
      <w:lvlText w:val="•"/>
      <w:lvlJc w:val="left"/>
      <w:pPr>
        <w:ind w:left="7588" w:hanging="318"/>
      </w:pPr>
      <w:rPr>
        <w:rFonts w:hint="default"/>
        <w:lang w:val="en-US" w:eastAsia="zh-CN" w:bidi="ar-SA"/>
      </w:rPr>
    </w:lvl>
  </w:abstractNum>
  <w:abstractNum w:abstractNumId="22">
    <w:nsid w:val="3DDD3314"/>
    <w:multiLevelType w:val="hybridMultilevel"/>
    <w:tmpl w:val="00000000"/>
    <w:lvl w:ilvl="0">
      <w:start w:val="3"/>
      <w:numFmt w:val="decimal"/>
      <w:lvlText w:val="%1"/>
      <w:lvlJc w:val="left"/>
      <w:pPr>
        <w:ind w:left="615" w:hanging="210"/>
        <w:jc w:val="left"/>
      </w:pPr>
      <w:rPr>
        <w:rFonts w:ascii="宋体" w:eastAsia="宋体" w:hAnsi="宋体" w:cs="宋体" w:hint="default"/>
        <w:b w:val="0"/>
        <w:bCs w:val="0"/>
        <w:i w:val="0"/>
        <w:iCs w:val="0"/>
        <w:w w:val="100"/>
        <w:sz w:val="21"/>
        <w:szCs w:val="21"/>
        <w:lang w:val="en-US" w:eastAsia="zh-CN" w:bidi="ar-SA"/>
      </w:rPr>
    </w:lvl>
    <w:lvl w:ilvl="1">
      <w:start w:val="1"/>
      <w:numFmt w:val="decimal"/>
      <w:lvlText w:val="%1.%2"/>
      <w:lvlJc w:val="left"/>
      <w:pPr>
        <w:ind w:left="1220"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127" w:hanging="420"/>
      </w:pPr>
      <w:rPr>
        <w:rFonts w:hint="default"/>
        <w:lang w:val="en-US" w:eastAsia="zh-CN" w:bidi="ar-SA"/>
      </w:rPr>
    </w:lvl>
    <w:lvl w:ilvl="3">
      <w:start w:val="0"/>
      <w:numFmt w:val="bullet"/>
      <w:lvlText w:val="•"/>
      <w:lvlJc w:val="left"/>
      <w:pPr>
        <w:ind w:left="3034" w:hanging="420"/>
      </w:pPr>
      <w:rPr>
        <w:rFonts w:hint="default"/>
        <w:lang w:val="en-US" w:eastAsia="zh-CN" w:bidi="ar-SA"/>
      </w:rPr>
    </w:lvl>
    <w:lvl w:ilvl="4">
      <w:start w:val="0"/>
      <w:numFmt w:val="bullet"/>
      <w:lvlText w:val="•"/>
      <w:lvlJc w:val="left"/>
      <w:pPr>
        <w:ind w:left="3942" w:hanging="420"/>
      </w:pPr>
      <w:rPr>
        <w:rFonts w:hint="default"/>
        <w:lang w:val="en-US" w:eastAsia="zh-CN" w:bidi="ar-SA"/>
      </w:rPr>
    </w:lvl>
    <w:lvl w:ilvl="5">
      <w:start w:val="0"/>
      <w:numFmt w:val="bullet"/>
      <w:lvlText w:val="•"/>
      <w:lvlJc w:val="left"/>
      <w:pPr>
        <w:ind w:left="4849" w:hanging="420"/>
      </w:pPr>
      <w:rPr>
        <w:rFonts w:hint="default"/>
        <w:lang w:val="en-US" w:eastAsia="zh-CN" w:bidi="ar-SA"/>
      </w:rPr>
    </w:lvl>
    <w:lvl w:ilvl="6">
      <w:start w:val="0"/>
      <w:numFmt w:val="bullet"/>
      <w:lvlText w:val="•"/>
      <w:lvlJc w:val="left"/>
      <w:pPr>
        <w:ind w:left="5756" w:hanging="420"/>
      </w:pPr>
      <w:rPr>
        <w:rFonts w:hint="default"/>
        <w:lang w:val="en-US" w:eastAsia="zh-CN" w:bidi="ar-SA"/>
      </w:rPr>
    </w:lvl>
    <w:lvl w:ilvl="7">
      <w:start w:val="0"/>
      <w:numFmt w:val="bullet"/>
      <w:lvlText w:val="•"/>
      <w:lvlJc w:val="left"/>
      <w:pPr>
        <w:ind w:left="6664" w:hanging="420"/>
      </w:pPr>
      <w:rPr>
        <w:rFonts w:hint="default"/>
        <w:lang w:val="en-US" w:eastAsia="zh-CN" w:bidi="ar-SA"/>
      </w:rPr>
    </w:lvl>
    <w:lvl w:ilvl="8">
      <w:start w:val="0"/>
      <w:numFmt w:val="bullet"/>
      <w:lvlText w:val="•"/>
      <w:lvlJc w:val="left"/>
      <w:pPr>
        <w:ind w:left="7571" w:hanging="420"/>
      </w:pPr>
      <w:rPr>
        <w:rFonts w:hint="default"/>
        <w:lang w:val="en-US" w:eastAsia="zh-CN" w:bidi="ar-SA"/>
      </w:rPr>
    </w:lvl>
  </w:abstractNum>
  <w:abstractNum w:abstractNumId="23">
    <w:nsid w:val="428761E1"/>
    <w:multiLevelType w:val="hybridMultilevel"/>
    <w:tmpl w:val="00000000"/>
    <w:lvl w:ilvl="0">
      <w:start w:val="1"/>
      <w:numFmt w:val="decimal"/>
      <w:lvlText w:val="（%1）"/>
      <w:lvlJc w:val="left"/>
      <w:pPr>
        <w:ind w:left="400" w:hanging="604"/>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98" w:hanging="604"/>
      </w:pPr>
      <w:rPr>
        <w:rFonts w:hint="default"/>
        <w:lang w:val="en-US" w:eastAsia="zh-CN" w:bidi="ar-SA"/>
      </w:rPr>
    </w:lvl>
    <w:lvl w:ilvl="2">
      <w:start w:val="0"/>
      <w:numFmt w:val="bullet"/>
      <w:lvlText w:val="•"/>
      <w:lvlJc w:val="left"/>
      <w:pPr>
        <w:ind w:left="2197" w:hanging="604"/>
      </w:pPr>
      <w:rPr>
        <w:rFonts w:hint="default"/>
        <w:lang w:val="en-US" w:eastAsia="zh-CN" w:bidi="ar-SA"/>
      </w:rPr>
    </w:lvl>
    <w:lvl w:ilvl="3">
      <w:start w:val="0"/>
      <w:numFmt w:val="bullet"/>
      <w:lvlText w:val="•"/>
      <w:lvlJc w:val="left"/>
      <w:pPr>
        <w:ind w:left="3095" w:hanging="604"/>
      </w:pPr>
      <w:rPr>
        <w:rFonts w:hint="default"/>
        <w:lang w:val="en-US" w:eastAsia="zh-CN" w:bidi="ar-SA"/>
      </w:rPr>
    </w:lvl>
    <w:lvl w:ilvl="4">
      <w:start w:val="0"/>
      <w:numFmt w:val="bullet"/>
      <w:lvlText w:val="•"/>
      <w:lvlJc w:val="left"/>
      <w:pPr>
        <w:ind w:left="3994" w:hanging="604"/>
      </w:pPr>
      <w:rPr>
        <w:rFonts w:hint="default"/>
        <w:lang w:val="en-US" w:eastAsia="zh-CN" w:bidi="ar-SA"/>
      </w:rPr>
    </w:lvl>
    <w:lvl w:ilvl="5">
      <w:start w:val="0"/>
      <w:numFmt w:val="bullet"/>
      <w:lvlText w:val="•"/>
      <w:lvlJc w:val="left"/>
      <w:pPr>
        <w:ind w:left="4893" w:hanging="604"/>
      </w:pPr>
      <w:rPr>
        <w:rFonts w:hint="default"/>
        <w:lang w:val="en-US" w:eastAsia="zh-CN" w:bidi="ar-SA"/>
      </w:rPr>
    </w:lvl>
    <w:lvl w:ilvl="6">
      <w:start w:val="0"/>
      <w:numFmt w:val="bullet"/>
      <w:lvlText w:val="•"/>
      <w:lvlJc w:val="left"/>
      <w:pPr>
        <w:ind w:left="5791" w:hanging="604"/>
      </w:pPr>
      <w:rPr>
        <w:rFonts w:hint="default"/>
        <w:lang w:val="en-US" w:eastAsia="zh-CN" w:bidi="ar-SA"/>
      </w:rPr>
    </w:lvl>
    <w:lvl w:ilvl="7">
      <w:start w:val="0"/>
      <w:numFmt w:val="bullet"/>
      <w:lvlText w:val="•"/>
      <w:lvlJc w:val="left"/>
      <w:pPr>
        <w:ind w:left="6690" w:hanging="604"/>
      </w:pPr>
      <w:rPr>
        <w:rFonts w:hint="default"/>
        <w:lang w:val="en-US" w:eastAsia="zh-CN" w:bidi="ar-SA"/>
      </w:rPr>
    </w:lvl>
    <w:lvl w:ilvl="8">
      <w:start w:val="0"/>
      <w:numFmt w:val="bullet"/>
      <w:lvlText w:val="•"/>
      <w:lvlJc w:val="left"/>
      <w:pPr>
        <w:ind w:left="7588" w:hanging="604"/>
      </w:pPr>
      <w:rPr>
        <w:rFonts w:hint="default"/>
        <w:lang w:val="en-US" w:eastAsia="zh-CN" w:bidi="ar-SA"/>
      </w:rPr>
    </w:lvl>
  </w:abstractNum>
  <w:abstractNum w:abstractNumId="24">
    <w:nsid w:val="43A421E7"/>
    <w:multiLevelType w:val="hybridMultilevel"/>
    <w:tmpl w:val="00000000"/>
    <w:lvl w:ilvl="0">
      <w:start w:val="1"/>
      <w:numFmt w:val="decimal"/>
      <w:lvlText w:val="%1."/>
      <w:lvlJc w:val="left"/>
      <w:pPr>
        <w:ind w:left="874" w:hanging="265"/>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730" w:hanging="265"/>
      </w:pPr>
      <w:rPr>
        <w:rFonts w:hint="default"/>
        <w:lang w:val="en-US" w:eastAsia="zh-CN" w:bidi="ar-SA"/>
      </w:rPr>
    </w:lvl>
    <w:lvl w:ilvl="2">
      <w:start w:val="0"/>
      <w:numFmt w:val="bullet"/>
      <w:lvlText w:val="•"/>
      <w:lvlJc w:val="left"/>
      <w:pPr>
        <w:ind w:left="2581" w:hanging="265"/>
      </w:pPr>
      <w:rPr>
        <w:rFonts w:hint="default"/>
        <w:lang w:val="en-US" w:eastAsia="zh-CN" w:bidi="ar-SA"/>
      </w:rPr>
    </w:lvl>
    <w:lvl w:ilvl="3">
      <w:start w:val="0"/>
      <w:numFmt w:val="bullet"/>
      <w:lvlText w:val="•"/>
      <w:lvlJc w:val="left"/>
      <w:pPr>
        <w:ind w:left="3431" w:hanging="265"/>
      </w:pPr>
      <w:rPr>
        <w:rFonts w:hint="default"/>
        <w:lang w:val="en-US" w:eastAsia="zh-CN" w:bidi="ar-SA"/>
      </w:rPr>
    </w:lvl>
    <w:lvl w:ilvl="4">
      <w:start w:val="0"/>
      <w:numFmt w:val="bullet"/>
      <w:lvlText w:val="•"/>
      <w:lvlJc w:val="left"/>
      <w:pPr>
        <w:ind w:left="4282" w:hanging="265"/>
      </w:pPr>
      <w:rPr>
        <w:rFonts w:hint="default"/>
        <w:lang w:val="en-US" w:eastAsia="zh-CN" w:bidi="ar-SA"/>
      </w:rPr>
    </w:lvl>
    <w:lvl w:ilvl="5">
      <w:start w:val="0"/>
      <w:numFmt w:val="bullet"/>
      <w:lvlText w:val="•"/>
      <w:lvlJc w:val="left"/>
      <w:pPr>
        <w:ind w:left="5133" w:hanging="265"/>
      </w:pPr>
      <w:rPr>
        <w:rFonts w:hint="default"/>
        <w:lang w:val="en-US" w:eastAsia="zh-CN" w:bidi="ar-SA"/>
      </w:rPr>
    </w:lvl>
    <w:lvl w:ilvl="6">
      <w:start w:val="0"/>
      <w:numFmt w:val="bullet"/>
      <w:lvlText w:val="•"/>
      <w:lvlJc w:val="left"/>
      <w:pPr>
        <w:ind w:left="5983" w:hanging="265"/>
      </w:pPr>
      <w:rPr>
        <w:rFonts w:hint="default"/>
        <w:lang w:val="en-US" w:eastAsia="zh-CN" w:bidi="ar-SA"/>
      </w:rPr>
    </w:lvl>
    <w:lvl w:ilvl="7">
      <w:start w:val="0"/>
      <w:numFmt w:val="bullet"/>
      <w:lvlText w:val="•"/>
      <w:lvlJc w:val="left"/>
      <w:pPr>
        <w:ind w:left="6834" w:hanging="265"/>
      </w:pPr>
      <w:rPr>
        <w:rFonts w:hint="default"/>
        <w:lang w:val="en-US" w:eastAsia="zh-CN" w:bidi="ar-SA"/>
      </w:rPr>
    </w:lvl>
    <w:lvl w:ilvl="8">
      <w:start w:val="0"/>
      <w:numFmt w:val="bullet"/>
      <w:lvlText w:val="•"/>
      <w:lvlJc w:val="left"/>
      <w:pPr>
        <w:ind w:left="7684" w:hanging="265"/>
      </w:pPr>
      <w:rPr>
        <w:rFonts w:hint="default"/>
        <w:lang w:val="en-US" w:eastAsia="zh-CN" w:bidi="ar-SA"/>
      </w:rPr>
    </w:lvl>
  </w:abstractNum>
  <w:abstractNum w:abstractNumId="25">
    <w:nsid w:val="445294A5"/>
    <w:multiLevelType w:val="hybridMultilevel"/>
    <w:tmpl w:val="00000000"/>
    <w:lvl w:ilvl="0">
      <w:start w:val="1"/>
      <w:numFmt w:val="decimal"/>
      <w:lvlText w:val="（%1）"/>
      <w:lvlJc w:val="left"/>
      <w:pPr>
        <w:ind w:left="400" w:hanging="604"/>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98" w:hanging="604"/>
      </w:pPr>
      <w:rPr>
        <w:rFonts w:hint="default"/>
        <w:lang w:val="en-US" w:eastAsia="zh-CN" w:bidi="ar-SA"/>
      </w:rPr>
    </w:lvl>
    <w:lvl w:ilvl="2">
      <w:start w:val="0"/>
      <w:numFmt w:val="bullet"/>
      <w:lvlText w:val="•"/>
      <w:lvlJc w:val="left"/>
      <w:pPr>
        <w:ind w:left="2197" w:hanging="604"/>
      </w:pPr>
      <w:rPr>
        <w:rFonts w:hint="default"/>
        <w:lang w:val="en-US" w:eastAsia="zh-CN" w:bidi="ar-SA"/>
      </w:rPr>
    </w:lvl>
    <w:lvl w:ilvl="3">
      <w:start w:val="0"/>
      <w:numFmt w:val="bullet"/>
      <w:lvlText w:val="•"/>
      <w:lvlJc w:val="left"/>
      <w:pPr>
        <w:ind w:left="3095" w:hanging="604"/>
      </w:pPr>
      <w:rPr>
        <w:rFonts w:hint="default"/>
        <w:lang w:val="en-US" w:eastAsia="zh-CN" w:bidi="ar-SA"/>
      </w:rPr>
    </w:lvl>
    <w:lvl w:ilvl="4">
      <w:start w:val="0"/>
      <w:numFmt w:val="bullet"/>
      <w:lvlText w:val="•"/>
      <w:lvlJc w:val="left"/>
      <w:pPr>
        <w:ind w:left="3994" w:hanging="604"/>
      </w:pPr>
      <w:rPr>
        <w:rFonts w:hint="default"/>
        <w:lang w:val="en-US" w:eastAsia="zh-CN" w:bidi="ar-SA"/>
      </w:rPr>
    </w:lvl>
    <w:lvl w:ilvl="5">
      <w:start w:val="0"/>
      <w:numFmt w:val="bullet"/>
      <w:lvlText w:val="•"/>
      <w:lvlJc w:val="left"/>
      <w:pPr>
        <w:ind w:left="4893" w:hanging="604"/>
      </w:pPr>
      <w:rPr>
        <w:rFonts w:hint="default"/>
        <w:lang w:val="en-US" w:eastAsia="zh-CN" w:bidi="ar-SA"/>
      </w:rPr>
    </w:lvl>
    <w:lvl w:ilvl="6">
      <w:start w:val="0"/>
      <w:numFmt w:val="bullet"/>
      <w:lvlText w:val="•"/>
      <w:lvlJc w:val="left"/>
      <w:pPr>
        <w:ind w:left="5791" w:hanging="604"/>
      </w:pPr>
      <w:rPr>
        <w:rFonts w:hint="default"/>
        <w:lang w:val="en-US" w:eastAsia="zh-CN" w:bidi="ar-SA"/>
      </w:rPr>
    </w:lvl>
    <w:lvl w:ilvl="7">
      <w:start w:val="0"/>
      <w:numFmt w:val="bullet"/>
      <w:lvlText w:val="•"/>
      <w:lvlJc w:val="left"/>
      <w:pPr>
        <w:ind w:left="6690" w:hanging="604"/>
      </w:pPr>
      <w:rPr>
        <w:rFonts w:hint="default"/>
        <w:lang w:val="en-US" w:eastAsia="zh-CN" w:bidi="ar-SA"/>
      </w:rPr>
    </w:lvl>
    <w:lvl w:ilvl="8">
      <w:start w:val="0"/>
      <w:numFmt w:val="bullet"/>
      <w:lvlText w:val="•"/>
      <w:lvlJc w:val="left"/>
      <w:pPr>
        <w:ind w:left="7588" w:hanging="604"/>
      </w:pPr>
      <w:rPr>
        <w:rFonts w:hint="default"/>
        <w:lang w:val="en-US" w:eastAsia="zh-CN" w:bidi="ar-SA"/>
      </w:rPr>
    </w:lvl>
  </w:abstractNum>
  <w:abstractNum w:abstractNumId="26">
    <w:nsid w:val="4593A390"/>
    <w:multiLevelType w:val="hybridMultilevel"/>
    <w:tmpl w:val="00000000"/>
    <w:lvl w:ilvl="0">
      <w:start w:val="6"/>
      <w:numFmt w:val="decimal"/>
      <w:lvlText w:val="%1"/>
      <w:lvlJc w:val="left"/>
      <w:pPr>
        <w:ind w:left="1325" w:hanging="525"/>
        <w:jc w:val="left"/>
      </w:pPr>
      <w:rPr>
        <w:rFonts w:hint="default"/>
        <w:lang w:val="en-US" w:eastAsia="zh-CN" w:bidi="ar-SA"/>
      </w:rPr>
    </w:lvl>
    <w:lvl w:ilvl="1">
      <w:start w:val="1"/>
      <w:numFmt w:val="decimal"/>
      <w:lvlText w:val="%1.%2"/>
      <w:lvlJc w:val="left"/>
      <w:pPr>
        <w:ind w:left="1325" w:hanging="525"/>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933" w:hanging="525"/>
      </w:pPr>
      <w:rPr>
        <w:rFonts w:hint="default"/>
        <w:lang w:val="en-US" w:eastAsia="zh-CN" w:bidi="ar-SA"/>
      </w:rPr>
    </w:lvl>
    <w:lvl w:ilvl="3">
      <w:start w:val="0"/>
      <w:numFmt w:val="bullet"/>
      <w:lvlText w:val="•"/>
      <w:lvlJc w:val="left"/>
      <w:pPr>
        <w:ind w:left="3739" w:hanging="525"/>
      </w:pPr>
      <w:rPr>
        <w:rFonts w:hint="default"/>
        <w:lang w:val="en-US" w:eastAsia="zh-CN" w:bidi="ar-SA"/>
      </w:rPr>
    </w:lvl>
    <w:lvl w:ilvl="4">
      <w:start w:val="0"/>
      <w:numFmt w:val="bullet"/>
      <w:lvlText w:val="•"/>
      <w:lvlJc w:val="left"/>
      <w:pPr>
        <w:ind w:left="4546" w:hanging="525"/>
      </w:pPr>
      <w:rPr>
        <w:rFonts w:hint="default"/>
        <w:lang w:val="en-US" w:eastAsia="zh-CN" w:bidi="ar-SA"/>
      </w:rPr>
    </w:lvl>
    <w:lvl w:ilvl="5">
      <w:start w:val="0"/>
      <w:numFmt w:val="bullet"/>
      <w:lvlText w:val="•"/>
      <w:lvlJc w:val="left"/>
      <w:pPr>
        <w:ind w:left="5353" w:hanging="525"/>
      </w:pPr>
      <w:rPr>
        <w:rFonts w:hint="default"/>
        <w:lang w:val="en-US" w:eastAsia="zh-CN" w:bidi="ar-SA"/>
      </w:rPr>
    </w:lvl>
    <w:lvl w:ilvl="6">
      <w:start w:val="0"/>
      <w:numFmt w:val="bullet"/>
      <w:lvlText w:val="•"/>
      <w:lvlJc w:val="left"/>
      <w:pPr>
        <w:ind w:left="6159" w:hanging="525"/>
      </w:pPr>
      <w:rPr>
        <w:rFonts w:hint="default"/>
        <w:lang w:val="en-US" w:eastAsia="zh-CN" w:bidi="ar-SA"/>
      </w:rPr>
    </w:lvl>
    <w:lvl w:ilvl="7">
      <w:start w:val="0"/>
      <w:numFmt w:val="bullet"/>
      <w:lvlText w:val="•"/>
      <w:lvlJc w:val="left"/>
      <w:pPr>
        <w:ind w:left="6966" w:hanging="525"/>
      </w:pPr>
      <w:rPr>
        <w:rFonts w:hint="default"/>
        <w:lang w:val="en-US" w:eastAsia="zh-CN" w:bidi="ar-SA"/>
      </w:rPr>
    </w:lvl>
    <w:lvl w:ilvl="8">
      <w:start w:val="0"/>
      <w:numFmt w:val="bullet"/>
      <w:lvlText w:val="•"/>
      <w:lvlJc w:val="left"/>
      <w:pPr>
        <w:ind w:left="7772" w:hanging="525"/>
      </w:pPr>
      <w:rPr>
        <w:rFonts w:hint="default"/>
        <w:lang w:val="en-US" w:eastAsia="zh-CN" w:bidi="ar-SA"/>
      </w:rPr>
    </w:lvl>
  </w:abstractNum>
  <w:abstractNum w:abstractNumId="27">
    <w:nsid w:val="48B662CE"/>
    <w:multiLevelType w:val="hybridMultilevel"/>
    <w:tmpl w:val="00000000"/>
    <w:lvl w:ilvl="0">
      <w:start w:val="3"/>
      <w:numFmt w:val="decimal"/>
      <w:lvlText w:val="%1"/>
      <w:lvlJc w:val="left"/>
      <w:pPr>
        <w:ind w:left="680" w:hanging="280"/>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890" w:hanging="49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1482" w:hanging="603"/>
        <w:jc w:val="left"/>
      </w:pPr>
      <w:rPr>
        <w:rFonts w:ascii="宋体" w:eastAsia="宋体" w:hAnsi="宋体" w:cs="宋体" w:hint="default"/>
        <w:b w:val="0"/>
        <w:bCs w:val="0"/>
        <w:i w:val="0"/>
        <w:iCs w:val="0"/>
        <w:w w:val="100"/>
        <w:sz w:val="22"/>
        <w:szCs w:val="22"/>
        <w:lang w:val="en-US" w:eastAsia="zh-CN" w:bidi="ar-SA"/>
      </w:rPr>
    </w:lvl>
    <w:lvl w:ilvl="3">
      <w:start w:val="0"/>
      <w:numFmt w:val="bullet"/>
      <w:lvlText w:val="•"/>
      <w:lvlJc w:val="left"/>
      <w:pPr>
        <w:ind w:left="2468" w:hanging="603"/>
      </w:pPr>
      <w:rPr>
        <w:rFonts w:hint="default"/>
        <w:lang w:val="en-US" w:eastAsia="zh-CN" w:bidi="ar-SA"/>
      </w:rPr>
    </w:lvl>
    <w:lvl w:ilvl="4">
      <w:start w:val="0"/>
      <w:numFmt w:val="bullet"/>
      <w:lvlText w:val="•"/>
      <w:lvlJc w:val="left"/>
      <w:pPr>
        <w:ind w:left="3456" w:hanging="603"/>
      </w:pPr>
      <w:rPr>
        <w:rFonts w:hint="default"/>
        <w:lang w:val="en-US" w:eastAsia="zh-CN" w:bidi="ar-SA"/>
      </w:rPr>
    </w:lvl>
    <w:lvl w:ilvl="5">
      <w:start w:val="0"/>
      <w:numFmt w:val="bullet"/>
      <w:lvlText w:val="•"/>
      <w:lvlJc w:val="left"/>
      <w:pPr>
        <w:ind w:left="4444" w:hanging="603"/>
      </w:pPr>
      <w:rPr>
        <w:rFonts w:hint="default"/>
        <w:lang w:val="en-US" w:eastAsia="zh-CN" w:bidi="ar-SA"/>
      </w:rPr>
    </w:lvl>
    <w:lvl w:ilvl="6">
      <w:start w:val="0"/>
      <w:numFmt w:val="bullet"/>
      <w:lvlText w:val="•"/>
      <w:lvlJc w:val="left"/>
      <w:pPr>
        <w:ind w:left="5433" w:hanging="603"/>
      </w:pPr>
      <w:rPr>
        <w:rFonts w:hint="default"/>
        <w:lang w:val="en-US" w:eastAsia="zh-CN" w:bidi="ar-SA"/>
      </w:rPr>
    </w:lvl>
    <w:lvl w:ilvl="7">
      <w:start w:val="0"/>
      <w:numFmt w:val="bullet"/>
      <w:lvlText w:val="•"/>
      <w:lvlJc w:val="left"/>
      <w:pPr>
        <w:ind w:left="6421" w:hanging="603"/>
      </w:pPr>
      <w:rPr>
        <w:rFonts w:hint="default"/>
        <w:lang w:val="en-US" w:eastAsia="zh-CN" w:bidi="ar-SA"/>
      </w:rPr>
    </w:lvl>
    <w:lvl w:ilvl="8">
      <w:start w:val="0"/>
      <w:numFmt w:val="bullet"/>
      <w:lvlText w:val="•"/>
      <w:lvlJc w:val="left"/>
      <w:pPr>
        <w:ind w:left="7409" w:hanging="603"/>
      </w:pPr>
      <w:rPr>
        <w:rFonts w:hint="default"/>
        <w:lang w:val="en-US" w:eastAsia="zh-CN" w:bidi="ar-SA"/>
      </w:rPr>
    </w:lvl>
  </w:abstractNum>
  <w:abstractNum w:abstractNumId="28">
    <w:nsid w:val="4C127B7A"/>
    <w:multiLevelType w:val="hybridMultilevel"/>
    <w:tmpl w:val="00000000"/>
    <w:lvl w:ilvl="0">
      <w:start w:val="3"/>
      <w:numFmt w:val="decimal"/>
      <w:lvlText w:val="%1)"/>
      <w:lvlJc w:val="left"/>
      <w:pPr>
        <w:ind w:left="820" w:hanging="420"/>
        <w:jc w:val="left"/>
      </w:pPr>
      <w:rPr>
        <w:rFonts w:ascii="宋体" w:eastAsia="宋体" w:hAnsi="宋体" w:cs="宋体" w:hint="default"/>
        <w:b w:val="0"/>
        <w:bCs w:val="0"/>
        <w:i w:val="0"/>
        <w:iCs w:val="0"/>
        <w:w w:val="100"/>
        <w:sz w:val="24"/>
        <w:szCs w:val="24"/>
        <w:lang w:val="en-US" w:eastAsia="zh-CN" w:bidi="ar-SA"/>
      </w:rPr>
    </w:lvl>
    <w:lvl w:ilvl="1">
      <w:start w:val="1"/>
      <w:numFmt w:val="decimal"/>
      <w:lvlText w:val="%1.%2"/>
      <w:lvlJc w:val="left"/>
      <w:pPr>
        <w:ind w:left="1030" w:hanging="63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789" w:hanging="212"/>
        <w:jc w:val="left"/>
      </w:pPr>
      <w:rPr>
        <w:rFonts w:ascii="Calibri" w:eastAsia="Calibri" w:hAnsi="Calibri" w:cs="Calibri" w:hint="default"/>
        <w:b w:val="0"/>
        <w:bCs w:val="0"/>
        <w:i w:val="0"/>
        <w:iCs w:val="0"/>
        <w:w w:val="100"/>
        <w:sz w:val="21"/>
        <w:szCs w:val="21"/>
        <w:lang w:val="en-US" w:eastAsia="zh-CN" w:bidi="ar-SA"/>
      </w:rPr>
    </w:lvl>
    <w:lvl w:ilvl="3">
      <w:start w:val="0"/>
      <w:numFmt w:val="bullet"/>
      <w:lvlText w:val="•"/>
      <w:lvlJc w:val="left"/>
      <w:pPr>
        <w:ind w:left="2065" w:hanging="212"/>
      </w:pPr>
      <w:rPr>
        <w:rFonts w:hint="default"/>
        <w:lang w:val="en-US" w:eastAsia="zh-CN" w:bidi="ar-SA"/>
      </w:rPr>
    </w:lvl>
    <w:lvl w:ilvl="4">
      <w:start w:val="0"/>
      <w:numFmt w:val="bullet"/>
      <w:lvlText w:val="•"/>
      <w:lvlJc w:val="left"/>
      <w:pPr>
        <w:ind w:left="3111" w:hanging="212"/>
      </w:pPr>
      <w:rPr>
        <w:rFonts w:hint="default"/>
        <w:lang w:val="en-US" w:eastAsia="zh-CN" w:bidi="ar-SA"/>
      </w:rPr>
    </w:lvl>
    <w:lvl w:ilvl="5">
      <w:start w:val="0"/>
      <w:numFmt w:val="bullet"/>
      <w:lvlText w:val="•"/>
      <w:lvlJc w:val="left"/>
      <w:pPr>
        <w:ind w:left="4157" w:hanging="212"/>
      </w:pPr>
      <w:rPr>
        <w:rFonts w:hint="default"/>
        <w:lang w:val="en-US" w:eastAsia="zh-CN" w:bidi="ar-SA"/>
      </w:rPr>
    </w:lvl>
    <w:lvl w:ilvl="6">
      <w:start w:val="0"/>
      <w:numFmt w:val="bullet"/>
      <w:lvlText w:val="•"/>
      <w:lvlJc w:val="left"/>
      <w:pPr>
        <w:ind w:left="5203" w:hanging="212"/>
      </w:pPr>
      <w:rPr>
        <w:rFonts w:hint="default"/>
        <w:lang w:val="en-US" w:eastAsia="zh-CN" w:bidi="ar-SA"/>
      </w:rPr>
    </w:lvl>
    <w:lvl w:ilvl="7">
      <w:start w:val="0"/>
      <w:numFmt w:val="bullet"/>
      <w:lvlText w:val="•"/>
      <w:lvlJc w:val="left"/>
      <w:pPr>
        <w:ind w:left="6248" w:hanging="212"/>
      </w:pPr>
      <w:rPr>
        <w:rFonts w:hint="default"/>
        <w:lang w:val="en-US" w:eastAsia="zh-CN" w:bidi="ar-SA"/>
      </w:rPr>
    </w:lvl>
    <w:lvl w:ilvl="8">
      <w:start w:val="0"/>
      <w:numFmt w:val="bullet"/>
      <w:lvlText w:val="•"/>
      <w:lvlJc w:val="left"/>
      <w:pPr>
        <w:ind w:left="7294" w:hanging="212"/>
      </w:pPr>
      <w:rPr>
        <w:rFonts w:hint="default"/>
        <w:lang w:val="en-US" w:eastAsia="zh-CN" w:bidi="ar-SA"/>
      </w:rPr>
    </w:lvl>
  </w:abstractNum>
  <w:abstractNum w:abstractNumId="29">
    <w:nsid w:val="4D2E9389"/>
    <w:multiLevelType w:val="hybridMultilevel"/>
    <w:tmpl w:val="00000000"/>
    <w:lvl w:ilvl="0">
      <w:start w:val="0"/>
      <w:numFmt w:val="bullet"/>
      <w:lvlText w:val="□"/>
      <w:lvlJc w:val="left"/>
      <w:pPr>
        <w:ind w:left="329" w:hanging="23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58" w:hanging="232"/>
      </w:pPr>
      <w:rPr>
        <w:rFonts w:hint="default"/>
        <w:lang w:val="en-US" w:eastAsia="zh-CN" w:bidi="ar-SA"/>
      </w:rPr>
    </w:lvl>
    <w:lvl w:ilvl="2">
      <w:start w:val="0"/>
      <w:numFmt w:val="bullet"/>
      <w:lvlText w:val="•"/>
      <w:lvlJc w:val="left"/>
      <w:pPr>
        <w:ind w:left="1397" w:hanging="232"/>
      </w:pPr>
      <w:rPr>
        <w:rFonts w:hint="default"/>
        <w:lang w:val="en-US" w:eastAsia="zh-CN" w:bidi="ar-SA"/>
      </w:rPr>
    </w:lvl>
    <w:lvl w:ilvl="3">
      <w:start w:val="0"/>
      <w:numFmt w:val="bullet"/>
      <w:lvlText w:val="•"/>
      <w:lvlJc w:val="left"/>
      <w:pPr>
        <w:ind w:left="1936" w:hanging="232"/>
      </w:pPr>
      <w:rPr>
        <w:rFonts w:hint="default"/>
        <w:lang w:val="en-US" w:eastAsia="zh-CN" w:bidi="ar-SA"/>
      </w:rPr>
    </w:lvl>
    <w:lvl w:ilvl="4">
      <w:start w:val="0"/>
      <w:numFmt w:val="bullet"/>
      <w:lvlText w:val="•"/>
      <w:lvlJc w:val="left"/>
      <w:pPr>
        <w:ind w:left="2475" w:hanging="232"/>
      </w:pPr>
      <w:rPr>
        <w:rFonts w:hint="default"/>
        <w:lang w:val="en-US" w:eastAsia="zh-CN" w:bidi="ar-SA"/>
      </w:rPr>
    </w:lvl>
    <w:lvl w:ilvl="5">
      <w:start w:val="0"/>
      <w:numFmt w:val="bullet"/>
      <w:lvlText w:val="•"/>
      <w:lvlJc w:val="left"/>
      <w:pPr>
        <w:ind w:left="3014" w:hanging="232"/>
      </w:pPr>
      <w:rPr>
        <w:rFonts w:hint="default"/>
        <w:lang w:val="en-US" w:eastAsia="zh-CN" w:bidi="ar-SA"/>
      </w:rPr>
    </w:lvl>
    <w:lvl w:ilvl="6">
      <w:start w:val="0"/>
      <w:numFmt w:val="bullet"/>
      <w:lvlText w:val="•"/>
      <w:lvlJc w:val="left"/>
      <w:pPr>
        <w:ind w:left="3553" w:hanging="232"/>
      </w:pPr>
      <w:rPr>
        <w:rFonts w:hint="default"/>
        <w:lang w:val="en-US" w:eastAsia="zh-CN" w:bidi="ar-SA"/>
      </w:rPr>
    </w:lvl>
    <w:lvl w:ilvl="7">
      <w:start w:val="0"/>
      <w:numFmt w:val="bullet"/>
      <w:lvlText w:val="•"/>
      <w:lvlJc w:val="left"/>
      <w:pPr>
        <w:ind w:left="4092" w:hanging="232"/>
      </w:pPr>
      <w:rPr>
        <w:rFonts w:hint="default"/>
        <w:lang w:val="en-US" w:eastAsia="zh-CN" w:bidi="ar-SA"/>
      </w:rPr>
    </w:lvl>
    <w:lvl w:ilvl="8">
      <w:start w:val="0"/>
      <w:numFmt w:val="bullet"/>
      <w:lvlText w:val="•"/>
      <w:lvlJc w:val="left"/>
      <w:pPr>
        <w:ind w:left="4631" w:hanging="232"/>
      </w:pPr>
      <w:rPr>
        <w:rFonts w:hint="default"/>
        <w:lang w:val="en-US" w:eastAsia="zh-CN" w:bidi="ar-SA"/>
      </w:rPr>
    </w:lvl>
  </w:abstractNum>
  <w:abstractNum w:abstractNumId="30">
    <w:nsid w:val="4F90D9A0"/>
    <w:multiLevelType w:val="hybridMultilevel"/>
    <w:tmpl w:val="00000000"/>
    <w:lvl w:ilvl="0">
      <w:start w:val="1"/>
      <w:numFmt w:val="decimal"/>
      <w:lvlText w:val="%1"/>
      <w:lvlJc w:val="left"/>
      <w:pPr>
        <w:ind w:left="1146" w:hanging="327"/>
        <w:jc w:val="left"/>
      </w:pPr>
      <w:rPr>
        <w:rFonts w:ascii="Arial" w:eastAsia="Arial" w:hAnsi="Arial" w:cs="Arial" w:hint="default"/>
        <w:b w:val="0"/>
        <w:bCs w:val="0"/>
        <w:i w:val="0"/>
        <w:iCs w:val="0"/>
        <w:w w:val="100"/>
        <w:sz w:val="21"/>
        <w:szCs w:val="21"/>
        <w:lang w:val="en-US" w:eastAsia="zh-CN" w:bidi="ar-SA"/>
      </w:rPr>
    </w:lvl>
    <w:lvl w:ilvl="1">
      <w:start w:val="0"/>
      <w:numFmt w:val="bullet"/>
      <w:lvlText w:val="•"/>
      <w:lvlJc w:val="left"/>
      <w:pPr>
        <w:ind w:left="1964" w:hanging="327"/>
      </w:pPr>
      <w:rPr>
        <w:rFonts w:hint="default"/>
        <w:lang w:val="en-US" w:eastAsia="zh-CN" w:bidi="ar-SA"/>
      </w:rPr>
    </w:lvl>
    <w:lvl w:ilvl="2">
      <w:start w:val="0"/>
      <w:numFmt w:val="bullet"/>
      <w:lvlText w:val="•"/>
      <w:lvlJc w:val="left"/>
      <w:pPr>
        <w:ind w:left="2789" w:hanging="327"/>
      </w:pPr>
      <w:rPr>
        <w:rFonts w:hint="default"/>
        <w:lang w:val="en-US" w:eastAsia="zh-CN" w:bidi="ar-SA"/>
      </w:rPr>
    </w:lvl>
    <w:lvl w:ilvl="3">
      <w:start w:val="0"/>
      <w:numFmt w:val="bullet"/>
      <w:lvlText w:val="•"/>
      <w:lvlJc w:val="left"/>
      <w:pPr>
        <w:ind w:left="3613" w:hanging="327"/>
      </w:pPr>
      <w:rPr>
        <w:rFonts w:hint="default"/>
        <w:lang w:val="en-US" w:eastAsia="zh-CN" w:bidi="ar-SA"/>
      </w:rPr>
    </w:lvl>
    <w:lvl w:ilvl="4">
      <w:start w:val="0"/>
      <w:numFmt w:val="bullet"/>
      <w:lvlText w:val="•"/>
      <w:lvlJc w:val="left"/>
      <w:pPr>
        <w:ind w:left="4438" w:hanging="327"/>
      </w:pPr>
      <w:rPr>
        <w:rFonts w:hint="default"/>
        <w:lang w:val="en-US" w:eastAsia="zh-CN" w:bidi="ar-SA"/>
      </w:rPr>
    </w:lvl>
    <w:lvl w:ilvl="5">
      <w:start w:val="0"/>
      <w:numFmt w:val="bullet"/>
      <w:lvlText w:val="•"/>
      <w:lvlJc w:val="left"/>
      <w:pPr>
        <w:ind w:left="5263" w:hanging="327"/>
      </w:pPr>
      <w:rPr>
        <w:rFonts w:hint="default"/>
        <w:lang w:val="en-US" w:eastAsia="zh-CN" w:bidi="ar-SA"/>
      </w:rPr>
    </w:lvl>
    <w:lvl w:ilvl="6">
      <w:start w:val="0"/>
      <w:numFmt w:val="bullet"/>
      <w:lvlText w:val="•"/>
      <w:lvlJc w:val="left"/>
      <w:pPr>
        <w:ind w:left="6087" w:hanging="327"/>
      </w:pPr>
      <w:rPr>
        <w:rFonts w:hint="default"/>
        <w:lang w:val="en-US" w:eastAsia="zh-CN" w:bidi="ar-SA"/>
      </w:rPr>
    </w:lvl>
    <w:lvl w:ilvl="7">
      <w:start w:val="0"/>
      <w:numFmt w:val="bullet"/>
      <w:lvlText w:val="•"/>
      <w:lvlJc w:val="left"/>
      <w:pPr>
        <w:ind w:left="6912" w:hanging="327"/>
      </w:pPr>
      <w:rPr>
        <w:rFonts w:hint="default"/>
        <w:lang w:val="en-US" w:eastAsia="zh-CN" w:bidi="ar-SA"/>
      </w:rPr>
    </w:lvl>
    <w:lvl w:ilvl="8">
      <w:start w:val="0"/>
      <w:numFmt w:val="bullet"/>
      <w:lvlText w:val="•"/>
      <w:lvlJc w:val="left"/>
      <w:pPr>
        <w:ind w:left="7736" w:hanging="327"/>
      </w:pPr>
      <w:rPr>
        <w:rFonts w:hint="default"/>
        <w:lang w:val="en-US" w:eastAsia="zh-CN" w:bidi="ar-SA"/>
      </w:rPr>
    </w:lvl>
  </w:abstractNum>
  <w:abstractNum w:abstractNumId="31">
    <w:nsid w:val="4F951ACE"/>
    <w:multiLevelType w:val="hybridMultilevel"/>
    <w:tmpl w:val="00000000"/>
    <w:lvl w:ilvl="0">
      <w:start w:val="1"/>
      <w:numFmt w:val="decimal"/>
      <w:lvlText w:val="%1."/>
      <w:lvlJc w:val="left"/>
      <w:pPr>
        <w:ind w:left="505" w:hanging="267"/>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388" w:hanging="267"/>
      </w:pPr>
      <w:rPr>
        <w:rFonts w:hint="default"/>
        <w:lang w:val="en-US" w:eastAsia="zh-CN" w:bidi="ar-SA"/>
      </w:rPr>
    </w:lvl>
    <w:lvl w:ilvl="2">
      <w:start w:val="0"/>
      <w:numFmt w:val="bullet"/>
      <w:lvlText w:val="•"/>
      <w:lvlJc w:val="left"/>
      <w:pPr>
        <w:ind w:left="2277" w:hanging="267"/>
      </w:pPr>
      <w:rPr>
        <w:rFonts w:hint="default"/>
        <w:lang w:val="en-US" w:eastAsia="zh-CN" w:bidi="ar-SA"/>
      </w:rPr>
    </w:lvl>
    <w:lvl w:ilvl="3">
      <w:start w:val="0"/>
      <w:numFmt w:val="bullet"/>
      <w:lvlText w:val="•"/>
      <w:lvlJc w:val="left"/>
      <w:pPr>
        <w:ind w:left="3165" w:hanging="267"/>
      </w:pPr>
      <w:rPr>
        <w:rFonts w:hint="default"/>
        <w:lang w:val="en-US" w:eastAsia="zh-CN" w:bidi="ar-SA"/>
      </w:rPr>
    </w:lvl>
    <w:lvl w:ilvl="4">
      <w:start w:val="0"/>
      <w:numFmt w:val="bullet"/>
      <w:lvlText w:val="•"/>
      <w:lvlJc w:val="left"/>
      <w:pPr>
        <w:ind w:left="4054" w:hanging="267"/>
      </w:pPr>
      <w:rPr>
        <w:rFonts w:hint="default"/>
        <w:lang w:val="en-US" w:eastAsia="zh-CN" w:bidi="ar-SA"/>
      </w:rPr>
    </w:lvl>
    <w:lvl w:ilvl="5">
      <w:start w:val="0"/>
      <w:numFmt w:val="bullet"/>
      <w:lvlText w:val="•"/>
      <w:lvlJc w:val="left"/>
      <w:pPr>
        <w:ind w:left="4943" w:hanging="267"/>
      </w:pPr>
      <w:rPr>
        <w:rFonts w:hint="default"/>
        <w:lang w:val="en-US" w:eastAsia="zh-CN" w:bidi="ar-SA"/>
      </w:rPr>
    </w:lvl>
    <w:lvl w:ilvl="6">
      <w:start w:val="0"/>
      <w:numFmt w:val="bullet"/>
      <w:lvlText w:val="•"/>
      <w:lvlJc w:val="left"/>
      <w:pPr>
        <w:ind w:left="5831" w:hanging="267"/>
      </w:pPr>
      <w:rPr>
        <w:rFonts w:hint="default"/>
        <w:lang w:val="en-US" w:eastAsia="zh-CN" w:bidi="ar-SA"/>
      </w:rPr>
    </w:lvl>
    <w:lvl w:ilvl="7">
      <w:start w:val="0"/>
      <w:numFmt w:val="bullet"/>
      <w:lvlText w:val="•"/>
      <w:lvlJc w:val="left"/>
      <w:pPr>
        <w:ind w:left="6720" w:hanging="267"/>
      </w:pPr>
      <w:rPr>
        <w:rFonts w:hint="default"/>
        <w:lang w:val="en-US" w:eastAsia="zh-CN" w:bidi="ar-SA"/>
      </w:rPr>
    </w:lvl>
    <w:lvl w:ilvl="8">
      <w:start w:val="0"/>
      <w:numFmt w:val="bullet"/>
      <w:lvlText w:val="•"/>
      <w:lvlJc w:val="left"/>
      <w:pPr>
        <w:ind w:left="7608" w:hanging="267"/>
      </w:pPr>
      <w:rPr>
        <w:rFonts w:hint="default"/>
        <w:lang w:val="en-US" w:eastAsia="zh-CN" w:bidi="ar-SA"/>
      </w:rPr>
    </w:lvl>
  </w:abstractNum>
  <w:abstractNum w:abstractNumId="32">
    <w:nsid w:val="50893E5F"/>
    <w:multiLevelType w:val="hybridMultilevel"/>
    <w:tmpl w:val="00000000"/>
    <w:lvl w:ilvl="0">
      <w:start w:val="2"/>
      <w:numFmt w:val="decimal"/>
      <w:lvlText w:val="%1"/>
      <w:lvlJc w:val="left"/>
      <w:pPr>
        <w:ind w:left="1220" w:hanging="420"/>
        <w:jc w:val="left"/>
      </w:pPr>
      <w:rPr>
        <w:rFonts w:hint="default"/>
        <w:lang w:val="en-US" w:eastAsia="zh-CN" w:bidi="ar-SA"/>
      </w:rPr>
    </w:lvl>
    <w:lvl w:ilvl="1">
      <w:start w:val="1"/>
      <w:numFmt w:val="decimal"/>
      <w:lvlText w:val="%1.%2"/>
      <w:lvlJc w:val="left"/>
      <w:pPr>
        <w:ind w:left="1220"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853" w:hanging="420"/>
      </w:pPr>
      <w:rPr>
        <w:rFonts w:hint="default"/>
        <w:lang w:val="en-US" w:eastAsia="zh-CN" w:bidi="ar-SA"/>
      </w:rPr>
    </w:lvl>
    <w:lvl w:ilvl="3">
      <w:start w:val="0"/>
      <w:numFmt w:val="bullet"/>
      <w:lvlText w:val="•"/>
      <w:lvlJc w:val="left"/>
      <w:pPr>
        <w:ind w:left="3669" w:hanging="420"/>
      </w:pPr>
      <w:rPr>
        <w:rFonts w:hint="default"/>
        <w:lang w:val="en-US" w:eastAsia="zh-CN" w:bidi="ar-SA"/>
      </w:rPr>
    </w:lvl>
    <w:lvl w:ilvl="4">
      <w:start w:val="0"/>
      <w:numFmt w:val="bullet"/>
      <w:lvlText w:val="•"/>
      <w:lvlJc w:val="left"/>
      <w:pPr>
        <w:ind w:left="4486" w:hanging="420"/>
      </w:pPr>
      <w:rPr>
        <w:rFonts w:hint="default"/>
        <w:lang w:val="en-US" w:eastAsia="zh-CN" w:bidi="ar-SA"/>
      </w:rPr>
    </w:lvl>
    <w:lvl w:ilvl="5">
      <w:start w:val="0"/>
      <w:numFmt w:val="bullet"/>
      <w:lvlText w:val="•"/>
      <w:lvlJc w:val="left"/>
      <w:pPr>
        <w:ind w:left="5303" w:hanging="420"/>
      </w:pPr>
      <w:rPr>
        <w:rFonts w:hint="default"/>
        <w:lang w:val="en-US" w:eastAsia="zh-CN" w:bidi="ar-SA"/>
      </w:rPr>
    </w:lvl>
    <w:lvl w:ilvl="6">
      <w:start w:val="0"/>
      <w:numFmt w:val="bullet"/>
      <w:lvlText w:val="•"/>
      <w:lvlJc w:val="left"/>
      <w:pPr>
        <w:ind w:left="6119" w:hanging="420"/>
      </w:pPr>
      <w:rPr>
        <w:rFonts w:hint="default"/>
        <w:lang w:val="en-US" w:eastAsia="zh-CN" w:bidi="ar-SA"/>
      </w:rPr>
    </w:lvl>
    <w:lvl w:ilvl="7">
      <w:start w:val="0"/>
      <w:numFmt w:val="bullet"/>
      <w:lvlText w:val="•"/>
      <w:lvlJc w:val="left"/>
      <w:pPr>
        <w:ind w:left="6936" w:hanging="420"/>
      </w:pPr>
      <w:rPr>
        <w:rFonts w:hint="default"/>
        <w:lang w:val="en-US" w:eastAsia="zh-CN" w:bidi="ar-SA"/>
      </w:rPr>
    </w:lvl>
    <w:lvl w:ilvl="8">
      <w:start w:val="0"/>
      <w:numFmt w:val="bullet"/>
      <w:lvlText w:val="•"/>
      <w:lvlJc w:val="left"/>
      <w:pPr>
        <w:ind w:left="7752" w:hanging="420"/>
      </w:pPr>
      <w:rPr>
        <w:rFonts w:hint="default"/>
        <w:lang w:val="en-US" w:eastAsia="zh-CN" w:bidi="ar-SA"/>
      </w:rPr>
    </w:lvl>
  </w:abstractNum>
  <w:abstractNum w:abstractNumId="33">
    <w:nsid w:val="540550E7"/>
    <w:multiLevelType w:val="hybridMultilevel"/>
    <w:tmpl w:val="00000000"/>
    <w:lvl w:ilvl="0">
      <w:start w:val="1"/>
      <w:numFmt w:val="decimal"/>
      <w:lvlText w:val="（%1）"/>
      <w:lvlJc w:val="left"/>
      <w:pPr>
        <w:ind w:left="401" w:hanging="604"/>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98" w:hanging="604"/>
      </w:pPr>
      <w:rPr>
        <w:rFonts w:hint="default"/>
        <w:lang w:val="en-US" w:eastAsia="zh-CN" w:bidi="ar-SA"/>
      </w:rPr>
    </w:lvl>
    <w:lvl w:ilvl="2">
      <w:start w:val="0"/>
      <w:numFmt w:val="bullet"/>
      <w:lvlText w:val="•"/>
      <w:lvlJc w:val="left"/>
      <w:pPr>
        <w:ind w:left="2197" w:hanging="604"/>
      </w:pPr>
      <w:rPr>
        <w:rFonts w:hint="default"/>
        <w:lang w:val="en-US" w:eastAsia="zh-CN" w:bidi="ar-SA"/>
      </w:rPr>
    </w:lvl>
    <w:lvl w:ilvl="3">
      <w:start w:val="0"/>
      <w:numFmt w:val="bullet"/>
      <w:lvlText w:val="•"/>
      <w:lvlJc w:val="left"/>
      <w:pPr>
        <w:ind w:left="3095" w:hanging="604"/>
      </w:pPr>
      <w:rPr>
        <w:rFonts w:hint="default"/>
        <w:lang w:val="en-US" w:eastAsia="zh-CN" w:bidi="ar-SA"/>
      </w:rPr>
    </w:lvl>
    <w:lvl w:ilvl="4">
      <w:start w:val="0"/>
      <w:numFmt w:val="bullet"/>
      <w:lvlText w:val="•"/>
      <w:lvlJc w:val="left"/>
      <w:pPr>
        <w:ind w:left="3994" w:hanging="604"/>
      </w:pPr>
      <w:rPr>
        <w:rFonts w:hint="default"/>
        <w:lang w:val="en-US" w:eastAsia="zh-CN" w:bidi="ar-SA"/>
      </w:rPr>
    </w:lvl>
    <w:lvl w:ilvl="5">
      <w:start w:val="0"/>
      <w:numFmt w:val="bullet"/>
      <w:lvlText w:val="•"/>
      <w:lvlJc w:val="left"/>
      <w:pPr>
        <w:ind w:left="4893" w:hanging="604"/>
      </w:pPr>
      <w:rPr>
        <w:rFonts w:hint="default"/>
        <w:lang w:val="en-US" w:eastAsia="zh-CN" w:bidi="ar-SA"/>
      </w:rPr>
    </w:lvl>
    <w:lvl w:ilvl="6">
      <w:start w:val="0"/>
      <w:numFmt w:val="bullet"/>
      <w:lvlText w:val="•"/>
      <w:lvlJc w:val="left"/>
      <w:pPr>
        <w:ind w:left="5791" w:hanging="604"/>
      </w:pPr>
      <w:rPr>
        <w:rFonts w:hint="default"/>
        <w:lang w:val="en-US" w:eastAsia="zh-CN" w:bidi="ar-SA"/>
      </w:rPr>
    </w:lvl>
    <w:lvl w:ilvl="7">
      <w:start w:val="0"/>
      <w:numFmt w:val="bullet"/>
      <w:lvlText w:val="•"/>
      <w:lvlJc w:val="left"/>
      <w:pPr>
        <w:ind w:left="6690" w:hanging="604"/>
      </w:pPr>
      <w:rPr>
        <w:rFonts w:hint="default"/>
        <w:lang w:val="en-US" w:eastAsia="zh-CN" w:bidi="ar-SA"/>
      </w:rPr>
    </w:lvl>
    <w:lvl w:ilvl="8">
      <w:start w:val="0"/>
      <w:numFmt w:val="bullet"/>
      <w:lvlText w:val="•"/>
      <w:lvlJc w:val="left"/>
      <w:pPr>
        <w:ind w:left="7588" w:hanging="604"/>
      </w:pPr>
      <w:rPr>
        <w:rFonts w:hint="default"/>
        <w:lang w:val="en-US" w:eastAsia="zh-CN" w:bidi="ar-SA"/>
      </w:rPr>
    </w:lvl>
  </w:abstractNum>
  <w:abstractNum w:abstractNumId="34">
    <w:nsid w:val="58D4D949"/>
    <w:multiLevelType w:val="hybridMultilevel"/>
    <w:tmpl w:val="00000000"/>
    <w:lvl w:ilvl="0">
      <w:start w:val="0"/>
      <w:numFmt w:val="bullet"/>
      <w:lvlText w:val="□"/>
      <w:lvlJc w:val="left"/>
      <w:pPr>
        <w:ind w:left="457" w:hanging="360"/>
      </w:pPr>
      <w:rPr>
        <w:rFonts w:ascii="宋体" w:eastAsia="宋体" w:hAnsi="宋体" w:cs="宋体" w:hint="default"/>
        <w:b w:val="0"/>
        <w:bCs w:val="0"/>
        <w:i w:val="0"/>
        <w:iCs w:val="0"/>
        <w:w w:val="100"/>
        <w:sz w:val="21"/>
        <w:szCs w:val="21"/>
        <w:lang w:val="en-US" w:eastAsia="zh-CN" w:bidi="ar-SA"/>
      </w:rPr>
    </w:lvl>
    <w:lvl w:ilvl="1">
      <w:start w:val="0"/>
      <w:numFmt w:val="bullet"/>
      <w:lvlText w:val="•"/>
      <w:lvlJc w:val="left"/>
      <w:pPr>
        <w:ind w:left="984" w:hanging="360"/>
      </w:pPr>
      <w:rPr>
        <w:rFonts w:hint="default"/>
        <w:lang w:val="en-US" w:eastAsia="zh-CN" w:bidi="ar-SA"/>
      </w:rPr>
    </w:lvl>
    <w:lvl w:ilvl="2">
      <w:start w:val="0"/>
      <w:numFmt w:val="bullet"/>
      <w:lvlText w:val="•"/>
      <w:lvlJc w:val="left"/>
      <w:pPr>
        <w:ind w:left="1509" w:hanging="360"/>
      </w:pPr>
      <w:rPr>
        <w:rFonts w:hint="default"/>
        <w:lang w:val="en-US" w:eastAsia="zh-CN" w:bidi="ar-SA"/>
      </w:rPr>
    </w:lvl>
    <w:lvl w:ilvl="3">
      <w:start w:val="0"/>
      <w:numFmt w:val="bullet"/>
      <w:lvlText w:val="•"/>
      <w:lvlJc w:val="left"/>
      <w:pPr>
        <w:ind w:left="2034" w:hanging="360"/>
      </w:pPr>
      <w:rPr>
        <w:rFonts w:hint="default"/>
        <w:lang w:val="en-US" w:eastAsia="zh-CN" w:bidi="ar-SA"/>
      </w:rPr>
    </w:lvl>
    <w:lvl w:ilvl="4">
      <w:start w:val="0"/>
      <w:numFmt w:val="bullet"/>
      <w:lvlText w:val="•"/>
      <w:lvlJc w:val="left"/>
      <w:pPr>
        <w:ind w:left="2559" w:hanging="360"/>
      </w:pPr>
      <w:rPr>
        <w:rFonts w:hint="default"/>
        <w:lang w:val="en-US" w:eastAsia="zh-CN" w:bidi="ar-SA"/>
      </w:rPr>
    </w:lvl>
    <w:lvl w:ilvl="5">
      <w:start w:val="0"/>
      <w:numFmt w:val="bullet"/>
      <w:lvlText w:val="•"/>
      <w:lvlJc w:val="left"/>
      <w:pPr>
        <w:ind w:left="3084" w:hanging="360"/>
      </w:pPr>
      <w:rPr>
        <w:rFonts w:hint="default"/>
        <w:lang w:val="en-US" w:eastAsia="zh-CN" w:bidi="ar-SA"/>
      </w:rPr>
    </w:lvl>
    <w:lvl w:ilvl="6">
      <w:start w:val="0"/>
      <w:numFmt w:val="bullet"/>
      <w:lvlText w:val="•"/>
      <w:lvlJc w:val="left"/>
      <w:pPr>
        <w:ind w:left="3609" w:hanging="360"/>
      </w:pPr>
      <w:rPr>
        <w:rFonts w:hint="default"/>
        <w:lang w:val="en-US" w:eastAsia="zh-CN" w:bidi="ar-SA"/>
      </w:rPr>
    </w:lvl>
    <w:lvl w:ilvl="7">
      <w:start w:val="0"/>
      <w:numFmt w:val="bullet"/>
      <w:lvlText w:val="•"/>
      <w:lvlJc w:val="left"/>
      <w:pPr>
        <w:ind w:left="4134" w:hanging="360"/>
      </w:pPr>
      <w:rPr>
        <w:rFonts w:hint="default"/>
        <w:lang w:val="en-US" w:eastAsia="zh-CN" w:bidi="ar-SA"/>
      </w:rPr>
    </w:lvl>
    <w:lvl w:ilvl="8">
      <w:start w:val="0"/>
      <w:numFmt w:val="bullet"/>
      <w:lvlText w:val="•"/>
      <w:lvlJc w:val="left"/>
      <w:pPr>
        <w:ind w:left="4659" w:hanging="360"/>
      </w:pPr>
      <w:rPr>
        <w:rFonts w:hint="default"/>
        <w:lang w:val="en-US" w:eastAsia="zh-CN" w:bidi="ar-SA"/>
      </w:rPr>
    </w:lvl>
  </w:abstractNum>
  <w:abstractNum w:abstractNumId="35">
    <w:nsid w:val="5EDFDAF7"/>
    <w:multiLevelType w:val="hybridMultilevel"/>
    <w:tmpl w:val="00000000"/>
    <w:lvl w:ilvl="0">
      <w:start w:val="4"/>
      <w:numFmt w:val="decimal"/>
      <w:lvlText w:val="%1"/>
      <w:lvlJc w:val="left"/>
      <w:pPr>
        <w:ind w:left="1220" w:hanging="420"/>
        <w:jc w:val="left"/>
      </w:pPr>
      <w:rPr>
        <w:rFonts w:hint="default"/>
        <w:lang w:val="en-US" w:eastAsia="zh-CN" w:bidi="ar-SA"/>
      </w:rPr>
    </w:lvl>
    <w:lvl w:ilvl="1">
      <w:start w:val="3"/>
      <w:numFmt w:val="decimal"/>
      <w:lvlText w:val="%1.%2"/>
      <w:lvlJc w:val="left"/>
      <w:pPr>
        <w:ind w:left="1220" w:hanging="420"/>
        <w:jc w:val="left"/>
      </w:pPr>
      <w:rPr>
        <w:rFonts w:ascii="宋体" w:eastAsia="宋体" w:hAnsi="宋体" w:cs="宋体" w:hint="default"/>
        <w:b w:val="0"/>
        <w:bCs w:val="0"/>
        <w:i w:val="0"/>
        <w:iCs w:val="0"/>
        <w:w w:val="100"/>
        <w:sz w:val="21"/>
        <w:szCs w:val="21"/>
        <w:lang w:val="en-US" w:eastAsia="zh-CN" w:bidi="ar-SA"/>
      </w:rPr>
    </w:lvl>
    <w:lvl w:ilvl="2">
      <w:start w:val="0"/>
      <w:numFmt w:val="bullet"/>
      <w:lvlText w:val="•"/>
      <w:lvlJc w:val="left"/>
      <w:pPr>
        <w:ind w:left="2853" w:hanging="420"/>
      </w:pPr>
      <w:rPr>
        <w:rFonts w:hint="default"/>
        <w:lang w:val="en-US" w:eastAsia="zh-CN" w:bidi="ar-SA"/>
      </w:rPr>
    </w:lvl>
    <w:lvl w:ilvl="3">
      <w:start w:val="0"/>
      <w:numFmt w:val="bullet"/>
      <w:lvlText w:val="•"/>
      <w:lvlJc w:val="left"/>
      <w:pPr>
        <w:ind w:left="3669" w:hanging="420"/>
      </w:pPr>
      <w:rPr>
        <w:rFonts w:hint="default"/>
        <w:lang w:val="en-US" w:eastAsia="zh-CN" w:bidi="ar-SA"/>
      </w:rPr>
    </w:lvl>
    <w:lvl w:ilvl="4">
      <w:start w:val="0"/>
      <w:numFmt w:val="bullet"/>
      <w:lvlText w:val="•"/>
      <w:lvlJc w:val="left"/>
      <w:pPr>
        <w:ind w:left="4486" w:hanging="420"/>
      </w:pPr>
      <w:rPr>
        <w:rFonts w:hint="default"/>
        <w:lang w:val="en-US" w:eastAsia="zh-CN" w:bidi="ar-SA"/>
      </w:rPr>
    </w:lvl>
    <w:lvl w:ilvl="5">
      <w:start w:val="0"/>
      <w:numFmt w:val="bullet"/>
      <w:lvlText w:val="•"/>
      <w:lvlJc w:val="left"/>
      <w:pPr>
        <w:ind w:left="5303" w:hanging="420"/>
      </w:pPr>
      <w:rPr>
        <w:rFonts w:hint="default"/>
        <w:lang w:val="en-US" w:eastAsia="zh-CN" w:bidi="ar-SA"/>
      </w:rPr>
    </w:lvl>
    <w:lvl w:ilvl="6">
      <w:start w:val="0"/>
      <w:numFmt w:val="bullet"/>
      <w:lvlText w:val="•"/>
      <w:lvlJc w:val="left"/>
      <w:pPr>
        <w:ind w:left="6119" w:hanging="420"/>
      </w:pPr>
      <w:rPr>
        <w:rFonts w:hint="default"/>
        <w:lang w:val="en-US" w:eastAsia="zh-CN" w:bidi="ar-SA"/>
      </w:rPr>
    </w:lvl>
    <w:lvl w:ilvl="7">
      <w:start w:val="0"/>
      <w:numFmt w:val="bullet"/>
      <w:lvlText w:val="•"/>
      <w:lvlJc w:val="left"/>
      <w:pPr>
        <w:ind w:left="6936" w:hanging="420"/>
      </w:pPr>
      <w:rPr>
        <w:rFonts w:hint="default"/>
        <w:lang w:val="en-US" w:eastAsia="zh-CN" w:bidi="ar-SA"/>
      </w:rPr>
    </w:lvl>
    <w:lvl w:ilvl="8">
      <w:start w:val="0"/>
      <w:numFmt w:val="bullet"/>
      <w:lvlText w:val="•"/>
      <w:lvlJc w:val="left"/>
      <w:pPr>
        <w:ind w:left="7752" w:hanging="420"/>
      </w:pPr>
      <w:rPr>
        <w:rFonts w:hint="default"/>
        <w:lang w:val="en-US" w:eastAsia="zh-CN" w:bidi="ar-SA"/>
      </w:rPr>
    </w:lvl>
  </w:abstractNum>
  <w:abstractNum w:abstractNumId="36">
    <w:nsid w:val="5FF6A6D5"/>
    <w:multiLevelType w:val="hybridMultilevel"/>
    <w:tmpl w:val="00000000"/>
    <w:lvl w:ilvl="0">
      <w:start w:val="0"/>
      <w:numFmt w:val="bullet"/>
      <w:lvlText w:val="□"/>
      <w:lvlJc w:val="left"/>
      <w:pPr>
        <w:ind w:left="339" w:hanging="242"/>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876" w:hanging="242"/>
      </w:pPr>
      <w:rPr>
        <w:rFonts w:hint="default"/>
        <w:lang w:val="en-US" w:eastAsia="zh-CN" w:bidi="ar-SA"/>
      </w:rPr>
    </w:lvl>
    <w:lvl w:ilvl="2">
      <w:start w:val="0"/>
      <w:numFmt w:val="bullet"/>
      <w:lvlText w:val="•"/>
      <w:lvlJc w:val="left"/>
      <w:pPr>
        <w:ind w:left="1413" w:hanging="242"/>
      </w:pPr>
      <w:rPr>
        <w:rFonts w:hint="default"/>
        <w:lang w:val="en-US" w:eastAsia="zh-CN" w:bidi="ar-SA"/>
      </w:rPr>
    </w:lvl>
    <w:lvl w:ilvl="3">
      <w:start w:val="0"/>
      <w:numFmt w:val="bullet"/>
      <w:lvlText w:val="•"/>
      <w:lvlJc w:val="left"/>
      <w:pPr>
        <w:ind w:left="1950" w:hanging="242"/>
      </w:pPr>
      <w:rPr>
        <w:rFonts w:hint="default"/>
        <w:lang w:val="en-US" w:eastAsia="zh-CN" w:bidi="ar-SA"/>
      </w:rPr>
    </w:lvl>
    <w:lvl w:ilvl="4">
      <w:start w:val="0"/>
      <w:numFmt w:val="bullet"/>
      <w:lvlText w:val="•"/>
      <w:lvlJc w:val="left"/>
      <w:pPr>
        <w:ind w:left="2487" w:hanging="242"/>
      </w:pPr>
      <w:rPr>
        <w:rFonts w:hint="default"/>
        <w:lang w:val="en-US" w:eastAsia="zh-CN" w:bidi="ar-SA"/>
      </w:rPr>
    </w:lvl>
    <w:lvl w:ilvl="5">
      <w:start w:val="0"/>
      <w:numFmt w:val="bullet"/>
      <w:lvlText w:val="•"/>
      <w:lvlJc w:val="left"/>
      <w:pPr>
        <w:ind w:left="3024" w:hanging="242"/>
      </w:pPr>
      <w:rPr>
        <w:rFonts w:hint="default"/>
        <w:lang w:val="en-US" w:eastAsia="zh-CN" w:bidi="ar-SA"/>
      </w:rPr>
    </w:lvl>
    <w:lvl w:ilvl="6">
      <w:start w:val="0"/>
      <w:numFmt w:val="bullet"/>
      <w:lvlText w:val="•"/>
      <w:lvlJc w:val="left"/>
      <w:pPr>
        <w:ind w:left="3561" w:hanging="242"/>
      </w:pPr>
      <w:rPr>
        <w:rFonts w:hint="default"/>
        <w:lang w:val="en-US" w:eastAsia="zh-CN" w:bidi="ar-SA"/>
      </w:rPr>
    </w:lvl>
    <w:lvl w:ilvl="7">
      <w:start w:val="0"/>
      <w:numFmt w:val="bullet"/>
      <w:lvlText w:val="•"/>
      <w:lvlJc w:val="left"/>
      <w:pPr>
        <w:ind w:left="4098" w:hanging="242"/>
      </w:pPr>
      <w:rPr>
        <w:rFonts w:hint="default"/>
        <w:lang w:val="en-US" w:eastAsia="zh-CN" w:bidi="ar-SA"/>
      </w:rPr>
    </w:lvl>
    <w:lvl w:ilvl="8">
      <w:start w:val="0"/>
      <w:numFmt w:val="bullet"/>
      <w:lvlText w:val="•"/>
      <w:lvlJc w:val="left"/>
      <w:pPr>
        <w:ind w:left="4635" w:hanging="242"/>
      </w:pPr>
      <w:rPr>
        <w:rFonts w:hint="default"/>
        <w:lang w:val="en-US" w:eastAsia="zh-CN" w:bidi="ar-SA"/>
      </w:rPr>
    </w:lvl>
  </w:abstractNum>
  <w:abstractNum w:abstractNumId="37">
    <w:nsid w:val="62553E95"/>
    <w:multiLevelType w:val="hybridMultilevel"/>
    <w:tmpl w:val="00000000"/>
    <w:lvl w:ilvl="0">
      <w:start w:val="1"/>
      <w:numFmt w:val="decimal"/>
      <w:lvlText w:val="%1."/>
      <w:lvlJc w:val="left"/>
      <w:pPr>
        <w:ind w:left="1033" w:hanging="318"/>
        <w:jc w:val="left"/>
      </w:pPr>
      <w:rPr>
        <w:rFonts w:ascii="Calibri" w:eastAsia="Calibri" w:hAnsi="Calibri" w:cs="Calibri" w:hint="default"/>
        <w:b w:val="0"/>
        <w:bCs w:val="0"/>
        <w:i w:val="0"/>
        <w:iCs w:val="0"/>
        <w:w w:val="100"/>
        <w:sz w:val="19"/>
        <w:szCs w:val="19"/>
        <w:lang w:val="en-US" w:eastAsia="zh-CN" w:bidi="ar-SA"/>
      </w:rPr>
    </w:lvl>
    <w:lvl w:ilvl="1">
      <w:start w:val="1"/>
      <w:numFmt w:val="decimal"/>
      <w:lvlText w:val="%2"/>
      <w:lvlJc w:val="left"/>
      <w:pPr>
        <w:ind w:left="1187" w:hanging="186"/>
        <w:jc w:val="right"/>
      </w:pPr>
      <w:rPr>
        <w:rFonts w:ascii="Microsoft YaHei UI" w:eastAsia="Microsoft YaHei UI" w:hAnsi="Microsoft YaHei UI" w:cs="Microsoft YaHei UI" w:hint="default"/>
        <w:b w:val="0"/>
        <w:bCs w:val="0"/>
        <w:i w:val="0"/>
        <w:iCs w:val="0"/>
        <w:w w:val="100"/>
        <w:sz w:val="21"/>
        <w:szCs w:val="21"/>
        <w:lang w:val="en-US" w:eastAsia="zh-CN" w:bidi="ar-SA"/>
      </w:rPr>
    </w:lvl>
    <w:lvl w:ilvl="2">
      <w:start w:val="0"/>
      <w:numFmt w:val="bullet"/>
      <w:lvlText w:val="•"/>
      <w:lvlJc w:val="left"/>
      <w:pPr>
        <w:ind w:left="2091" w:hanging="186"/>
      </w:pPr>
      <w:rPr>
        <w:rFonts w:hint="default"/>
        <w:lang w:val="en-US" w:eastAsia="zh-CN" w:bidi="ar-SA"/>
      </w:rPr>
    </w:lvl>
    <w:lvl w:ilvl="3">
      <w:start w:val="0"/>
      <w:numFmt w:val="bullet"/>
      <w:lvlText w:val="•"/>
      <w:lvlJc w:val="left"/>
      <w:pPr>
        <w:ind w:left="3003" w:hanging="186"/>
      </w:pPr>
      <w:rPr>
        <w:rFonts w:hint="default"/>
        <w:lang w:val="en-US" w:eastAsia="zh-CN" w:bidi="ar-SA"/>
      </w:rPr>
    </w:lvl>
    <w:lvl w:ilvl="4">
      <w:start w:val="0"/>
      <w:numFmt w:val="bullet"/>
      <w:lvlText w:val="•"/>
      <w:lvlJc w:val="left"/>
      <w:pPr>
        <w:ind w:left="3915" w:hanging="186"/>
      </w:pPr>
      <w:rPr>
        <w:rFonts w:hint="default"/>
        <w:lang w:val="en-US" w:eastAsia="zh-CN" w:bidi="ar-SA"/>
      </w:rPr>
    </w:lvl>
    <w:lvl w:ilvl="5">
      <w:start w:val="0"/>
      <w:numFmt w:val="bullet"/>
      <w:lvlText w:val="•"/>
      <w:lvlJc w:val="left"/>
      <w:pPr>
        <w:ind w:left="4827" w:hanging="186"/>
      </w:pPr>
      <w:rPr>
        <w:rFonts w:hint="default"/>
        <w:lang w:val="en-US" w:eastAsia="zh-CN" w:bidi="ar-SA"/>
      </w:rPr>
    </w:lvl>
    <w:lvl w:ilvl="6">
      <w:start w:val="0"/>
      <w:numFmt w:val="bullet"/>
      <w:lvlText w:val="•"/>
      <w:lvlJc w:val="left"/>
      <w:pPr>
        <w:ind w:left="5738" w:hanging="186"/>
      </w:pPr>
      <w:rPr>
        <w:rFonts w:hint="default"/>
        <w:lang w:val="en-US" w:eastAsia="zh-CN" w:bidi="ar-SA"/>
      </w:rPr>
    </w:lvl>
    <w:lvl w:ilvl="7">
      <w:start w:val="0"/>
      <w:numFmt w:val="bullet"/>
      <w:lvlText w:val="•"/>
      <w:lvlJc w:val="left"/>
      <w:pPr>
        <w:ind w:left="6650" w:hanging="186"/>
      </w:pPr>
      <w:rPr>
        <w:rFonts w:hint="default"/>
        <w:lang w:val="en-US" w:eastAsia="zh-CN" w:bidi="ar-SA"/>
      </w:rPr>
    </w:lvl>
    <w:lvl w:ilvl="8">
      <w:start w:val="0"/>
      <w:numFmt w:val="bullet"/>
      <w:lvlText w:val="•"/>
      <w:lvlJc w:val="left"/>
      <w:pPr>
        <w:ind w:left="7562" w:hanging="186"/>
      </w:pPr>
      <w:rPr>
        <w:rFonts w:hint="default"/>
        <w:lang w:val="en-US" w:eastAsia="zh-CN" w:bidi="ar-SA"/>
      </w:rPr>
    </w:lvl>
  </w:abstractNum>
  <w:abstractNum w:abstractNumId="38">
    <w:nsid w:val="63601E88"/>
    <w:multiLevelType w:val="hybridMultilevel"/>
    <w:tmpl w:val="00000000"/>
    <w:lvl w:ilvl="0">
      <w:start w:val="1"/>
      <w:numFmt w:val="decimal"/>
      <w:lvlText w:val="（%1）"/>
      <w:lvlJc w:val="left"/>
      <w:pPr>
        <w:ind w:left="400" w:hanging="604"/>
        <w:jc w:val="left"/>
      </w:pPr>
      <w:rPr>
        <w:rFonts w:ascii="宋体" w:eastAsia="宋体" w:hAnsi="宋体" w:cs="宋体" w:hint="default"/>
        <w:b w:val="0"/>
        <w:bCs w:val="0"/>
        <w:i w:val="0"/>
        <w:iCs w:val="0"/>
        <w:w w:val="100"/>
        <w:sz w:val="22"/>
        <w:szCs w:val="22"/>
        <w:lang w:val="en-US" w:eastAsia="zh-CN" w:bidi="ar-SA"/>
      </w:rPr>
    </w:lvl>
    <w:lvl w:ilvl="1">
      <w:start w:val="0"/>
      <w:numFmt w:val="bullet"/>
      <w:lvlText w:val="•"/>
      <w:lvlJc w:val="left"/>
      <w:pPr>
        <w:ind w:left="1298" w:hanging="604"/>
      </w:pPr>
      <w:rPr>
        <w:rFonts w:hint="default"/>
        <w:lang w:val="en-US" w:eastAsia="zh-CN" w:bidi="ar-SA"/>
      </w:rPr>
    </w:lvl>
    <w:lvl w:ilvl="2">
      <w:start w:val="0"/>
      <w:numFmt w:val="bullet"/>
      <w:lvlText w:val="•"/>
      <w:lvlJc w:val="left"/>
      <w:pPr>
        <w:ind w:left="2197" w:hanging="604"/>
      </w:pPr>
      <w:rPr>
        <w:rFonts w:hint="default"/>
        <w:lang w:val="en-US" w:eastAsia="zh-CN" w:bidi="ar-SA"/>
      </w:rPr>
    </w:lvl>
    <w:lvl w:ilvl="3">
      <w:start w:val="0"/>
      <w:numFmt w:val="bullet"/>
      <w:lvlText w:val="•"/>
      <w:lvlJc w:val="left"/>
      <w:pPr>
        <w:ind w:left="3095" w:hanging="604"/>
      </w:pPr>
      <w:rPr>
        <w:rFonts w:hint="default"/>
        <w:lang w:val="en-US" w:eastAsia="zh-CN" w:bidi="ar-SA"/>
      </w:rPr>
    </w:lvl>
    <w:lvl w:ilvl="4">
      <w:start w:val="0"/>
      <w:numFmt w:val="bullet"/>
      <w:lvlText w:val="•"/>
      <w:lvlJc w:val="left"/>
      <w:pPr>
        <w:ind w:left="3994" w:hanging="604"/>
      </w:pPr>
      <w:rPr>
        <w:rFonts w:hint="default"/>
        <w:lang w:val="en-US" w:eastAsia="zh-CN" w:bidi="ar-SA"/>
      </w:rPr>
    </w:lvl>
    <w:lvl w:ilvl="5">
      <w:start w:val="0"/>
      <w:numFmt w:val="bullet"/>
      <w:lvlText w:val="•"/>
      <w:lvlJc w:val="left"/>
      <w:pPr>
        <w:ind w:left="4893" w:hanging="604"/>
      </w:pPr>
      <w:rPr>
        <w:rFonts w:hint="default"/>
        <w:lang w:val="en-US" w:eastAsia="zh-CN" w:bidi="ar-SA"/>
      </w:rPr>
    </w:lvl>
    <w:lvl w:ilvl="6">
      <w:start w:val="0"/>
      <w:numFmt w:val="bullet"/>
      <w:lvlText w:val="•"/>
      <w:lvlJc w:val="left"/>
      <w:pPr>
        <w:ind w:left="5791" w:hanging="604"/>
      </w:pPr>
      <w:rPr>
        <w:rFonts w:hint="default"/>
        <w:lang w:val="en-US" w:eastAsia="zh-CN" w:bidi="ar-SA"/>
      </w:rPr>
    </w:lvl>
    <w:lvl w:ilvl="7">
      <w:start w:val="0"/>
      <w:numFmt w:val="bullet"/>
      <w:lvlText w:val="•"/>
      <w:lvlJc w:val="left"/>
      <w:pPr>
        <w:ind w:left="6690" w:hanging="604"/>
      </w:pPr>
      <w:rPr>
        <w:rFonts w:hint="default"/>
        <w:lang w:val="en-US" w:eastAsia="zh-CN" w:bidi="ar-SA"/>
      </w:rPr>
    </w:lvl>
    <w:lvl w:ilvl="8">
      <w:start w:val="0"/>
      <w:numFmt w:val="bullet"/>
      <w:lvlText w:val="•"/>
      <w:lvlJc w:val="left"/>
      <w:pPr>
        <w:ind w:left="7588" w:hanging="604"/>
      </w:pPr>
      <w:rPr>
        <w:rFonts w:hint="default"/>
        <w:lang w:val="en-US" w:eastAsia="zh-CN" w:bidi="ar-SA"/>
      </w:rPr>
    </w:lvl>
  </w:abstractNum>
  <w:abstractNum w:abstractNumId="39">
    <w:nsid w:val="6720FCE8"/>
    <w:multiLevelType w:val="hybridMultilevel"/>
    <w:tmpl w:val="00000000"/>
    <w:lvl w:ilvl="0">
      <w:start w:val="1"/>
      <w:numFmt w:val="decimal"/>
      <w:lvlText w:val="%1"/>
      <w:lvlJc w:val="left"/>
      <w:pPr>
        <w:ind w:left="611" w:hanging="212"/>
        <w:jc w:val="left"/>
      </w:pPr>
      <w:rPr>
        <w:rFonts w:ascii="Calibri" w:eastAsia="Calibri" w:hAnsi="Calibri" w:cs="Calibri" w:hint="default"/>
        <w:b w:val="0"/>
        <w:bCs w:val="0"/>
        <w:i w:val="0"/>
        <w:iCs w:val="0"/>
        <w:w w:val="100"/>
        <w:sz w:val="21"/>
        <w:szCs w:val="21"/>
        <w:lang w:val="en-US" w:eastAsia="zh-CN" w:bidi="ar-SA"/>
      </w:rPr>
    </w:lvl>
    <w:lvl w:ilvl="1">
      <w:start w:val="0"/>
      <w:numFmt w:val="bullet"/>
      <w:lvlText w:val="•"/>
      <w:lvlJc w:val="left"/>
      <w:pPr>
        <w:ind w:left="1496" w:hanging="212"/>
      </w:pPr>
      <w:rPr>
        <w:rFonts w:hint="default"/>
        <w:lang w:val="en-US" w:eastAsia="zh-CN" w:bidi="ar-SA"/>
      </w:rPr>
    </w:lvl>
    <w:lvl w:ilvl="2">
      <w:start w:val="0"/>
      <w:numFmt w:val="bullet"/>
      <w:lvlText w:val="•"/>
      <w:lvlJc w:val="left"/>
      <w:pPr>
        <w:ind w:left="2373" w:hanging="212"/>
      </w:pPr>
      <w:rPr>
        <w:rFonts w:hint="default"/>
        <w:lang w:val="en-US" w:eastAsia="zh-CN" w:bidi="ar-SA"/>
      </w:rPr>
    </w:lvl>
    <w:lvl w:ilvl="3">
      <w:start w:val="0"/>
      <w:numFmt w:val="bullet"/>
      <w:lvlText w:val="•"/>
      <w:lvlJc w:val="left"/>
      <w:pPr>
        <w:ind w:left="3249" w:hanging="212"/>
      </w:pPr>
      <w:rPr>
        <w:rFonts w:hint="default"/>
        <w:lang w:val="en-US" w:eastAsia="zh-CN" w:bidi="ar-SA"/>
      </w:rPr>
    </w:lvl>
    <w:lvl w:ilvl="4">
      <w:start w:val="0"/>
      <w:numFmt w:val="bullet"/>
      <w:lvlText w:val="•"/>
      <w:lvlJc w:val="left"/>
      <w:pPr>
        <w:ind w:left="4126" w:hanging="212"/>
      </w:pPr>
      <w:rPr>
        <w:rFonts w:hint="default"/>
        <w:lang w:val="en-US" w:eastAsia="zh-CN" w:bidi="ar-SA"/>
      </w:rPr>
    </w:lvl>
    <w:lvl w:ilvl="5">
      <w:start w:val="0"/>
      <w:numFmt w:val="bullet"/>
      <w:lvlText w:val="•"/>
      <w:lvlJc w:val="left"/>
      <w:pPr>
        <w:ind w:left="5003" w:hanging="212"/>
      </w:pPr>
      <w:rPr>
        <w:rFonts w:hint="default"/>
        <w:lang w:val="en-US" w:eastAsia="zh-CN" w:bidi="ar-SA"/>
      </w:rPr>
    </w:lvl>
    <w:lvl w:ilvl="6">
      <w:start w:val="0"/>
      <w:numFmt w:val="bullet"/>
      <w:lvlText w:val="•"/>
      <w:lvlJc w:val="left"/>
      <w:pPr>
        <w:ind w:left="5879" w:hanging="212"/>
      </w:pPr>
      <w:rPr>
        <w:rFonts w:hint="default"/>
        <w:lang w:val="en-US" w:eastAsia="zh-CN" w:bidi="ar-SA"/>
      </w:rPr>
    </w:lvl>
    <w:lvl w:ilvl="7">
      <w:start w:val="0"/>
      <w:numFmt w:val="bullet"/>
      <w:lvlText w:val="•"/>
      <w:lvlJc w:val="left"/>
      <w:pPr>
        <w:ind w:left="6756" w:hanging="212"/>
      </w:pPr>
      <w:rPr>
        <w:rFonts w:hint="default"/>
        <w:lang w:val="en-US" w:eastAsia="zh-CN" w:bidi="ar-SA"/>
      </w:rPr>
    </w:lvl>
    <w:lvl w:ilvl="8">
      <w:start w:val="0"/>
      <w:numFmt w:val="bullet"/>
      <w:lvlText w:val="•"/>
      <w:lvlJc w:val="left"/>
      <w:pPr>
        <w:ind w:left="7632" w:hanging="212"/>
      </w:pPr>
      <w:rPr>
        <w:rFonts w:hint="default"/>
        <w:lang w:val="en-US" w:eastAsia="zh-CN" w:bidi="ar-SA"/>
      </w:rPr>
    </w:lvl>
  </w:abstractNum>
  <w:abstractNum w:abstractNumId="40">
    <w:nsid w:val="68E133F2"/>
    <w:multiLevelType w:val="hybridMultilevel"/>
    <w:tmpl w:val="00000000"/>
    <w:lvl w:ilvl="0">
      <w:start w:val="1"/>
      <w:numFmt w:val="decimal"/>
      <w:lvlText w:val="%1."/>
      <w:lvlJc w:val="left"/>
      <w:pPr>
        <w:ind w:left="401" w:hanging="318"/>
        <w:jc w:val="righ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298" w:hanging="318"/>
      </w:pPr>
      <w:rPr>
        <w:rFonts w:hint="default"/>
        <w:lang w:val="en-US" w:eastAsia="zh-CN" w:bidi="ar-SA"/>
      </w:rPr>
    </w:lvl>
    <w:lvl w:ilvl="2">
      <w:start w:val="0"/>
      <w:numFmt w:val="bullet"/>
      <w:lvlText w:val="•"/>
      <w:lvlJc w:val="left"/>
      <w:pPr>
        <w:ind w:left="2197" w:hanging="318"/>
      </w:pPr>
      <w:rPr>
        <w:rFonts w:hint="default"/>
        <w:lang w:val="en-US" w:eastAsia="zh-CN" w:bidi="ar-SA"/>
      </w:rPr>
    </w:lvl>
    <w:lvl w:ilvl="3">
      <w:start w:val="0"/>
      <w:numFmt w:val="bullet"/>
      <w:lvlText w:val="•"/>
      <w:lvlJc w:val="left"/>
      <w:pPr>
        <w:ind w:left="3095" w:hanging="318"/>
      </w:pPr>
      <w:rPr>
        <w:rFonts w:hint="default"/>
        <w:lang w:val="en-US" w:eastAsia="zh-CN" w:bidi="ar-SA"/>
      </w:rPr>
    </w:lvl>
    <w:lvl w:ilvl="4">
      <w:start w:val="0"/>
      <w:numFmt w:val="bullet"/>
      <w:lvlText w:val="•"/>
      <w:lvlJc w:val="left"/>
      <w:pPr>
        <w:ind w:left="3994" w:hanging="318"/>
      </w:pPr>
      <w:rPr>
        <w:rFonts w:hint="default"/>
        <w:lang w:val="en-US" w:eastAsia="zh-CN" w:bidi="ar-SA"/>
      </w:rPr>
    </w:lvl>
    <w:lvl w:ilvl="5">
      <w:start w:val="0"/>
      <w:numFmt w:val="bullet"/>
      <w:lvlText w:val="•"/>
      <w:lvlJc w:val="left"/>
      <w:pPr>
        <w:ind w:left="4893" w:hanging="318"/>
      </w:pPr>
      <w:rPr>
        <w:rFonts w:hint="default"/>
        <w:lang w:val="en-US" w:eastAsia="zh-CN" w:bidi="ar-SA"/>
      </w:rPr>
    </w:lvl>
    <w:lvl w:ilvl="6">
      <w:start w:val="0"/>
      <w:numFmt w:val="bullet"/>
      <w:lvlText w:val="•"/>
      <w:lvlJc w:val="left"/>
      <w:pPr>
        <w:ind w:left="5791" w:hanging="318"/>
      </w:pPr>
      <w:rPr>
        <w:rFonts w:hint="default"/>
        <w:lang w:val="en-US" w:eastAsia="zh-CN" w:bidi="ar-SA"/>
      </w:rPr>
    </w:lvl>
    <w:lvl w:ilvl="7">
      <w:start w:val="0"/>
      <w:numFmt w:val="bullet"/>
      <w:lvlText w:val="•"/>
      <w:lvlJc w:val="left"/>
      <w:pPr>
        <w:ind w:left="6690" w:hanging="318"/>
      </w:pPr>
      <w:rPr>
        <w:rFonts w:hint="default"/>
        <w:lang w:val="en-US" w:eastAsia="zh-CN" w:bidi="ar-SA"/>
      </w:rPr>
    </w:lvl>
    <w:lvl w:ilvl="8">
      <w:start w:val="0"/>
      <w:numFmt w:val="bullet"/>
      <w:lvlText w:val="•"/>
      <w:lvlJc w:val="left"/>
      <w:pPr>
        <w:ind w:left="7588" w:hanging="318"/>
      </w:pPr>
      <w:rPr>
        <w:rFonts w:hint="default"/>
        <w:lang w:val="en-US" w:eastAsia="zh-CN" w:bidi="ar-SA"/>
      </w:rPr>
    </w:lvl>
  </w:abstractNum>
  <w:abstractNum w:abstractNumId="41">
    <w:nsid w:val="6A9DEB13"/>
    <w:multiLevelType w:val="hybridMultilevel"/>
    <w:tmpl w:val="00000000"/>
    <w:lvl w:ilvl="0">
      <w:start w:val="6"/>
      <w:numFmt w:val="decimal"/>
      <w:lvlText w:val="%1"/>
      <w:lvlJc w:val="left"/>
      <w:pPr>
        <w:ind w:left="1030" w:hanging="630"/>
        <w:jc w:val="left"/>
      </w:pPr>
      <w:rPr>
        <w:rFonts w:hint="default"/>
        <w:lang w:val="en-US" w:eastAsia="zh-CN" w:bidi="ar-SA"/>
      </w:rPr>
    </w:lvl>
    <w:lvl w:ilvl="1">
      <w:start w:val="1"/>
      <w:numFmt w:val="decimal"/>
      <w:lvlText w:val="%1.%2"/>
      <w:lvlJc w:val="left"/>
      <w:pPr>
        <w:ind w:left="1030" w:hanging="63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400" w:hanging="361"/>
        <w:jc w:val="left"/>
      </w:pPr>
      <w:rPr>
        <w:rFonts w:ascii="宋体" w:eastAsia="宋体" w:hAnsi="宋体" w:cs="宋体" w:hint="default"/>
        <w:b w:val="0"/>
        <w:bCs w:val="0"/>
        <w:i w:val="0"/>
        <w:iCs w:val="0"/>
        <w:w w:val="100"/>
        <w:sz w:val="22"/>
        <w:szCs w:val="22"/>
        <w:lang w:val="en-US" w:eastAsia="zh-CN" w:bidi="ar-SA"/>
      </w:rPr>
    </w:lvl>
    <w:lvl w:ilvl="3">
      <w:start w:val="0"/>
      <w:numFmt w:val="bullet"/>
      <w:lvlText w:val="•"/>
      <w:lvlJc w:val="left"/>
      <w:pPr>
        <w:ind w:left="2879" w:hanging="361"/>
      </w:pPr>
      <w:rPr>
        <w:rFonts w:hint="default"/>
        <w:lang w:val="en-US" w:eastAsia="zh-CN" w:bidi="ar-SA"/>
      </w:rPr>
    </w:lvl>
    <w:lvl w:ilvl="4">
      <w:start w:val="0"/>
      <w:numFmt w:val="bullet"/>
      <w:lvlText w:val="•"/>
      <w:lvlJc w:val="left"/>
      <w:pPr>
        <w:ind w:left="3808" w:hanging="361"/>
      </w:pPr>
      <w:rPr>
        <w:rFonts w:hint="default"/>
        <w:lang w:val="en-US" w:eastAsia="zh-CN" w:bidi="ar-SA"/>
      </w:rPr>
    </w:lvl>
    <w:lvl w:ilvl="5">
      <w:start w:val="0"/>
      <w:numFmt w:val="bullet"/>
      <w:lvlText w:val="•"/>
      <w:lvlJc w:val="left"/>
      <w:pPr>
        <w:ind w:left="4738" w:hanging="361"/>
      </w:pPr>
      <w:rPr>
        <w:rFonts w:hint="default"/>
        <w:lang w:val="en-US" w:eastAsia="zh-CN" w:bidi="ar-SA"/>
      </w:rPr>
    </w:lvl>
    <w:lvl w:ilvl="6">
      <w:start w:val="0"/>
      <w:numFmt w:val="bullet"/>
      <w:lvlText w:val="•"/>
      <w:lvlJc w:val="left"/>
      <w:pPr>
        <w:ind w:left="5667" w:hanging="361"/>
      </w:pPr>
      <w:rPr>
        <w:rFonts w:hint="default"/>
        <w:lang w:val="en-US" w:eastAsia="zh-CN" w:bidi="ar-SA"/>
      </w:rPr>
    </w:lvl>
    <w:lvl w:ilvl="7">
      <w:start w:val="0"/>
      <w:numFmt w:val="bullet"/>
      <w:lvlText w:val="•"/>
      <w:lvlJc w:val="left"/>
      <w:pPr>
        <w:ind w:left="6597" w:hanging="361"/>
      </w:pPr>
      <w:rPr>
        <w:rFonts w:hint="default"/>
        <w:lang w:val="en-US" w:eastAsia="zh-CN" w:bidi="ar-SA"/>
      </w:rPr>
    </w:lvl>
    <w:lvl w:ilvl="8">
      <w:start w:val="0"/>
      <w:numFmt w:val="bullet"/>
      <w:lvlText w:val="•"/>
      <w:lvlJc w:val="left"/>
      <w:pPr>
        <w:ind w:left="7526" w:hanging="361"/>
      </w:pPr>
      <w:rPr>
        <w:rFonts w:hint="default"/>
        <w:lang w:val="en-US" w:eastAsia="zh-CN" w:bidi="ar-SA"/>
      </w:rPr>
    </w:lvl>
  </w:abstractNum>
  <w:abstractNum w:abstractNumId="42">
    <w:nsid w:val="6E11AF87"/>
    <w:multiLevelType w:val="hybridMultilevel"/>
    <w:tmpl w:val="00000000"/>
    <w:lvl w:ilvl="0">
      <w:start w:val="1"/>
      <w:numFmt w:val="decimal"/>
      <w:lvlText w:val="%1."/>
      <w:lvlJc w:val="left"/>
      <w:pPr>
        <w:ind w:left="401" w:hanging="318"/>
        <w:jc w:val="right"/>
      </w:pPr>
      <w:rPr>
        <w:rFonts w:ascii="Calibri" w:eastAsia="Calibri" w:hAnsi="Calibri" w:cs="Calibri" w:hint="default"/>
        <w:b w:val="0"/>
        <w:bCs w:val="0"/>
        <w:i w:val="0"/>
        <w:iCs w:val="0"/>
        <w:w w:val="100"/>
        <w:sz w:val="19"/>
        <w:szCs w:val="19"/>
        <w:lang w:val="en-US" w:eastAsia="zh-CN" w:bidi="ar-SA"/>
      </w:rPr>
    </w:lvl>
    <w:lvl w:ilvl="1">
      <w:start w:val="0"/>
      <w:numFmt w:val="bullet"/>
      <w:lvlText w:val="•"/>
      <w:lvlJc w:val="left"/>
      <w:pPr>
        <w:ind w:left="1298" w:hanging="318"/>
      </w:pPr>
      <w:rPr>
        <w:rFonts w:hint="default"/>
        <w:lang w:val="en-US" w:eastAsia="zh-CN" w:bidi="ar-SA"/>
      </w:rPr>
    </w:lvl>
    <w:lvl w:ilvl="2">
      <w:start w:val="0"/>
      <w:numFmt w:val="bullet"/>
      <w:lvlText w:val="•"/>
      <w:lvlJc w:val="left"/>
      <w:pPr>
        <w:ind w:left="2197" w:hanging="318"/>
      </w:pPr>
      <w:rPr>
        <w:rFonts w:hint="default"/>
        <w:lang w:val="en-US" w:eastAsia="zh-CN" w:bidi="ar-SA"/>
      </w:rPr>
    </w:lvl>
    <w:lvl w:ilvl="3">
      <w:start w:val="0"/>
      <w:numFmt w:val="bullet"/>
      <w:lvlText w:val="•"/>
      <w:lvlJc w:val="left"/>
      <w:pPr>
        <w:ind w:left="3095" w:hanging="318"/>
      </w:pPr>
      <w:rPr>
        <w:rFonts w:hint="default"/>
        <w:lang w:val="en-US" w:eastAsia="zh-CN" w:bidi="ar-SA"/>
      </w:rPr>
    </w:lvl>
    <w:lvl w:ilvl="4">
      <w:start w:val="0"/>
      <w:numFmt w:val="bullet"/>
      <w:lvlText w:val="•"/>
      <w:lvlJc w:val="left"/>
      <w:pPr>
        <w:ind w:left="3994" w:hanging="318"/>
      </w:pPr>
      <w:rPr>
        <w:rFonts w:hint="default"/>
        <w:lang w:val="en-US" w:eastAsia="zh-CN" w:bidi="ar-SA"/>
      </w:rPr>
    </w:lvl>
    <w:lvl w:ilvl="5">
      <w:start w:val="0"/>
      <w:numFmt w:val="bullet"/>
      <w:lvlText w:val="•"/>
      <w:lvlJc w:val="left"/>
      <w:pPr>
        <w:ind w:left="4893" w:hanging="318"/>
      </w:pPr>
      <w:rPr>
        <w:rFonts w:hint="default"/>
        <w:lang w:val="en-US" w:eastAsia="zh-CN" w:bidi="ar-SA"/>
      </w:rPr>
    </w:lvl>
    <w:lvl w:ilvl="6">
      <w:start w:val="0"/>
      <w:numFmt w:val="bullet"/>
      <w:lvlText w:val="•"/>
      <w:lvlJc w:val="left"/>
      <w:pPr>
        <w:ind w:left="5791" w:hanging="318"/>
      </w:pPr>
      <w:rPr>
        <w:rFonts w:hint="default"/>
        <w:lang w:val="en-US" w:eastAsia="zh-CN" w:bidi="ar-SA"/>
      </w:rPr>
    </w:lvl>
    <w:lvl w:ilvl="7">
      <w:start w:val="0"/>
      <w:numFmt w:val="bullet"/>
      <w:lvlText w:val="•"/>
      <w:lvlJc w:val="left"/>
      <w:pPr>
        <w:ind w:left="6690" w:hanging="318"/>
      </w:pPr>
      <w:rPr>
        <w:rFonts w:hint="default"/>
        <w:lang w:val="en-US" w:eastAsia="zh-CN" w:bidi="ar-SA"/>
      </w:rPr>
    </w:lvl>
    <w:lvl w:ilvl="8">
      <w:start w:val="0"/>
      <w:numFmt w:val="bullet"/>
      <w:lvlText w:val="•"/>
      <w:lvlJc w:val="left"/>
      <w:pPr>
        <w:ind w:left="7588" w:hanging="318"/>
      </w:pPr>
      <w:rPr>
        <w:rFonts w:hint="default"/>
        <w:lang w:val="en-US" w:eastAsia="zh-CN" w:bidi="ar-SA"/>
      </w:rPr>
    </w:lvl>
  </w:abstractNum>
  <w:abstractNum w:abstractNumId="43">
    <w:nsid w:val="6E5A286F"/>
    <w:multiLevelType w:val="hybridMultilevel"/>
    <w:tmpl w:val="00000000"/>
    <w:lvl w:ilvl="0">
      <w:start w:val="5"/>
      <w:numFmt w:val="decimal"/>
      <w:lvlText w:val="%1"/>
      <w:lvlJc w:val="left"/>
      <w:pPr>
        <w:ind w:left="1030" w:hanging="630"/>
        <w:jc w:val="left"/>
      </w:pPr>
      <w:rPr>
        <w:rFonts w:hint="default"/>
        <w:lang w:val="en-US" w:eastAsia="zh-CN" w:bidi="ar-SA"/>
      </w:rPr>
    </w:lvl>
    <w:lvl w:ilvl="1">
      <w:start w:val="1"/>
      <w:numFmt w:val="decimal"/>
      <w:lvlText w:val="%1.%2"/>
      <w:lvlJc w:val="left"/>
      <w:pPr>
        <w:ind w:left="1030" w:hanging="63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400" w:hanging="603"/>
        <w:jc w:val="left"/>
      </w:pPr>
      <w:rPr>
        <w:rFonts w:ascii="宋体" w:eastAsia="宋体" w:hAnsi="宋体" w:cs="宋体" w:hint="default"/>
        <w:b w:val="0"/>
        <w:bCs w:val="0"/>
        <w:i w:val="0"/>
        <w:iCs w:val="0"/>
        <w:w w:val="100"/>
        <w:sz w:val="22"/>
        <w:szCs w:val="22"/>
        <w:lang w:val="en-US" w:eastAsia="zh-CN" w:bidi="ar-SA"/>
      </w:rPr>
    </w:lvl>
    <w:lvl w:ilvl="3">
      <w:start w:val="0"/>
      <w:numFmt w:val="bullet"/>
      <w:lvlText w:val="•"/>
      <w:lvlJc w:val="left"/>
      <w:pPr>
        <w:ind w:left="2879" w:hanging="603"/>
      </w:pPr>
      <w:rPr>
        <w:rFonts w:hint="default"/>
        <w:lang w:val="en-US" w:eastAsia="zh-CN" w:bidi="ar-SA"/>
      </w:rPr>
    </w:lvl>
    <w:lvl w:ilvl="4">
      <w:start w:val="0"/>
      <w:numFmt w:val="bullet"/>
      <w:lvlText w:val="•"/>
      <w:lvlJc w:val="left"/>
      <w:pPr>
        <w:ind w:left="3808" w:hanging="603"/>
      </w:pPr>
      <w:rPr>
        <w:rFonts w:hint="default"/>
        <w:lang w:val="en-US" w:eastAsia="zh-CN" w:bidi="ar-SA"/>
      </w:rPr>
    </w:lvl>
    <w:lvl w:ilvl="5">
      <w:start w:val="0"/>
      <w:numFmt w:val="bullet"/>
      <w:lvlText w:val="•"/>
      <w:lvlJc w:val="left"/>
      <w:pPr>
        <w:ind w:left="4738" w:hanging="603"/>
      </w:pPr>
      <w:rPr>
        <w:rFonts w:hint="default"/>
        <w:lang w:val="en-US" w:eastAsia="zh-CN" w:bidi="ar-SA"/>
      </w:rPr>
    </w:lvl>
    <w:lvl w:ilvl="6">
      <w:start w:val="0"/>
      <w:numFmt w:val="bullet"/>
      <w:lvlText w:val="•"/>
      <w:lvlJc w:val="left"/>
      <w:pPr>
        <w:ind w:left="5667" w:hanging="603"/>
      </w:pPr>
      <w:rPr>
        <w:rFonts w:hint="default"/>
        <w:lang w:val="en-US" w:eastAsia="zh-CN" w:bidi="ar-SA"/>
      </w:rPr>
    </w:lvl>
    <w:lvl w:ilvl="7">
      <w:start w:val="0"/>
      <w:numFmt w:val="bullet"/>
      <w:lvlText w:val="•"/>
      <w:lvlJc w:val="left"/>
      <w:pPr>
        <w:ind w:left="6597" w:hanging="603"/>
      </w:pPr>
      <w:rPr>
        <w:rFonts w:hint="default"/>
        <w:lang w:val="en-US" w:eastAsia="zh-CN" w:bidi="ar-SA"/>
      </w:rPr>
    </w:lvl>
    <w:lvl w:ilvl="8">
      <w:start w:val="0"/>
      <w:numFmt w:val="bullet"/>
      <w:lvlText w:val="•"/>
      <w:lvlJc w:val="left"/>
      <w:pPr>
        <w:ind w:left="7526" w:hanging="603"/>
      </w:pPr>
      <w:rPr>
        <w:rFonts w:hint="default"/>
        <w:lang w:val="en-US" w:eastAsia="zh-CN" w:bidi="ar-SA"/>
      </w:rPr>
    </w:lvl>
  </w:abstractNum>
  <w:abstractNum w:abstractNumId="44">
    <w:nsid w:val="712FF4CC"/>
    <w:multiLevelType w:val="hybridMultilevel"/>
    <w:tmpl w:val="00000000"/>
    <w:lvl w:ilvl="0">
      <w:start w:val="1"/>
      <w:numFmt w:val="decimal"/>
      <w:lvlText w:val="%1."/>
      <w:lvlJc w:val="left"/>
      <w:pPr>
        <w:ind w:left="401" w:hanging="318"/>
        <w:jc w:val="left"/>
      </w:pPr>
      <w:rPr>
        <w:rFonts w:ascii="Calibri" w:eastAsia="Calibri" w:hAnsi="Calibri" w:cs="Calibri" w:hint="default"/>
        <w:b w:val="0"/>
        <w:bCs w:val="0"/>
        <w:i w:val="0"/>
        <w:iCs w:val="0"/>
        <w:spacing w:val="-14"/>
        <w:w w:val="100"/>
        <w:sz w:val="19"/>
        <w:szCs w:val="19"/>
        <w:lang w:val="en-US" w:eastAsia="zh-CN" w:bidi="ar-SA"/>
      </w:rPr>
    </w:lvl>
    <w:lvl w:ilvl="1">
      <w:start w:val="0"/>
      <w:numFmt w:val="bullet"/>
      <w:lvlText w:val="•"/>
      <w:lvlJc w:val="left"/>
      <w:pPr>
        <w:ind w:left="1298" w:hanging="318"/>
      </w:pPr>
      <w:rPr>
        <w:rFonts w:hint="default"/>
        <w:lang w:val="en-US" w:eastAsia="zh-CN" w:bidi="ar-SA"/>
      </w:rPr>
    </w:lvl>
    <w:lvl w:ilvl="2">
      <w:start w:val="0"/>
      <w:numFmt w:val="bullet"/>
      <w:lvlText w:val="•"/>
      <w:lvlJc w:val="left"/>
      <w:pPr>
        <w:ind w:left="2197" w:hanging="318"/>
      </w:pPr>
      <w:rPr>
        <w:rFonts w:hint="default"/>
        <w:lang w:val="en-US" w:eastAsia="zh-CN" w:bidi="ar-SA"/>
      </w:rPr>
    </w:lvl>
    <w:lvl w:ilvl="3">
      <w:start w:val="0"/>
      <w:numFmt w:val="bullet"/>
      <w:lvlText w:val="•"/>
      <w:lvlJc w:val="left"/>
      <w:pPr>
        <w:ind w:left="3095" w:hanging="318"/>
      </w:pPr>
      <w:rPr>
        <w:rFonts w:hint="default"/>
        <w:lang w:val="en-US" w:eastAsia="zh-CN" w:bidi="ar-SA"/>
      </w:rPr>
    </w:lvl>
    <w:lvl w:ilvl="4">
      <w:start w:val="0"/>
      <w:numFmt w:val="bullet"/>
      <w:lvlText w:val="•"/>
      <w:lvlJc w:val="left"/>
      <w:pPr>
        <w:ind w:left="3994" w:hanging="318"/>
      </w:pPr>
      <w:rPr>
        <w:rFonts w:hint="default"/>
        <w:lang w:val="en-US" w:eastAsia="zh-CN" w:bidi="ar-SA"/>
      </w:rPr>
    </w:lvl>
    <w:lvl w:ilvl="5">
      <w:start w:val="0"/>
      <w:numFmt w:val="bullet"/>
      <w:lvlText w:val="•"/>
      <w:lvlJc w:val="left"/>
      <w:pPr>
        <w:ind w:left="4893" w:hanging="318"/>
      </w:pPr>
      <w:rPr>
        <w:rFonts w:hint="default"/>
        <w:lang w:val="en-US" w:eastAsia="zh-CN" w:bidi="ar-SA"/>
      </w:rPr>
    </w:lvl>
    <w:lvl w:ilvl="6">
      <w:start w:val="0"/>
      <w:numFmt w:val="bullet"/>
      <w:lvlText w:val="•"/>
      <w:lvlJc w:val="left"/>
      <w:pPr>
        <w:ind w:left="5791" w:hanging="318"/>
      </w:pPr>
      <w:rPr>
        <w:rFonts w:hint="default"/>
        <w:lang w:val="en-US" w:eastAsia="zh-CN" w:bidi="ar-SA"/>
      </w:rPr>
    </w:lvl>
    <w:lvl w:ilvl="7">
      <w:start w:val="0"/>
      <w:numFmt w:val="bullet"/>
      <w:lvlText w:val="•"/>
      <w:lvlJc w:val="left"/>
      <w:pPr>
        <w:ind w:left="6690" w:hanging="318"/>
      </w:pPr>
      <w:rPr>
        <w:rFonts w:hint="default"/>
        <w:lang w:val="en-US" w:eastAsia="zh-CN" w:bidi="ar-SA"/>
      </w:rPr>
    </w:lvl>
    <w:lvl w:ilvl="8">
      <w:start w:val="0"/>
      <w:numFmt w:val="bullet"/>
      <w:lvlText w:val="•"/>
      <w:lvlJc w:val="left"/>
      <w:pPr>
        <w:ind w:left="7588" w:hanging="318"/>
      </w:pPr>
      <w:rPr>
        <w:rFonts w:hint="default"/>
        <w:lang w:val="en-US" w:eastAsia="zh-CN" w:bidi="ar-SA"/>
      </w:rPr>
    </w:lvl>
  </w:abstractNum>
  <w:abstractNum w:abstractNumId="45">
    <w:nsid w:val="7264B6D5"/>
    <w:multiLevelType w:val="hybridMultilevel"/>
    <w:tmpl w:val="00000000"/>
    <w:lvl w:ilvl="0">
      <w:start w:val="3"/>
      <w:numFmt w:val="decimal"/>
      <w:lvlText w:val="%1"/>
      <w:lvlJc w:val="left"/>
      <w:pPr>
        <w:ind w:left="680" w:hanging="280"/>
        <w:jc w:val="left"/>
      </w:pPr>
      <w:rPr>
        <w:rFonts w:ascii="Times New Roman" w:eastAsia="Times New Roman" w:hAnsi="Times New Roman" w:cs="Times New Roman" w:hint="default"/>
        <w:b/>
        <w:bCs/>
        <w:i w:val="0"/>
        <w:iCs w:val="0"/>
        <w:w w:val="100"/>
        <w:sz w:val="28"/>
        <w:szCs w:val="28"/>
        <w:lang w:val="en-US" w:eastAsia="zh-CN" w:bidi="ar-SA"/>
      </w:rPr>
    </w:lvl>
    <w:lvl w:ilvl="1">
      <w:start w:val="1"/>
      <w:numFmt w:val="decimal"/>
      <w:lvlText w:val="%1.%2"/>
      <w:lvlJc w:val="left"/>
      <w:pPr>
        <w:ind w:left="890" w:hanging="49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1"/>
      <w:numFmt w:val="decimal"/>
      <w:lvlText w:val="（%3）"/>
      <w:lvlJc w:val="left"/>
      <w:pPr>
        <w:ind w:left="1482" w:hanging="603"/>
        <w:jc w:val="left"/>
      </w:pPr>
      <w:rPr>
        <w:rFonts w:ascii="宋体" w:eastAsia="宋体" w:hAnsi="宋体" w:cs="宋体" w:hint="default"/>
        <w:b w:val="0"/>
        <w:bCs w:val="0"/>
        <w:i w:val="0"/>
        <w:iCs w:val="0"/>
        <w:w w:val="100"/>
        <w:sz w:val="22"/>
        <w:szCs w:val="22"/>
        <w:lang w:val="en-US" w:eastAsia="zh-CN" w:bidi="ar-SA"/>
      </w:rPr>
    </w:lvl>
    <w:lvl w:ilvl="3">
      <w:start w:val="0"/>
      <w:numFmt w:val="bullet"/>
      <w:lvlText w:val="•"/>
      <w:lvlJc w:val="left"/>
      <w:pPr>
        <w:ind w:left="2468" w:hanging="603"/>
      </w:pPr>
      <w:rPr>
        <w:rFonts w:hint="default"/>
        <w:lang w:val="en-US" w:eastAsia="zh-CN" w:bidi="ar-SA"/>
      </w:rPr>
    </w:lvl>
    <w:lvl w:ilvl="4">
      <w:start w:val="0"/>
      <w:numFmt w:val="bullet"/>
      <w:lvlText w:val="•"/>
      <w:lvlJc w:val="left"/>
      <w:pPr>
        <w:ind w:left="3456" w:hanging="603"/>
      </w:pPr>
      <w:rPr>
        <w:rFonts w:hint="default"/>
        <w:lang w:val="en-US" w:eastAsia="zh-CN" w:bidi="ar-SA"/>
      </w:rPr>
    </w:lvl>
    <w:lvl w:ilvl="5">
      <w:start w:val="0"/>
      <w:numFmt w:val="bullet"/>
      <w:lvlText w:val="•"/>
      <w:lvlJc w:val="left"/>
      <w:pPr>
        <w:ind w:left="4444" w:hanging="603"/>
      </w:pPr>
      <w:rPr>
        <w:rFonts w:hint="default"/>
        <w:lang w:val="en-US" w:eastAsia="zh-CN" w:bidi="ar-SA"/>
      </w:rPr>
    </w:lvl>
    <w:lvl w:ilvl="6">
      <w:start w:val="0"/>
      <w:numFmt w:val="bullet"/>
      <w:lvlText w:val="•"/>
      <w:lvlJc w:val="left"/>
      <w:pPr>
        <w:ind w:left="5433" w:hanging="603"/>
      </w:pPr>
      <w:rPr>
        <w:rFonts w:hint="default"/>
        <w:lang w:val="en-US" w:eastAsia="zh-CN" w:bidi="ar-SA"/>
      </w:rPr>
    </w:lvl>
    <w:lvl w:ilvl="7">
      <w:start w:val="0"/>
      <w:numFmt w:val="bullet"/>
      <w:lvlText w:val="•"/>
      <w:lvlJc w:val="left"/>
      <w:pPr>
        <w:ind w:left="6421" w:hanging="603"/>
      </w:pPr>
      <w:rPr>
        <w:rFonts w:hint="default"/>
        <w:lang w:val="en-US" w:eastAsia="zh-CN" w:bidi="ar-SA"/>
      </w:rPr>
    </w:lvl>
    <w:lvl w:ilvl="8">
      <w:start w:val="0"/>
      <w:numFmt w:val="bullet"/>
      <w:lvlText w:val="•"/>
      <w:lvlJc w:val="left"/>
      <w:pPr>
        <w:ind w:left="7409" w:hanging="603"/>
      </w:pPr>
      <w:rPr>
        <w:rFonts w:hint="default"/>
        <w:lang w:val="en-US" w:eastAsia="zh-CN" w:bidi="ar-SA"/>
      </w:rPr>
    </w:lvl>
  </w:abstractNum>
  <w:abstractNum w:abstractNumId="46">
    <w:nsid w:val="7819A88B"/>
    <w:multiLevelType w:val="hybridMultilevel"/>
    <w:tmpl w:val="00000000"/>
    <w:lvl w:ilvl="0">
      <w:start w:val="2"/>
      <w:numFmt w:val="decimal"/>
      <w:lvlText w:val="%1"/>
      <w:lvlJc w:val="left"/>
      <w:pPr>
        <w:ind w:left="890" w:hanging="490"/>
        <w:jc w:val="left"/>
      </w:pPr>
      <w:rPr>
        <w:rFonts w:hint="default"/>
        <w:lang w:val="en-US" w:eastAsia="zh-CN" w:bidi="ar-SA"/>
      </w:rPr>
    </w:lvl>
    <w:lvl w:ilvl="1">
      <w:start w:val="1"/>
      <w:numFmt w:val="decimal"/>
      <w:lvlText w:val="%1.%2"/>
      <w:lvlJc w:val="left"/>
      <w:pPr>
        <w:ind w:left="890" w:hanging="490"/>
        <w:jc w:val="left"/>
      </w:pPr>
      <w:rPr>
        <w:rFonts w:ascii="Times New Roman" w:eastAsia="Times New Roman" w:hAnsi="Times New Roman" w:cs="Times New Roman" w:hint="default"/>
        <w:b w:val="0"/>
        <w:bCs w:val="0"/>
        <w:i w:val="0"/>
        <w:iCs w:val="0"/>
        <w:w w:val="100"/>
        <w:sz w:val="28"/>
        <w:szCs w:val="28"/>
        <w:lang w:val="en-US" w:eastAsia="zh-CN" w:bidi="ar-SA"/>
      </w:rPr>
    </w:lvl>
    <w:lvl w:ilvl="2">
      <w:start w:val="0"/>
      <w:numFmt w:val="bullet"/>
      <w:lvlText w:val="•"/>
      <w:lvlJc w:val="left"/>
      <w:pPr>
        <w:ind w:left="2581" w:hanging="490"/>
      </w:pPr>
      <w:rPr>
        <w:rFonts w:hint="default"/>
        <w:lang w:val="en-US" w:eastAsia="zh-CN" w:bidi="ar-SA"/>
      </w:rPr>
    </w:lvl>
    <w:lvl w:ilvl="3">
      <w:start w:val="0"/>
      <w:numFmt w:val="bullet"/>
      <w:lvlText w:val="•"/>
      <w:lvlJc w:val="left"/>
      <w:pPr>
        <w:ind w:left="3431" w:hanging="490"/>
      </w:pPr>
      <w:rPr>
        <w:rFonts w:hint="default"/>
        <w:lang w:val="en-US" w:eastAsia="zh-CN" w:bidi="ar-SA"/>
      </w:rPr>
    </w:lvl>
    <w:lvl w:ilvl="4">
      <w:start w:val="0"/>
      <w:numFmt w:val="bullet"/>
      <w:lvlText w:val="•"/>
      <w:lvlJc w:val="left"/>
      <w:pPr>
        <w:ind w:left="4282" w:hanging="490"/>
      </w:pPr>
      <w:rPr>
        <w:rFonts w:hint="default"/>
        <w:lang w:val="en-US" w:eastAsia="zh-CN" w:bidi="ar-SA"/>
      </w:rPr>
    </w:lvl>
    <w:lvl w:ilvl="5">
      <w:start w:val="0"/>
      <w:numFmt w:val="bullet"/>
      <w:lvlText w:val="•"/>
      <w:lvlJc w:val="left"/>
      <w:pPr>
        <w:ind w:left="5133" w:hanging="490"/>
      </w:pPr>
      <w:rPr>
        <w:rFonts w:hint="default"/>
        <w:lang w:val="en-US" w:eastAsia="zh-CN" w:bidi="ar-SA"/>
      </w:rPr>
    </w:lvl>
    <w:lvl w:ilvl="6">
      <w:start w:val="0"/>
      <w:numFmt w:val="bullet"/>
      <w:lvlText w:val="•"/>
      <w:lvlJc w:val="left"/>
      <w:pPr>
        <w:ind w:left="5983" w:hanging="490"/>
      </w:pPr>
      <w:rPr>
        <w:rFonts w:hint="default"/>
        <w:lang w:val="en-US" w:eastAsia="zh-CN" w:bidi="ar-SA"/>
      </w:rPr>
    </w:lvl>
    <w:lvl w:ilvl="7">
      <w:start w:val="0"/>
      <w:numFmt w:val="bullet"/>
      <w:lvlText w:val="•"/>
      <w:lvlJc w:val="left"/>
      <w:pPr>
        <w:ind w:left="6834" w:hanging="490"/>
      </w:pPr>
      <w:rPr>
        <w:rFonts w:hint="default"/>
        <w:lang w:val="en-US" w:eastAsia="zh-CN" w:bidi="ar-SA"/>
      </w:rPr>
    </w:lvl>
    <w:lvl w:ilvl="8">
      <w:start w:val="0"/>
      <w:numFmt w:val="bullet"/>
      <w:lvlText w:val="•"/>
      <w:lvlJc w:val="left"/>
      <w:pPr>
        <w:ind w:left="7684" w:hanging="490"/>
      </w:pPr>
      <w:rPr>
        <w:rFonts w:hint="default"/>
        <w:lang w:val="en-US" w:eastAsia="zh-CN" w:bidi="ar-SA"/>
      </w:rPr>
    </w:lvl>
  </w:abstractNum>
  <w:num w:numId="1">
    <w:abstractNumId w:val="30"/>
  </w:num>
  <w:num w:numId="2">
    <w:abstractNumId w:val="19"/>
  </w:num>
  <w:num w:numId="3">
    <w:abstractNumId w:val="31"/>
  </w:num>
  <w:num w:numId="4">
    <w:abstractNumId w:val="24"/>
  </w:num>
  <w:num w:numId="5">
    <w:abstractNumId w:val="3"/>
  </w:num>
  <w:num w:numId="6">
    <w:abstractNumId w:val="6"/>
  </w:num>
  <w:num w:numId="7">
    <w:abstractNumId w:val="37"/>
  </w:num>
  <w:num w:numId="8">
    <w:abstractNumId w:val="14"/>
  </w:num>
  <w:num w:numId="9">
    <w:abstractNumId w:val="40"/>
  </w:num>
  <w:num w:numId="10">
    <w:abstractNumId w:val="21"/>
  </w:num>
  <w:num w:numId="11">
    <w:abstractNumId w:val="44"/>
  </w:num>
  <w:num w:numId="12">
    <w:abstractNumId w:val="42"/>
  </w:num>
  <w:num w:numId="13">
    <w:abstractNumId w:val="9"/>
  </w:num>
  <w:num w:numId="14">
    <w:abstractNumId w:val="39"/>
  </w:num>
  <w:num w:numId="15">
    <w:abstractNumId w:val="16"/>
  </w:num>
  <w:num w:numId="16">
    <w:abstractNumId w:val="2"/>
  </w:num>
  <w:num w:numId="17">
    <w:abstractNumId w:val="7"/>
  </w:num>
  <w:num w:numId="18">
    <w:abstractNumId w:val="11"/>
  </w:num>
  <w:num w:numId="19">
    <w:abstractNumId w:val="1"/>
  </w:num>
  <w:num w:numId="20">
    <w:abstractNumId w:val="15"/>
  </w:num>
  <w:num w:numId="21">
    <w:abstractNumId w:val="36"/>
  </w:num>
  <w:num w:numId="22">
    <w:abstractNumId w:val="29"/>
  </w:num>
  <w:num w:numId="23">
    <w:abstractNumId w:val="8"/>
  </w:num>
  <w:num w:numId="24">
    <w:abstractNumId w:val="34"/>
  </w:num>
  <w:num w:numId="25">
    <w:abstractNumId w:val="23"/>
  </w:num>
  <w:num w:numId="26">
    <w:abstractNumId w:val="33"/>
  </w:num>
  <w:num w:numId="27">
    <w:abstractNumId w:val="25"/>
  </w:num>
  <w:num w:numId="28">
    <w:abstractNumId w:val="18"/>
  </w:num>
  <w:num w:numId="29">
    <w:abstractNumId w:val="41"/>
  </w:num>
  <w:num w:numId="30">
    <w:abstractNumId w:val="43"/>
  </w:num>
  <w:num w:numId="31">
    <w:abstractNumId w:val="5"/>
  </w:num>
  <w:num w:numId="32">
    <w:abstractNumId w:val="10"/>
  </w:num>
  <w:num w:numId="33">
    <w:abstractNumId w:val="27"/>
  </w:num>
  <w:num w:numId="34">
    <w:abstractNumId w:val="28"/>
  </w:num>
  <w:num w:numId="35">
    <w:abstractNumId w:val="4"/>
  </w:num>
  <w:num w:numId="36">
    <w:abstractNumId w:val="0"/>
  </w:num>
  <w:num w:numId="37">
    <w:abstractNumId w:val="46"/>
  </w:num>
  <w:num w:numId="38">
    <w:abstractNumId w:val="17"/>
  </w:num>
  <w:num w:numId="39">
    <w:abstractNumId w:val="26"/>
  </w:num>
  <w:num w:numId="40">
    <w:abstractNumId w:val="12"/>
  </w:num>
  <w:num w:numId="41">
    <w:abstractNumId w:val="20"/>
  </w:num>
  <w:num w:numId="42">
    <w:abstractNumId w:val="35"/>
  </w:num>
  <w:num w:numId="43">
    <w:abstractNumId w:val="22"/>
  </w:num>
  <w:num w:numId="44">
    <w:abstractNumId w:val="32"/>
  </w:num>
  <w:num w:numId="45">
    <w:abstractNumId w:val="13"/>
  </w:num>
  <w:num w:numId="46">
    <w:abstractNumId w:val="4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evenAndOddHeaders/>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lang w:val="en-US" w:eastAsia="zh-CN" w:bidi="ar-SA"/>
    </w:rPr>
  </w:style>
  <w:style w:type="paragraph" w:styleId="Heading1">
    <w:name w:val="heading 1"/>
    <w:basedOn w:val="Normal"/>
    <w:uiPriority w:val="1"/>
    <w:qFormat/>
    <w:pPr>
      <w:ind w:right="279"/>
      <w:jc w:val="center"/>
      <w:outlineLvl w:val="0"/>
    </w:pPr>
    <w:rPr>
      <w:rFonts w:ascii="Microsoft JhengHei" w:eastAsia="Microsoft JhengHei" w:hAnsi="Microsoft JhengHei" w:cs="Microsoft JhengHei"/>
      <w:b/>
      <w:bCs/>
      <w:sz w:val="44"/>
      <w:szCs w:val="44"/>
      <w:lang w:val="en-US" w:eastAsia="zh-CN" w:bidi="ar-SA"/>
    </w:rPr>
  </w:style>
  <w:style w:type="paragraph" w:styleId="Heading2">
    <w:name w:val="heading 2"/>
    <w:basedOn w:val="Normal"/>
    <w:uiPriority w:val="1"/>
    <w:qFormat/>
    <w:pPr>
      <w:ind w:left="680"/>
      <w:outlineLvl w:val="1"/>
    </w:pPr>
    <w:rPr>
      <w:rFonts w:ascii="Microsoft JhengHei" w:eastAsia="Microsoft JhengHei" w:hAnsi="Microsoft JhengHei" w:cs="Microsoft JhengHei"/>
      <w:b/>
      <w:bCs/>
      <w:sz w:val="28"/>
      <w:szCs w:val="28"/>
      <w:lang w:val="en-US" w:eastAsia="zh-CN" w:bidi="ar-SA"/>
    </w:rPr>
  </w:style>
  <w:style w:type="paragraph" w:styleId="Heading3">
    <w:name w:val="heading 3"/>
    <w:basedOn w:val="Normal"/>
    <w:uiPriority w:val="1"/>
    <w:qFormat/>
    <w:pPr>
      <w:spacing w:before="111"/>
      <w:ind w:left="890"/>
      <w:outlineLvl w:val="2"/>
    </w:pPr>
    <w:rPr>
      <w:rFonts w:ascii="黑体" w:eastAsia="黑体" w:hAnsi="黑体" w:cs="黑体"/>
      <w:sz w:val="28"/>
      <w:szCs w:val="28"/>
      <w:lang w:val="en-US" w:eastAsia="zh-CN" w:bidi="ar-SA"/>
    </w:rPr>
  </w:style>
  <w:style w:type="paragraph" w:styleId="Heading4">
    <w:name w:val="heading 4"/>
    <w:basedOn w:val="Normal"/>
    <w:uiPriority w:val="1"/>
    <w:qFormat/>
    <w:pPr>
      <w:ind w:left="400"/>
      <w:outlineLvl w:val="3"/>
    </w:pPr>
    <w:rPr>
      <w:rFonts w:ascii="Microsoft JhengHei" w:eastAsia="Microsoft JhengHei" w:hAnsi="Microsoft JhengHei" w:cs="Microsoft JhengHei"/>
      <w:b/>
      <w:bCs/>
      <w:sz w:val="21"/>
      <w:szCs w:val="21"/>
      <w:lang w:val="en-US" w:eastAsia="zh-CN" w:bidi="ar-SA"/>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99"/>
      <w:ind w:right="278"/>
      <w:jc w:val="center"/>
    </w:pPr>
    <w:rPr>
      <w:rFonts w:ascii="宋体" w:eastAsia="宋体" w:hAnsi="宋体" w:cs="宋体"/>
      <w:sz w:val="21"/>
      <w:szCs w:val="21"/>
      <w:lang w:val="en-US" w:eastAsia="zh-CN" w:bidi="ar-SA"/>
    </w:rPr>
  </w:style>
  <w:style w:type="paragraph" w:styleId="TOC2">
    <w:name w:val="toc 2"/>
    <w:basedOn w:val="Normal"/>
    <w:uiPriority w:val="1"/>
    <w:qFormat/>
    <w:pPr>
      <w:spacing w:before="199"/>
      <w:ind w:left="405"/>
    </w:pPr>
    <w:rPr>
      <w:rFonts w:ascii="宋体" w:eastAsia="宋体" w:hAnsi="宋体" w:cs="宋体"/>
      <w:sz w:val="21"/>
      <w:szCs w:val="21"/>
      <w:lang w:val="en-US" w:eastAsia="zh-CN" w:bidi="ar-SA"/>
    </w:rPr>
  </w:style>
  <w:style w:type="paragraph" w:styleId="TOC3">
    <w:name w:val="toc 3"/>
    <w:basedOn w:val="Normal"/>
    <w:uiPriority w:val="1"/>
    <w:qFormat/>
    <w:pPr>
      <w:spacing w:before="199"/>
      <w:ind w:left="1220" w:hanging="525"/>
    </w:pPr>
    <w:rPr>
      <w:rFonts w:ascii="宋体" w:eastAsia="宋体" w:hAnsi="宋体" w:cs="宋体"/>
      <w:sz w:val="21"/>
      <w:szCs w:val="21"/>
      <w:lang w:val="en-US" w:eastAsia="zh-CN" w:bidi="ar-SA"/>
    </w:rPr>
  </w:style>
  <w:style w:type="paragraph" w:styleId="BodyText">
    <w:name w:val="Body Text"/>
    <w:basedOn w:val="Normal"/>
    <w:uiPriority w:val="1"/>
    <w:qFormat/>
    <w:rPr>
      <w:rFonts w:ascii="宋体" w:eastAsia="宋体" w:hAnsi="宋体" w:cs="宋体"/>
      <w:sz w:val="21"/>
      <w:szCs w:val="21"/>
      <w:lang w:val="en-US" w:eastAsia="zh-CN" w:bidi="ar-SA"/>
    </w:rPr>
  </w:style>
  <w:style w:type="paragraph" w:styleId="ListParagraph">
    <w:name w:val="List Paragraph"/>
    <w:basedOn w:val="Normal"/>
    <w:uiPriority w:val="1"/>
    <w:qFormat/>
    <w:pPr>
      <w:ind w:left="400" w:hanging="420"/>
    </w:pPr>
    <w:rPr>
      <w:rFonts w:ascii="宋体" w:eastAsia="宋体" w:hAnsi="宋体" w:cs="宋体"/>
      <w:lang w:val="en-US" w:eastAsia="zh-CN" w:bidi="ar-SA"/>
    </w:rPr>
  </w:style>
  <w:style w:type="paragraph" w:customStyle="1" w:styleId="TableParagraph">
    <w:name w:val="Table Paragraph"/>
    <w:basedOn w:val="Normal"/>
    <w:uiPriority w:val="1"/>
    <w:qFormat/>
    <w:rPr>
      <w:rFonts w:ascii="宋体" w:eastAsia="宋体" w:hAnsi="宋体" w:cs="宋体"/>
      <w:lang w:val="en-US" w:eastAsia="zh-CN" w:bidi="ar-SA"/>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image" Target="media/image6.png"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image" Target="media/image10.png" /><Relationship Id="rId22" Type="http://schemas.openxmlformats.org/officeDocument/2006/relationships/image" Target="media/image11.png" /><Relationship Id="rId23" Type="http://schemas.openxmlformats.org/officeDocument/2006/relationships/footer" Target="footer9.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footer" Target="footer12.xml" /><Relationship Id="rId27" Type="http://schemas.openxmlformats.org/officeDocument/2006/relationships/footer" Target="footer13.xml" /><Relationship Id="rId28" Type="http://schemas.openxmlformats.org/officeDocument/2006/relationships/footer" Target="footer14.xml" /><Relationship Id="rId29" Type="http://schemas.openxmlformats.org/officeDocument/2006/relationships/footer" Target="footer15.xml" /><Relationship Id="rId3" Type="http://schemas.openxmlformats.org/officeDocument/2006/relationships/fontTable" Target="fontTable.xml" /><Relationship Id="rId30" Type="http://schemas.openxmlformats.org/officeDocument/2006/relationships/footer" Target="footer16.xml" /><Relationship Id="rId31" Type="http://schemas.openxmlformats.org/officeDocument/2006/relationships/image" Target="media/image12.png" /><Relationship Id="rId32" Type="http://schemas.openxmlformats.org/officeDocument/2006/relationships/footer" Target="footer17.xml" /><Relationship Id="rId33" Type="http://schemas.openxmlformats.org/officeDocument/2006/relationships/footer" Target="footer18.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footer" Target="footer21.xml" /><Relationship Id="rId37" Type="http://schemas.openxmlformats.org/officeDocument/2006/relationships/footer" Target="footer22.xml" /><Relationship Id="rId38" Type="http://schemas.openxmlformats.org/officeDocument/2006/relationships/footer" Target="footer23.xml" /><Relationship Id="rId39" Type="http://schemas.openxmlformats.org/officeDocument/2006/relationships/footer" Target="footer24.xml" /><Relationship Id="rId4" Type="http://schemas.openxmlformats.org/officeDocument/2006/relationships/image" Target="media/image1.png"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image" Target="media/image15.png" /><Relationship Id="rId43" Type="http://schemas.openxmlformats.org/officeDocument/2006/relationships/image" Target="media/image16.png" /><Relationship Id="rId44" Type="http://schemas.openxmlformats.org/officeDocument/2006/relationships/image" Target="media/image17.png" /><Relationship Id="rId45" Type="http://schemas.openxmlformats.org/officeDocument/2006/relationships/image" Target="media/image18.png" /><Relationship Id="rId46" Type="http://schemas.openxmlformats.org/officeDocument/2006/relationships/image" Target="media/image19.png" /><Relationship Id="rId47" Type="http://schemas.openxmlformats.org/officeDocument/2006/relationships/hyperlink" Target="https://d.book118.com/257125154104006050" TargetMode="External" /><Relationship Id="rId48" Type="http://schemas.openxmlformats.org/officeDocument/2006/relationships/footer" Target="footer25.xml" /><Relationship Id="rId49" Type="http://schemas.openxmlformats.org/officeDocument/2006/relationships/footer" Target="footer26.xml" /><Relationship Id="rId5" Type="http://schemas.openxmlformats.org/officeDocument/2006/relationships/image" Target="media/image2.png" /><Relationship Id="rId50" Type="http://schemas.openxmlformats.org/officeDocument/2006/relationships/theme" Target="theme/theme1.xml" /><Relationship Id="rId51" Type="http://schemas.openxmlformats.org/officeDocument/2006/relationships/numbering" Target="numbering.xml" /><Relationship Id="rId52" Type="http://schemas.openxmlformats.org/officeDocument/2006/relationships/styles" Target="styles.xml"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2024-03-04T13:14:26Z</dcterms:created>
  <dcterms:modified xsi:type="dcterms:W3CDTF">2024-03-04T13:14:26Z</dcterms:modified>
</cp:coreProperties>
</file>