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锅炉及辅助设备项目规划设计纲要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92" w:history="1">
        <w:r>
          <w:rPr>
            <w:rFonts w:ascii="仿宋" w:eastAsia="仿宋" w:hAnsi="仿宋" w:cs="仿宋" w:hint="eastAsia"/>
            <w:lang w:eastAsia="zh-CN"/>
          </w:rPr>
          <w:t>概论</w:t>
        </w:r>
        <w:r>
          <w:tab/>
        </w:r>
        <w:r>
          <w:fldChar w:fldCharType="begin"/>
        </w:r>
        <w:r>
          <w:instrText xml:space="preserve"> PAGEREF _Toc26992 \h </w:instrText>
        </w:r>
        <w:r>
          <w:fldChar w:fldCharType="separate"/>
        </w:r>
        <w:r>
          <w:t>3</w:t>
        </w:r>
        <w:r>
          <w:fldChar w:fldCharType="end"/>
        </w:r>
      </w:hyperlink>
    </w:p>
    <w:p>
      <w:pPr>
        <w:pStyle w:val="TOC1"/>
        <w:tabs>
          <w:tab w:val="right" w:leader="dot" w:pos="8306"/>
        </w:tabs>
      </w:pPr>
      <w:hyperlink w:anchor="_Toc3660" w:history="1">
        <w:r>
          <w:rPr>
            <w:rFonts w:ascii="仿宋" w:eastAsia="仿宋" w:hAnsi="仿宋" w:cs="仿宋" w:hint="eastAsia"/>
            <w:lang w:eastAsia="zh-CN"/>
          </w:rPr>
          <w:t>一、工艺说明</w:t>
        </w:r>
        <w:r>
          <w:tab/>
        </w:r>
        <w:r>
          <w:fldChar w:fldCharType="begin"/>
        </w:r>
        <w:r>
          <w:instrText xml:space="preserve"> PAGEREF _Toc3660 \h </w:instrText>
        </w:r>
        <w:r>
          <w:fldChar w:fldCharType="separate"/>
        </w:r>
        <w:r>
          <w:t>3</w:t>
        </w:r>
        <w:r>
          <w:fldChar w:fldCharType="end"/>
        </w:r>
      </w:hyperlink>
    </w:p>
    <w:p>
      <w:pPr>
        <w:pStyle w:val="TOC2"/>
        <w:tabs>
          <w:tab w:val="right" w:leader="dot" w:pos="8306"/>
        </w:tabs>
      </w:pPr>
      <w:hyperlink w:anchor="_Toc20372" w:history="1">
        <w:r>
          <w:rPr>
            <w:rFonts w:ascii="仿宋" w:eastAsia="仿宋" w:hAnsi="仿宋" w:cs="仿宋" w:hint="eastAsia"/>
            <w:lang w:eastAsia="zh-CN"/>
          </w:rPr>
          <w:t>(一)、技术管理特点</w:t>
        </w:r>
        <w:r>
          <w:tab/>
        </w:r>
        <w:r>
          <w:fldChar w:fldCharType="begin"/>
        </w:r>
        <w:r>
          <w:instrText xml:space="preserve"> PAGEREF _Toc20372 \h </w:instrText>
        </w:r>
        <w:r>
          <w:fldChar w:fldCharType="separate"/>
        </w:r>
        <w:r>
          <w:t>3</w:t>
        </w:r>
        <w:r>
          <w:fldChar w:fldCharType="end"/>
        </w:r>
      </w:hyperlink>
    </w:p>
    <w:p>
      <w:pPr>
        <w:pStyle w:val="TOC2"/>
        <w:tabs>
          <w:tab w:val="right" w:leader="dot" w:pos="8306"/>
        </w:tabs>
      </w:pPr>
      <w:hyperlink w:anchor="_Toc31058" w:history="1">
        <w:r>
          <w:rPr>
            <w:rFonts w:ascii="仿宋" w:eastAsia="仿宋" w:hAnsi="仿宋" w:cs="仿宋" w:hint="eastAsia"/>
            <w:lang w:eastAsia="zh-CN"/>
          </w:rPr>
          <w:t>(二)、锅炉及辅助设备项目工艺技术设计方案</w:t>
        </w:r>
        <w:r>
          <w:tab/>
        </w:r>
        <w:r>
          <w:fldChar w:fldCharType="begin"/>
        </w:r>
        <w:r>
          <w:instrText xml:space="preserve"> PAGEREF _Toc31058 \h </w:instrText>
        </w:r>
        <w:r>
          <w:fldChar w:fldCharType="separate"/>
        </w:r>
        <w:r>
          <w:t>4</w:t>
        </w:r>
        <w:r>
          <w:fldChar w:fldCharType="end"/>
        </w:r>
      </w:hyperlink>
    </w:p>
    <w:p>
      <w:pPr>
        <w:pStyle w:val="TOC2"/>
        <w:tabs>
          <w:tab w:val="right" w:leader="dot" w:pos="8306"/>
        </w:tabs>
      </w:pPr>
      <w:hyperlink w:anchor="_Toc31682" w:history="1">
        <w:r>
          <w:rPr>
            <w:rFonts w:ascii="仿宋" w:eastAsia="仿宋" w:hAnsi="仿宋" w:cs="仿宋" w:hint="eastAsia"/>
            <w:lang w:eastAsia="zh-CN"/>
          </w:rPr>
          <w:t>(三)、设备选型方案</w:t>
        </w:r>
        <w:r>
          <w:tab/>
        </w:r>
        <w:r>
          <w:fldChar w:fldCharType="begin"/>
        </w:r>
        <w:r>
          <w:instrText xml:space="preserve"> PAGEREF _Toc31682 \h </w:instrText>
        </w:r>
        <w:r>
          <w:fldChar w:fldCharType="separate"/>
        </w:r>
        <w:r>
          <w:t>5</w:t>
        </w:r>
        <w:r>
          <w:fldChar w:fldCharType="end"/>
        </w:r>
      </w:hyperlink>
    </w:p>
    <w:p>
      <w:pPr>
        <w:pStyle w:val="TOC1"/>
        <w:tabs>
          <w:tab w:val="right" w:leader="dot" w:pos="8306"/>
        </w:tabs>
      </w:pPr>
      <w:hyperlink w:anchor="_Toc23590" w:history="1">
        <w:r>
          <w:rPr>
            <w:rFonts w:ascii="仿宋" w:eastAsia="仿宋" w:hAnsi="仿宋" w:cs="仿宋" w:hint="eastAsia"/>
            <w:lang w:eastAsia="zh-CN"/>
          </w:rPr>
          <w:t>二、锅炉及辅助设备项目可持续发展</w:t>
        </w:r>
        <w:r>
          <w:tab/>
        </w:r>
        <w:r>
          <w:fldChar w:fldCharType="begin"/>
        </w:r>
        <w:r>
          <w:instrText xml:space="preserve"> PAGEREF _Toc23590 \h </w:instrText>
        </w:r>
        <w:r>
          <w:fldChar w:fldCharType="separate"/>
        </w:r>
        <w:r>
          <w:t>7</w:t>
        </w:r>
        <w:r>
          <w:fldChar w:fldCharType="end"/>
        </w:r>
      </w:hyperlink>
    </w:p>
    <w:p>
      <w:pPr>
        <w:pStyle w:val="TOC2"/>
        <w:tabs>
          <w:tab w:val="right" w:leader="dot" w:pos="8306"/>
        </w:tabs>
      </w:pPr>
      <w:hyperlink w:anchor="_Toc4051" w:history="1">
        <w:r>
          <w:rPr>
            <w:rFonts w:ascii="仿宋" w:eastAsia="仿宋" w:hAnsi="仿宋" w:cs="仿宋" w:hint="eastAsia"/>
            <w:lang w:eastAsia="zh-CN"/>
          </w:rPr>
          <w:t>(一)、可持续战略与实践</w:t>
        </w:r>
        <w:r>
          <w:tab/>
        </w:r>
        <w:r>
          <w:fldChar w:fldCharType="begin"/>
        </w:r>
        <w:r>
          <w:instrText xml:space="preserve"> PAGEREF _Toc4051 \h </w:instrText>
        </w:r>
        <w:r>
          <w:fldChar w:fldCharType="separate"/>
        </w:r>
        <w:r>
          <w:t>7</w:t>
        </w:r>
        <w:r>
          <w:fldChar w:fldCharType="end"/>
        </w:r>
      </w:hyperlink>
    </w:p>
    <w:p>
      <w:pPr>
        <w:pStyle w:val="TOC2"/>
        <w:tabs>
          <w:tab w:val="right" w:leader="dot" w:pos="8306"/>
        </w:tabs>
      </w:pPr>
      <w:hyperlink w:anchor="_Toc4719" w:history="1">
        <w:r>
          <w:rPr>
            <w:rFonts w:ascii="仿宋" w:eastAsia="仿宋" w:hAnsi="仿宋" w:cs="仿宋" w:hint="eastAsia"/>
            <w:lang w:eastAsia="zh-CN"/>
          </w:rPr>
          <w:t>(二)、环保与社会责任</w:t>
        </w:r>
        <w:r>
          <w:tab/>
        </w:r>
        <w:r>
          <w:fldChar w:fldCharType="begin"/>
        </w:r>
        <w:r>
          <w:instrText xml:space="preserve"> PAGEREF _Toc4719 \h </w:instrText>
        </w:r>
        <w:r>
          <w:fldChar w:fldCharType="separate"/>
        </w:r>
        <w:r>
          <w:t>8</w:t>
        </w:r>
        <w:r>
          <w:fldChar w:fldCharType="end"/>
        </w:r>
      </w:hyperlink>
    </w:p>
    <w:p>
      <w:pPr>
        <w:pStyle w:val="TOC1"/>
        <w:tabs>
          <w:tab w:val="right" w:leader="dot" w:pos="8306"/>
        </w:tabs>
      </w:pPr>
      <w:hyperlink w:anchor="_Toc7456" w:history="1">
        <w:r>
          <w:rPr>
            <w:rFonts w:ascii="仿宋" w:eastAsia="仿宋" w:hAnsi="仿宋" w:cs="仿宋" w:hint="eastAsia"/>
            <w:lang w:eastAsia="zh-CN"/>
          </w:rPr>
          <w:t>三、产品规划分析</w:t>
        </w:r>
        <w:r>
          <w:tab/>
        </w:r>
        <w:r>
          <w:fldChar w:fldCharType="begin"/>
        </w:r>
        <w:r>
          <w:instrText xml:space="preserve"> PAGEREF _Toc7456 \h </w:instrText>
        </w:r>
        <w:r>
          <w:fldChar w:fldCharType="separate"/>
        </w:r>
        <w:r>
          <w:t>9</w:t>
        </w:r>
        <w:r>
          <w:fldChar w:fldCharType="end"/>
        </w:r>
      </w:hyperlink>
    </w:p>
    <w:p>
      <w:pPr>
        <w:pStyle w:val="TOC2"/>
        <w:tabs>
          <w:tab w:val="right" w:leader="dot" w:pos="8306"/>
        </w:tabs>
      </w:pPr>
      <w:hyperlink w:anchor="_Toc17202" w:history="1">
        <w:r>
          <w:rPr>
            <w:rFonts w:ascii="仿宋" w:eastAsia="仿宋" w:hAnsi="仿宋" w:cs="仿宋" w:hint="eastAsia"/>
            <w:lang w:eastAsia="zh-CN"/>
          </w:rPr>
          <w:t>(一)、产品规划</w:t>
        </w:r>
        <w:r>
          <w:tab/>
        </w:r>
        <w:r>
          <w:fldChar w:fldCharType="begin"/>
        </w:r>
        <w:r>
          <w:instrText xml:space="preserve"> PAGEREF _Toc17202 \h </w:instrText>
        </w:r>
        <w:r>
          <w:fldChar w:fldCharType="separate"/>
        </w:r>
        <w:r>
          <w:t>9</w:t>
        </w:r>
        <w:r>
          <w:fldChar w:fldCharType="end"/>
        </w:r>
      </w:hyperlink>
    </w:p>
    <w:p>
      <w:pPr>
        <w:pStyle w:val="TOC2"/>
        <w:tabs>
          <w:tab w:val="right" w:leader="dot" w:pos="8306"/>
        </w:tabs>
      </w:pPr>
      <w:hyperlink w:anchor="_Toc17788" w:history="1">
        <w:r>
          <w:rPr>
            <w:rFonts w:ascii="仿宋" w:eastAsia="仿宋" w:hAnsi="仿宋" w:cs="仿宋" w:hint="eastAsia"/>
            <w:lang w:eastAsia="zh-CN"/>
          </w:rPr>
          <w:t>(二)、建设规模</w:t>
        </w:r>
        <w:r>
          <w:tab/>
        </w:r>
        <w:r>
          <w:fldChar w:fldCharType="begin"/>
        </w:r>
        <w:r>
          <w:instrText xml:space="preserve"> PAGEREF _Toc17788 \h </w:instrText>
        </w:r>
        <w:r>
          <w:fldChar w:fldCharType="separate"/>
        </w:r>
        <w:r>
          <w:t>9</w:t>
        </w:r>
        <w:r>
          <w:fldChar w:fldCharType="end"/>
        </w:r>
      </w:hyperlink>
    </w:p>
    <w:p>
      <w:pPr>
        <w:pStyle w:val="TOC1"/>
        <w:tabs>
          <w:tab w:val="right" w:leader="dot" w:pos="8306"/>
        </w:tabs>
      </w:pPr>
      <w:hyperlink w:anchor="_Toc19530" w:history="1">
        <w:r>
          <w:rPr>
            <w:rFonts w:ascii="仿宋" w:eastAsia="仿宋" w:hAnsi="仿宋" w:cs="仿宋" w:hint="eastAsia"/>
            <w:lang w:eastAsia="zh-CN"/>
          </w:rPr>
          <w:t>四、锅炉及辅助设备项目绩效评估</w:t>
        </w:r>
        <w:r>
          <w:tab/>
        </w:r>
        <w:r>
          <w:fldChar w:fldCharType="begin"/>
        </w:r>
        <w:r>
          <w:instrText xml:space="preserve"> PAGEREF _Toc19530 \h </w:instrText>
        </w:r>
        <w:r>
          <w:fldChar w:fldCharType="separate"/>
        </w:r>
        <w:r>
          <w:t>11</w:t>
        </w:r>
        <w:r>
          <w:fldChar w:fldCharType="end"/>
        </w:r>
      </w:hyperlink>
    </w:p>
    <w:p>
      <w:pPr>
        <w:pStyle w:val="TOC2"/>
        <w:tabs>
          <w:tab w:val="right" w:leader="dot" w:pos="8306"/>
        </w:tabs>
      </w:pPr>
      <w:hyperlink w:anchor="_Toc3403" w:history="1">
        <w:r>
          <w:rPr>
            <w:rFonts w:ascii="仿宋" w:eastAsia="仿宋" w:hAnsi="仿宋" w:cs="仿宋" w:hint="eastAsia"/>
            <w:lang w:eastAsia="zh-CN"/>
          </w:rPr>
          <w:t>(一)、绩效评估指标</w:t>
        </w:r>
        <w:r>
          <w:tab/>
        </w:r>
        <w:r>
          <w:fldChar w:fldCharType="begin"/>
        </w:r>
        <w:r>
          <w:instrText xml:space="preserve"> PAGEREF _Toc3403 \h </w:instrText>
        </w:r>
        <w:r>
          <w:fldChar w:fldCharType="separate"/>
        </w:r>
        <w:r>
          <w:t>11</w:t>
        </w:r>
        <w:r>
          <w:fldChar w:fldCharType="end"/>
        </w:r>
      </w:hyperlink>
    </w:p>
    <w:p>
      <w:pPr>
        <w:pStyle w:val="TOC2"/>
        <w:tabs>
          <w:tab w:val="right" w:leader="dot" w:pos="8306"/>
        </w:tabs>
      </w:pPr>
      <w:hyperlink w:anchor="_Toc3772" w:history="1">
        <w:r>
          <w:rPr>
            <w:rFonts w:ascii="仿宋" w:eastAsia="仿宋" w:hAnsi="仿宋" w:cs="仿宋" w:hint="eastAsia"/>
            <w:lang w:eastAsia="zh-CN"/>
          </w:rPr>
          <w:t>(二)、绩效评估方法</w:t>
        </w:r>
        <w:r>
          <w:tab/>
        </w:r>
        <w:r>
          <w:fldChar w:fldCharType="begin"/>
        </w:r>
        <w:r>
          <w:instrText xml:space="preserve"> PAGEREF _Toc3772 \h </w:instrText>
        </w:r>
        <w:r>
          <w:fldChar w:fldCharType="separate"/>
        </w:r>
        <w:r>
          <w:t>12</w:t>
        </w:r>
        <w:r>
          <w:fldChar w:fldCharType="end"/>
        </w:r>
      </w:hyperlink>
    </w:p>
    <w:p>
      <w:pPr>
        <w:pStyle w:val="TOC2"/>
        <w:tabs>
          <w:tab w:val="right" w:leader="dot" w:pos="8306"/>
        </w:tabs>
      </w:pPr>
      <w:hyperlink w:anchor="_Toc12028" w:history="1">
        <w:r>
          <w:rPr>
            <w:rFonts w:ascii="仿宋" w:eastAsia="仿宋" w:hAnsi="仿宋" w:cs="仿宋" w:hint="eastAsia"/>
            <w:lang w:eastAsia="zh-CN"/>
          </w:rPr>
          <w:t>(三)、绩效评估周期</w:t>
        </w:r>
        <w:r>
          <w:tab/>
        </w:r>
        <w:r>
          <w:fldChar w:fldCharType="begin"/>
        </w:r>
        <w:r>
          <w:instrText xml:space="preserve"> PAGEREF _Toc12028 \h </w:instrText>
        </w:r>
        <w:r>
          <w:fldChar w:fldCharType="separate"/>
        </w:r>
        <w:r>
          <w:t>13</w:t>
        </w:r>
        <w:r>
          <w:fldChar w:fldCharType="end"/>
        </w:r>
      </w:hyperlink>
    </w:p>
    <w:p>
      <w:pPr>
        <w:pStyle w:val="TOC1"/>
        <w:tabs>
          <w:tab w:val="right" w:leader="dot" w:pos="8306"/>
        </w:tabs>
      </w:pPr>
      <w:hyperlink w:anchor="_Toc19118" w:history="1">
        <w:r>
          <w:rPr>
            <w:rFonts w:ascii="仿宋" w:eastAsia="仿宋" w:hAnsi="仿宋" w:cs="仿宋" w:hint="eastAsia"/>
            <w:lang w:eastAsia="zh-CN"/>
          </w:rPr>
          <w:t>五、市场分析、调研</w:t>
        </w:r>
        <w:r>
          <w:tab/>
        </w:r>
        <w:r>
          <w:fldChar w:fldCharType="begin"/>
        </w:r>
        <w:r>
          <w:instrText xml:space="preserve"> PAGEREF _Toc19118 \h </w:instrText>
        </w:r>
        <w:r>
          <w:fldChar w:fldCharType="separate"/>
        </w:r>
        <w:r>
          <w:t>14</w:t>
        </w:r>
        <w:r>
          <w:fldChar w:fldCharType="end"/>
        </w:r>
      </w:hyperlink>
    </w:p>
    <w:p>
      <w:pPr>
        <w:pStyle w:val="TOC2"/>
        <w:tabs>
          <w:tab w:val="right" w:leader="dot" w:pos="8306"/>
        </w:tabs>
      </w:pPr>
      <w:hyperlink w:anchor="_Toc947" w:history="1">
        <w:r>
          <w:rPr>
            <w:rFonts w:ascii="仿宋" w:eastAsia="仿宋" w:hAnsi="仿宋" w:cs="仿宋" w:hint="eastAsia"/>
            <w:lang w:eastAsia="zh-CN"/>
          </w:rPr>
          <w:t>(一)、锅炉及辅助设备行业分析</w:t>
        </w:r>
        <w:r>
          <w:tab/>
        </w:r>
        <w:r>
          <w:fldChar w:fldCharType="begin"/>
        </w:r>
        <w:r>
          <w:instrText xml:space="preserve"> PAGEREF _Toc947 \h </w:instrText>
        </w:r>
        <w:r>
          <w:fldChar w:fldCharType="separate"/>
        </w:r>
        <w:r>
          <w:t>14</w:t>
        </w:r>
        <w:r>
          <w:fldChar w:fldCharType="end"/>
        </w:r>
      </w:hyperlink>
    </w:p>
    <w:p>
      <w:pPr>
        <w:pStyle w:val="TOC2"/>
        <w:tabs>
          <w:tab w:val="right" w:leader="dot" w:pos="8306"/>
        </w:tabs>
      </w:pPr>
      <w:hyperlink w:anchor="_Toc28675" w:history="1">
        <w:r>
          <w:rPr>
            <w:rFonts w:ascii="仿宋" w:eastAsia="仿宋" w:hAnsi="仿宋" w:cs="仿宋" w:hint="eastAsia"/>
            <w:lang w:eastAsia="zh-CN"/>
          </w:rPr>
          <w:t>(二)、锅炉及辅助设备市场分析预测</w:t>
        </w:r>
        <w:r>
          <w:tab/>
        </w:r>
        <w:r>
          <w:fldChar w:fldCharType="begin"/>
        </w:r>
        <w:r>
          <w:instrText xml:space="preserve"> PAGEREF _Toc28675 \h </w:instrText>
        </w:r>
        <w:r>
          <w:fldChar w:fldCharType="separate"/>
        </w:r>
        <w:r>
          <w:t>15</w:t>
        </w:r>
        <w:r>
          <w:fldChar w:fldCharType="end"/>
        </w:r>
      </w:hyperlink>
    </w:p>
    <w:p>
      <w:pPr>
        <w:pStyle w:val="TOC1"/>
        <w:tabs>
          <w:tab w:val="right" w:leader="dot" w:pos="8306"/>
        </w:tabs>
      </w:pPr>
      <w:hyperlink w:anchor="_Toc29160" w:history="1">
        <w:r>
          <w:rPr>
            <w:rFonts w:ascii="仿宋" w:eastAsia="仿宋" w:hAnsi="仿宋" w:cs="仿宋" w:hint="eastAsia"/>
            <w:lang w:eastAsia="zh-CN"/>
          </w:rPr>
          <w:t>六、锅炉及辅助设备项目文档管理</w:t>
        </w:r>
        <w:r>
          <w:tab/>
        </w:r>
        <w:r>
          <w:fldChar w:fldCharType="begin"/>
        </w:r>
        <w:r>
          <w:instrText xml:space="preserve"> PAGEREF _Toc29160 \h </w:instrText>
        </w:r>
        <w:r>
          <w:fldChar w:fldCharType="separate"/>
        </w:r>
        <w:r>
          <w:t>16</w:t>
        </w:r>
        <w:r>
          <w:fldChar w:fldCharType="end"/>
        </w:r>
      </w:hyperlink>
    </w:p>
    <w:p>
      <w:pPr>
        <w:pStyle w:val="TOC2"/>
        <w:tabs>
          <w:tab w:val="right" w:leader="dot" w:pos="8306"/>
        </w:tabs>
      </w:pPr>
      <w:hyperlink w:anchor="_Toc12522" w:history="1">
        <w:r>
          <w:rPr>
            <w:rFonts w:ascii="仿宋" w:eastAsia="仿宋" w:hAnsi="仿宋" w:cs="仿宋" w:hint="eastAsia"/>
            <w:lang w:eastAsia="zh-CN"/>
          </w:rPr>
          <w:t>(一)、文档编制与审查</w:t>
        </w:r>
        <w:r>
          <w:tab/>
        </w:r>
        <w:r>
          <w:fldChar w:fldCharType="begin"/>
        </w:r>
        <w:r>
          <w:instrText xml:space="preserve"> PAGEREF _Toc12522 \h </w:instrText>
        </w:r>
        <w:r>
          <w:fldChar w:fldCharType="separate"/>
        </w:r>
        <w:r>
          <w:t>16</w:t>
        </w:r>
        <w:r>
          <w:fldChar w:fldCharType="end"/>
        </w:r>
      </w:hyperlink>
    </w:p>
    <w:p>
      <w:pPr>
        <w:pStyle w:val="TOC2"/>
        <w:tabs>
          <w:tab w:val="right" w:leader="dot" w:pos="8306"/>
        </w:tabs>
      </w:pPr>
      <w:hyperlink w:anchor="_Toc6717" w:history="1">
        <w:r>
          <w:rPr>
            <w:rFonts w:ascii="仿宋" w:eastAsia="仿宋" w:hAnsi="仿宋" w:cs="仿宋" w:hint="eastAsia"/>
            <w:lang w:eastAsia="zh-CN"/>
          </w:rPr>
          <w:t>(二)、文档发布与分发</w:t>
        </w:r>
        <w:r>
          <w:tab/>
        </w:r>
        <w:r>
          <w:fldChar w:fldCharType="begin"/>
        </w:r>
        <w:r>
          <w:instrText xml:space="preserve"> PAGEREF _Toc6717 \h </w:instrText>
        </w:r>
        <w:r>
          <w:fldChar w:fldCharType="separate"/>
        </w:r>
        <w:r>
          <w:t>17</w:t>
        </w:r>
        <w:r>
          <w:fldChar w:fldCharType="end"/>
        </w:r>
      </w:hyperlink>
    </w:p>
    <w:p>
      <w:pPr>
        <w:pStyle w:val="TOC2"/>
        <w:tabs>
          <w:tab w:val="right" w:leader="dot" w:pos="8306"/>
        </w:tabs>
      </w:pPr>
      <w:hyperlink w:anchor="_Toc19946" w:history="1">
        <w:r>
          <w:rPr>
            <w:rFonts w:ascii="仿宋" w:eastAsia="仿宋" w:hAnsi="仿宋" w:cs="仿宋" w:hint="eastAsia"/>
            <w:lang w:eastAsia="zh-CN"/>
          </w:rPr>
          <w:t>(三)、文档存档与归档</w:t>
        </w:r>
        <w:r>
          <w:tab/>
        </w:r>
        <w:r>
          <w:fldChar w:fldCharType="begin"/>
        </w:r>
        <w:r>
          <w:instrText xml:space="preserve"> PAGEREF _Toc19946 \h </w:instrText>
        </w:r>
        <w:r>
          <w:fldChar w:fldCharType="separate"/>
        </w:r>
        <w:r>
          <w:t>18</w:t>
        </w:r>
        <w:r>
          <w:fldChar w:fldCharType="end"/>
        </w:r>
      </w:hyperlink>
    </w:p>
    <w:p>
      <w:pPr>
        <w:pStyle w:val="TOC1"/>
        <w:tabs>
          <w:tab w:val="right" w:leader="dot" w:pos="8306"/>
        </w:tabs>
      </w:pPr>
      <w:hyperlink w:anchor="_Toc31716" w:history="1">
        <w:r>
          <w:rPr>
            <w:rFonts w:ascii="仿宋" w:eastAsia="仿宋" w:hAnsi="仿宋" w:cs="仿宋" w:hint="eastAsia"/>
            <w:lang w:eastAsia="zh-CN"/>
          </w:rPr>
          <w:t>七、生产安全保护</w:t>
        </w:r>
        <w:r>
          <w:tab/>
        </w:r>
        <w:r>
          <w:fldChar w:fldCharType="begin"/>
        </w:r>
        <w:r>
          <w:instrText xml:space="preserve"> PAGEREF _Toc31716 \h </w:instrText>
        </w:r>
        <w:r>
          <w:fldChar w:fldCharType="separate"/>
        </w:r>
        <w:r>
          <w:t>19</w:t>
        </w:r>
        <w:r>
          <w:fldChar w:fldCharType="end"/>
        </w:r>
      </w:hyperlink>
    </w:p>
    <w:p>
      <w:pPr>
        <w:pStyle w:val="TOC2"/>
        <w:tabs>
          <w:tab w:val="right" w:leader="dot" w:pos="8306"/>
        </w:tabs>
      </w:pPr>
      <w:hyperlink w:anchor="_Toc3877" w:history="1">
        <w:r>
          <w:rPr>
            <w:rFonts w:ascii="仿宋" w:eastAsia="仿宋" w:hAnsi="仿宋" w:cs="仿宋" w:hint="eastAsia"/>
            <w:lang w:eastAsia="zh-CN"/>
          </w:rPr>
          <w:t>(一)、消防安全</w:t>
        </w:r>
        <w:r>
          <w:tab/>
        </w:r>
        <w:r>
          <w:fldChar w:fldCharType="begin"/>
        </w:r>
        <w:r>
          <w:instrText xml:space="preserve"> PAGEREF _Toc3877 \h </w:instrText>
        </w:r>
        <w:r>
          <w:fldChar w:fldCharType="separate"/>
        </w:r>
        <w:r>
          <w:t>19</w:t>
        </w:r>
        <w:r>
          <w:fldChar w:fldCharType="end"/>
        </w:r>
      </w:hyperlink>
    </w:p>
    <w:p>
      <w:pPr>
        <w:pStyle w:val="TOC2"/>
        <w:tabs>
          <w:tab w:val="right" w:leader="dot" w:pos="8306"/>
        </w:tabs>
      </w:pPr>
      <w:hyperlink w:anchor="_Toc21828" w:history="1">
        <w:r>
          <w:rPr>
            <w:rFonts w:ascii="仿宋" w:eastAsia="仿宋" w:hAnsi="仿宋" w:cs="仿宋" w:hint="eastAsia"/>
            <w:lang w:eastAsia="zh-CN"/>
          </w:rPr>
          <w:t>(二)、防火防爆总图布置措施</w:t>
        </w:r>
        <w:r>
          <w:tab/>
        </w:r>
        <w:r>
          <w:fldChar w:fldCharType="begin"/>
        </w:r>
        <w:r>
          <w:instrText xml:space="preserve"> PAGEREF _Toc21828 \h </w:instrText>
        </w:r>
        <w:r>
          <w:fldChar w:fldCharType="separate"/>
        </w:r>
        <w:r>
          <w:t>21</w:t>
        </w:r>
        <w:r>
          <w:fldChar w:fldCharType="end"/>
        </w:r>
      </w:hyperlink>
    </w:p>
    <w:p>
      <w:pPr>
        <w:pStyle w:val="TOC2"/>
        <w:tabs>
          <w:tab w:val="right" w:leader="dot" w:pos="8306"/>
        </w:tabs>
      </w:pPr>
      <w:hyperlink w:anchor="_Toc15600" w:history="1">
        <w:r>
          <w:rPr>
            <w:rFonts w:ascii="仿宋" w:eastAsia="仿宋" w:hAnsi="仿宋" w:cs="仿宋" w:hint="eastAsia"/>
            <w:lang w:eastAsia="zh-CN"/>
          </w:rPr>
          <w:t>(三)、自然灾害防范措施</w:t>
        </w:r>
        <w:r>
          <w:tab/>
        </w:r>
        <w:r>
          <w:fldChar w:fldCharType="begin"/>
        </w:r>
        <w:r>
          <w:instrText xml:space="preserve"> PAGEREF _Toc15600 \h </w:instrText>
        </w:r>
        <w:r>
          <w:fldChar w:fldCharType="separate"/>
        </w:r>
        <w:r>
          <w:t>22</w:t>
        </w:r>
        <w:r>
          <w:fldChar w:fldCharType="end"/>
        </w:r>
      </w:hyperlink>
    </w:p>
    <w:p>
      <w:pPr>
        <w:pStyle w:val="TOC2"/>
        <w:tabs>
          <w:tab w:val="right" w:leader="dot" w:pos="8306"/>
        </w:tabs>
      </w:pPr>
      <w:hyperlink w:anchor="_Toc27331" w:history="1">
        <w:r>
          <w:rPr>
            <w:rFonts w:ascii="仿宋" w:eastAsia="仿宋" w:hAnsi="仿宋" w:cs="仿宋" w:hint="eastAsia"/>
            <w:lang w:eastAsia="zh-CN"/>
          </w:rPr>
          <w:t>(四)、安全色及安全标志使用要求</w:t>
        </w:r>
        <w:r>
          <w:tab/>
        </w:r>
        <w:r>
          <w:fldChar w:fldCharType="begin"/>
        </w:r>
        <w:r>
          <w:instrText xml:space="preserve"> PAGEREF _Toc27331 \h </w:instrText>
        </w:r>
        <w:r>
          <w:fldChar w:fldCharType="separate"/>
        </w:r>
        <w:r>
          <w:t>23</w:t>
        </w:r>
        <w:r>
          <w:fldChar w:fldCharType="end"/>
        </w:r>
      </w:hyperlink>
    </w:p>
    <w:p>
      <w:pPr>
        <w:pStyle w:val="TOC2"/>
        <w:tabs>
          <w:tab w:val="right" w:leader="dot" w:pos="8306"/>
        </w:tabs>
      </w:pPr>
      <w:hyperlink w:anchor="_Toc14834" w:history="1">
        <w:r>
          <w:rPr>
            <w:rFonts w:ascii="仿宋" w:eastAsia="仿宋" w:hAnsi="仿宋" w:cs="仿宋" w:hint="eastAsia"/>
            <w:lang w:eastAsia="zh-CN"/>
          </w:rPr>
          <w:t>(五)、防尘防毒措施</w:t>
        </w:r>
        <w:r>
          <w:tab/>
        </w:r>
        <w:r>
          <w:fldChar w:fldCharType="begin"/>
        </w:r>
        <w:r>
          <w:instrText xml:space="preserve"> PAGEREF _Toc14834 \h </w:instrText>
        </w:r>
        <w:r>
          <w:fldChar w:fldCharType="separate"/>
        </w:r>
        <w:r>
          <w:t>24</w:t>
        </w:r>
        <w:r>
          <w:fldChar w:fldCharType="end"/>
        </w:r>
      </w:hyperlink>
    </w:p>
    <w:p>
      <w:pPr>
        <w:pStyle w:val="TOC2"/>
        <w:tabs>
          <w:tab w:val="right" w:leader="dot" w:pos="8306"/>
        </w:tabs>
      </w:pPr>
      <w:hyperlink w:anchor="_Toc27870" w:history="1">
        <w:r>
          <w:rPr>
            <w:rFonts w:ascii="仿宋" w:eastAsia="仿宋" w:hAnsi="仿宋" w:cs="仿宋" w:hint="eastAsia"/>
            <w:lang w:eastAsia="zh-CN"/>
          </w:rPr>
          <w:t>(六)、防静电、触电防护及防雷措施</w:t>
        </w:r>
        <w:r>
          <w:tab/>
        </w:r>
        <w:r>
          <w:fldChar w:fldCharType="begin"/>
        </w:r>
        <w:r>
          <w:instrText xml:space="preserve"> PAGEREF _Toc27870 \h </w:instrText>
        </w:r>
        <w:r>
          <w:fldChar w:fldCharType="separate"/>
        </w:r>
        <w:r>
          <w:t>25</w:t>
        </w:r>
        <w:r>
          <w:fldChar w:fldCharType="end"/>
        </w:r>
      </w:hyperlink>
    </w:p>
    <w:p>
      <w:pPr>
        <w:pStyle w:val="TOC2"/>
        <w:tabs>
          <w:tab w:val="right" w:leader="dot" w:pos="8306"/>
        </w:tabs>
      </w:pPr>
      <w:hyperlink w:anchor="_Toc13154" w:history="1">
        <w:r>
          <w:rPr>
            <w:rFonts w:ascii="仿宋" w:eastAsia="仿宋" w:hAnsi="仿宋" w:cs="仿宋" w:hint="eastAsia"/>
            <w:lang w:eastAsia="zh-CN"/>
          </w:rPr>
          <w:t>(七)、机械设备安全保障措施</w:t>
        </w:r>
        <w:r>
          <w:tab/>
        </w:r>
        <w:r>
          <w:fldChar w:fldCharType="begin"/>
        </w:r>
        <w:r>
          <w:instrText xml:space="preserve"> PAGEREF _Toc13154 \h </w:instrText>
        </w:r>
        <w:r>
          <w:fldChar w:fldCharType="separate"/>
        </w:r>
        <w:r>
          <w:t>26</w:t>
        </w:r>
        <w:r>
          <w:fldChar w:fldCharType="end"/>
        </w:r>
      </w:hyperlink>
    </w:p>
    <w:p>
      <w:pPr>
        <w:pStyle w:val="TOC1"/>
        <w:tabs>
          <w:tab w:val="right" w:leader="dot" w:pos="8306"/>
        </w:tabs>
      </w:pPr>
      <w:hyperlink w:anchor="_Toc16368" w:history="1">
        <w:r>
          <w:rPr>
            <w:rFonts w:ascii="仿宋" w:eastAsia="仿宋" w:hAnsi="仿宋" w:cs="仿宋" w:hint="eastAsia"/>
            <w:lang w:eastAsia="zh-CN"/>
          </w:rPr>
          <w:t>八、锅炉及辅助设备项目人力资源管理</w:t>
        </w:r>
        <w:r>
          <w:tab/>
        </w:r>
        <w:r>
          <w:fldChar w:fldCharType="begin"/>
        </w:r>
        <w:r>
          <w:instrText xml:space="preserve"> PAGEREF _Toc16368 \h </w:instrText>
        </w:r>
        <w:r>
          <w:fldChar w:fldCharType="separate"/>
        </w:r>
        <w:r>
          <w:t>27</w:t>
        </w:r>
        <w:r>
          <w:fldChar w:fldCharType="end"/>
        </w:r>
      </w:hyperlink>
    </w:p>
    <w:p>
      <w:pPr>
        <w:pStyle w:val="TOC2"/>
        <w:tabs>
          <w:tab w:val="right" w:leader="dot" w:pos="8306"/>
        </w:tabs>
      </w:pPr>
      <w:hyperlink w:anchor="_Toc16421" w:history="1">
        <w:r>
          <w:rPr>
            <w:rFonts w:ascii="仿宋" w:eastAsia="仿宋" w:hAnsi="仿宋" w:cs="仿宋" w:hint="eastAsia"/>
            <w:lang w:eastAsia="zh-CN"/>
          </w:rPr>
          <w:t>(一)、建立健全的预算管理制度</w:t>
        </w:r>
        <w:r>
          <w:tab/>
        </w:r>
        <w:r>
          <w:fldChar w:fldCharType="begin"/>
        </w:r>
        <w:r>
          <w:instrText xml:space="preserve"> PAGEREF _Toc16421 \h </w:instrText>
        </w:r>
        <w:r>
          <w:fldChar w:fldCharType="separate"/>
        </w:r>
        <w:r>
          <w:t>27</w:t>
        </w:r>
        <w:r>
          <w:fldChar w:fldCharType="end"/>
        </w:r>
      </w:hyperlink>
    </w:p>
    <w:p>
      <w:pPr>
        <w:pStyle w:val="TOC2"/>
        <w:tabs>
          <w:tab w:val="right" w:leader="dot" w:pos="8306"/>
        </w:tabs>
      </w:pPr>
      <w:hyperlink w:anchor="_Toc15200" w:history="1">
        <w:r>
          <w:rPr>
            <w:rFonts w:ascii="仿宋" w:eastAsia="仿宋" w:hAnsi="仿宋" w:cs="仿宋" w:hint="eastAsia"/>
            <w:lang w:eastAsia="zh-CN"/>
          </w:rPr>
          <w:t>(二)、加强资金流动监控</w:t>
        </w:r>
        <w:r>
          <w:tab/>
        </w:r>
        <w:r>
          <w:fldChar w:fldCharType="begin"/>
        </w:r>
        <w:r>
          <w:instrText xml:space="preserve"> PAGEREF _Toc15200 \h </w:instrText>
        </w:r>
        <w:r>
          <w:fldChar w:fldCharType="separate"/>
        </w:r>
        <w:r>
          <w:t>29</w:t>
        </w:r>
        <w:r>
          <w:fldChar w:fldCharType="end"/>
        </w:r>
      </w:hyperlink>
    </w:p>
    <w:p>
      <w:pPr>
        <w:pStyle w:val="TOC2"/>
        <w:tabs>
          <w:tab w:val="right" w:leader="dot" w:pos="8306"/>
        </w:tabs>
      </w:pPr>
      <w:hyperlink w:anchor="_Toc19920" w:history="1">
        <w:r>
          <w:rPr>
            <w:rFonts w:ascii="仿宋" w:eastAsia="仿宋" w:hAnsi="仿宋" w:cs="仿宋" w:hint="eastAsia"/>
            <w:lang w:eastAsia="zh-CN"/>
          </w:rPr>
          <w:t>(三)、制定完善的风险控制机制</w:t>
        </w:r>
        <w:r>
          <w:tab/>
        </w:r>
        <w:r>
          <w:fldChar w:fldCharType="begin"/>
        </w:r>
        <w:r>
          <w:instrText xml:space="preserve"> PAGEREF _Toc19920 \h </w:instrText>
        </w:r>
        <w:r>
          <w:fldChar w:fldCharType="separate"/>
        </w:r>
        <w:r>
          <w:t>30</w:t>
        </w:r>
        <w:r>
          <w:fldChar w:fldCharType="end"/>
        </w:r>
      </w:hyperlink>
    </w:p>
    <w:p>
      <w:pPr>
        <w:pStyle w:val="TOC2"/>
        <w:tabs>
          <w:tab w:val="right" w:leader="dot" w:pos="8306"/>
        </w:tabs>
      </w:pPr>
      <w:hyperlink w:anchor="_Toc25356" w:history="1">
        <w:r>
          <w:rPr>
            <w:rFonts w:ascii="仿宋" w:eastAsia="仿宋" w:hAnsi="仿宋" w:cs="仿宋" w:hint="eastAsia"/>
            <w:lang w:eastAsia="zh-CN"/>
          </w:rPr>
          <w:t>(四)、优化成本管理</w:t>
        </w:r>
        <w:r>
          <w:tab/>
        </w:r>
        <w:r>
          <w:fldChar w:fldCharType="begin"/>
        </w:r>
        <w:r>
          <w:instrText xml:space="preserve"> PAGEREF _Toc25356 \h </w:instrText>
        </w:r>
        <w:r>
          <w:fldChar w:fldCharType="separate"/>
        </w:r>
        <w:r>
          <w:t>32</w:t>
        </w:r>
        <w:r>
          <w:fldChar w:fldCharType="end"/>
        </w:r>
      </w:hyperlink>
    </w:p>
    <w:p>
      <w:pPr>
        <w:pStyle w:val="TOC1"/>
        <w:tabs>
          <w:tab w:val="right" w:leader="dot" w:pos="8306"/>
        </w:tabs>
      </w:pPr>
      <w:hyperlink w:anchor="_Toc29412" w:history="1">
        <w:r>
          <w:rPr>
            <w:rFonts w:ascii="仿宋" w:eastAsia="仿宋" w:hAnsi="仿宋" w:cs="仿宋" w:hint="eastAsia"/>
            <w:lang w:eastAsia="zh-CN"/>
          </w:rPr>
          <w:t>九、锅炉及辅助设备项目风险管理</w:t>
        </w:r>
        <w:r>
          <w:tab/>
        </w:r>
        <w:r>
          <w:fldChar w:fldCharType="begin"/>
        </w:r>
        <w:r>
          <w:instrText xml:space="preserve"> PAGEREF _Toc29412 \h </w:instrText>
        </w:r>
        <w:r>
          <w:fldChar w:fldCharType="separate"/>
        </w:r>
        <w:r>
          <w:t>33</w:t>
        </w:r>
        <w:r>
          <w:fldChar w:fldCharType="end"/>
        </w:r>
      </w:hyperlink>
    </w:p>
    <w:p>
      <w:pPr>
        <w:pStyle w:val="TOC2"/>
        <w:tabs>
          <w:tab w:val="right" w:leader="dot" w:pos="8306"/>
        </w:tabs>
      </w:pPr>
      <w:hyperlink w:anchor="_Toc29988" w:history="1">
        <w:r>
          <w:rPr>
            <w:rFonts w:ascii="仿宋" w:eastAsia="仿宋" w:hAnsi="仿宋" w:cs="仿宋" w:hint="eastAsia"/>
            <w:lang w:eastAsia="zh-CN"/>
          </w:rPr>
          <w:t>(一)、风险识别与评估</w:t>
        </w:r>
        <w:r>
          <w:tab/>
        </w:r>
        <w:r>
          <w:fldChar w:fldCharType="begin"/>
        </w:r>
        <w:r>
          <w:instrText xml:space="preserve"> PAGEREF _Toc29988 \h </w:instrText>
        </w:r>
        <w:r>
          <w:fldChar w:fldCharType="separate"/>
        </w:r>
        <w:r>
          <w:t>33</w:t>
        </w:r>
        <w:r>
          <w:fldChar w:fldCharType="end"/>
        </w:r>
      </w:hyperlink>
    </w:p>
    <w:p>
      <w:pPr>
        <w:pStyle w:val="TOC2"/>
        <w:tabs>
          <w:tab w:val="right" w:leader="dot" w:pos="8306"/>
        </w:tabs>
      </w:pPr>
      <w:hyperlink w:anchor="_Toc14269" w:history="1">
        <w:r>
          <w:rPr>
            <w:rFonts w:ascii="仿宋" w:eastAsia="仿宋" w:hAnsi="仿宋" w:cs="仿宋" w:hint="eastAsia"/>
            <w:lang w:eastAsia="zh-CN"/>
          </w:rPr>
          <w:t>(二)、风险应对策略</w:t>
        </w:r>
        <w:r>
          <w:tab/>
        </w:r>
        <w:r>
          <w:fldChar w:fldCharType="begin"/>
        </w:r>
        <w:r>
          <w:instrText xml:space="preserve"> PAGEREF _Toc14269 \h </w:instrText>
        </w:r>
        <w:r>
          <w:fldChar w:fldCharType="separate"/>
        </w:r>
        <w:r>
          <w:t>34</w:t>
        </w:r>
        <w:r>
          <w:fldChar w:fldCharType="end"/>
        </w:r>
      </w:hyperlink>
    </w:p>
    <w:p>
      <w:pPr>
        <w:pStyle w:val="TOC2"/>
        <w:tabs>
          <w:tab w:val="right" w:leader="dot" w:pos="8306"/>
        </w:tabs>
      </w:pPr>
      <w:hyperlink w:anchor="_Toc14296" w:history="1">
        <w:r>
          <w:rPr>
            <w:rFonts w:ascii="仿宋" w:eastAsia="仿宋" w:hAnsi="仿宋" w:cs="仿宋" w:hint="eastAsia"/>
            <w:lang w:eastAsia="zh-CN"/>
          </w:rPr>
          <w:t>(三)、风险监控与控制</w:t>
        </w:r>
        <w:r>
          <w:tab/>
        </w:r>
        <w:r>
          <w:fldChar w:fldCharType="begin"/>
        </w:r>
        <w:r>
          <w:instrText xml:space="preserve"> PAGEREF _Toc14296 \h </w:instrText>
        </w:r>
        <w:r>
          <w:fldChar w:fldCharType="separate"/>
        </w:r>
        <w:r>
          <w:t>36</w:t>
        </w:r>
        <w:r>
          <w:fldChar w:fldCharType="end"/>
        </w:r>
      </w:hyperlink>
    </w:p>
    <w:p>
      <w:pPr>
        <w:pStyle w:val="TOC1"/>
        <w:tabs>
          <w:tab w:val="right" w:leader="dot" w:pos="8306"/>
        </w:tabs>
      </w:pPr>
      <w:hyperlink w:anchor="_Toc13313" w:history="1">
        <w:r>
          <w:rPr>
            <w:rFonts w:ascii="仿宋" w:eastAsia="仿宋" w:hAnsi="仿宋" w:cs="仿宋" w:hint="eastAsia"/>
            <w:lang w:eastAsia="zh-CN"/>
          </w:rPr>
          <w:t>十、锅炉及辅助设备项目经营效益</w:t>
        </w:r>
        <w:r>
          <w:tab/>
        </w:r>
        <w:r>
          <w:fldChar w:fldCharType="begin"/>
        </w:r>
        <w:r>
          <w:instrText xml:space="preserve"> PAGEREF _Toc13313 \h </w:instrText>
        </w:r>
        <w:r>
          <w:fldChar w:fldCharType="separate"/>
        </w:r>
        <w:r>
          <w:t>37</w:t>
        </w:r>
        <w:r>
          <w:fldChar w:fldCharType="end"/>
        </w:r>
      </w:hyperlink>
    </w:p>
    <w:p>
      <w:pPr>
        <w:pStyle w:val="TOC2"/>
        <w:tabs>
          <w:tab w:val="right" w:leader="dot" w:pos="8306"/>
        </w:tabs>
      </w:pPr>
      <w:hyperlink w:anchor="_Toc3465" w:history="1">
        <w:r>
          <w:rPr>
            <w:rFonts w:ascii="仿宋" w:eastAsia="仿宋" w:hAnsi="仿宋" w:cs="仿宋" w:hint="eastAsia"/>
            <w:lang w:eastAsia="zh-CN"/>
          </w:rPr>
          <w:t>(一)、经济评价财务测算</w:t>
        </w:r>
        <w:r>
          <w:tab/>
        </w:r>
        <w:r>
          <w:fldChar w:fldCharType="begin"/>
        </w:r>
        <w:r>
          <w:instrText xml:space="preserve"> PAGEREF _Toc3465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6" w:history="1">
        <w:r>
          <w:rPr>
            <w:rFonts w:ascii="仿宋" w:eastAsia="仿宋" w:hAnsi="仿宋" w:cs="仿宋" w:hint="eastAsia"/>
            <w:lang w:eastAsia="zh-CN"/>
          </w:rPr>
          <w:t>(二)、锅炉及辅助设备项目盈利能力分析</w:t>
        </w:r>
        <w:r>
          <w:tab/>
        </w:r>
        <w:r>
          <w:fldChar w:fldCharType="begin"/>
        </w:r>
        <w:r>
          <w:instrText xml:space="preserve"> PAGEREF _Toc3226 \h </w:instrText>
        </w:r>
        <w:r>
          <w:fldChar w:fldCharType="separate"/>
        </w:r>
        <w:r>
          <w:t>38</w:t>
        </w:r>
        <w:r>
          <w:fldChar w:fldCharType="end"/>
        </w:r>
      </w:hyperlink>
    </w:p>
    <w:p>
      <w:pPr>
        <w:pStyle w:val="TOC1"/>
        <w:tabs>
          <w:tab w:val="right" w:leader="dot" w:pos="8306"/>
        </w:tabs>
      </w:pPr>
      <w:hyperlink w:anchor="_Toc19286" w:history="1">
        <w:r>
          <w:rPr>
            <w:rFonts w:ascii="仿宋" w:eastAsia="仿宋" w:hAnsi="仿宋" w:cs="仿宋" w:hint="eastAsia"/>
            <w:lang w:eastAsia="zh-CN"/>
          </w:rPr>
          <w:t>十一、锅炉及辅助设备项目计划安排</w:t>
        </w:r>
        <w:r>
          <w:tab/>
        </w:r>
        <w:r>
          <w:fldChar w:fldCharType="begin"/>
        </w:r>
        <w:r>
          <w:instrText xml:space="preserve"> PAGEREF _Toc19286 \h </w:instrText>
        </w:r>
        <w:r>
          <w:fldChar w:fldCharType="separate"/>
        </w:r>
        <w:r>
          <w:t>39</w:t>
        </w:r>
        <w:r>
          <w:fldChar w:fldCharType="end"/>
        </w:r>
      </w:hyperlink>
    </w:p>
    <w:p>
      <w:pPr>
        <w:pStyle w:val="TOC2"/>
        <w:tabs>
          <w:tab w:val="right" w:leader="dot" w:pos="8306"/>
        </w:tabs>
      </w:pPr>
      <w:hyperlink w:anchor="_Toc32391" w:history="1">
        <w:r>
          <w:rPr>
            <w:rFonts w:ascii="仿宋" w:eastAsia="仿宋" w:hAnsi="仿宋" w:cs="仿宋" w:hint="eastAsia"/>
            <w:lang w:eastAsia="zh-CN"/>
          </w:rPr>
          <w:t>(一)、建设周期</w:t>
        </w:r>
        <w:r>
          <w:tab/>
        </w:r>
        <w:r>
          <w:fldChar w:fldCharType="begin"/>
        </w:r>
        <w:r>
          <w:instrText xml:space="preserve"> PAGEREF _Toc32391 \h </w:instrText>
        </w:r>
        <w:r>
          <w:fldChar w:fldCharType="separate"/>
        </w:r>
        <w:r>
          <w:t>39</w:t>
        </w:r>
        <w:r>
          <w:fldChar w:fldCharType="end"/>
        </w:r>
      </w:hyperlink>
    </w:p>
    <w:p>
      <w:pPr>
        <w:pStyle w:val="TOC2"/>
        <w:tabs>
          <w:tab w:val="right" w:leader="dot" w:pos="8306"/>
        </w:tabs>
      </w:pPr>
      <w:hyperlink w:anchor="_Toc27964" w:history="1">
        <w:r>
          <w:rPr>
            <w:rFonts w:ascii="仿宋" w:eastAsia="仿宋" w:hAnsi="仿宋" w:cs="仿宋" w:hint="eastAsia"/>
            <w:lang w:eastAsia="zh-CN"/>
          </w:rPr>
          <w:t>(二)、建设进度</w:t>
        </w:r>
        <w:r>
          <w:tab/>
        </w:r>
        <w:r>
          <w:fldChar w:fldCharType="begin"/>
        </w:r>
        <w:r>
          <w:instrText xml:space="preserve"> PAGEREF _Toc27964 \h </w:instrText>
        </w:r>
        <w:r>
          <w:fldChar w:fldCharType="separate"/>
        </w:r>
        <w:r>
          <w:t>40</w:t>
        </w:r>
        <w:r>
          <w:fldChar w:fldCharType="end"/>
        </w:r>
      </w:hyperlink>
    </w:p>
    <w:p>
      <w:pPr>
        <w:pStyle w:val="TOC2"/>
        <w:tabs>
          <w:tab w:val="right" w:leader="dot" w:pos="8306"/>
        </w:tabs>
      </w:pPr>
      <w:hyperlink w:anchor="_Toc17654" w:history="1">
        <w:r>
          <w:rPr>
            <w:rFonts w:ascii="仿宋" w:eastAsia="仿宋" w:hAnsi="仿宋" w:cs="仿宋" w:hint="eastAsia"/>
            <w:lang w:eastAsia="zh-CN"/>
          </w:rPr>
          <w:t>(三)、进度安排注意事项</w:t>
        </w:r>
        <w:r>
          <w:tab/>
        </w:r>
        <w:r>
          <w:fldChar w:fldCharType="begin"/>
        </w:r>
        <w:r>
          <w:instrText xml:space="preserve"> PAGEREF _Toc17654 \h </w:instrText>
        </w:r>
        <w:r>
          <w:fldChar w:fldCharType="separate"/>
        </w:r>
        <w:r>
          <w:t>41</w:t>
        </w:r>
        <w:r>
          <w:fldChar w:fldCharType="end"/>
        </w:r>
      </w:hyperlink>
    </w:p>
    <w:p>
      <w:pPr>
        <w:pStyle w:val="TOC2"/>
        <w:tabs>
          <w:tab w:val="right" w:leader="dot" w:pos="8306"/>
        </w:tabs>
      </w:pPr>
      <w:hyperlink w:anchor="_Toc23595" w:history="1">
        <w:r>
          <w:rPr>
            <w:rFonts w:ascii="仿宋" w:eastAsia="仿宋" w:hAnsi="仿宋" w:cs="仿宋" w:hint="eastAsia"/>
            <w:lang w:eastAsia="zh-CN"/>
          </w:rPr>
          <w:t>(四)、人力资源配置</w:t>
        </w:r>
        <w:r>
          <w:tab/>
        </w:r>
        <w:r>
          <w:fldChar w:fldCharType="begin"/>
        </w:r>
        <w:r>
          <w:instrText xml:space="preserve"> PAGEREF _Toc23595 \h </w:instrText>
        </w:r>
        <w:r>
          <w:fldChar w:fldCharType="separate"/>
        </w:r>
        <w:r>
          <w:t>43</w:t>
        </w:r>
        <w:r>
          <w:fldChar w:fldCharType="end"/>
        </w:r>
      </w:hyperlink>
    </w:p>
    <w:p>
      <w:pPr>
        <w:pStyle w:val="TOC1"/>
        <w:tabs>
          <w:tab w:val="right" w:leader="dot" w:pos="8306"/>
        </w:tabs>
      </w:pPr>
      <w:hyperlink w:anchor="_Toc23954" w:history="1">
        <w:r>
          <w:rPr>
            <w:rFonts w:ascii="仿宋" w:eastAsia="仿宋" w:hAnsi="仿宋" w:cs="仿宋" w:hint="eastAsia"/>
            <w:lang w:eastAsia="zh-CN"/>
          </w:rPr>
          <w:t>十二、锅炉及辅助设备项目人力资源培养与发展</w:t>
        </w:r>
        <w:r>
          <w:tab/>
        </w:r>
        <w:r>
          <w:fldChar w:fldCharType="begin"/>
        </w:r>
        <w:r>
          <w:instrText xml:space="preserve"> PAGEREF _Toc23954 \h </w:instrText>
        </w:r>
        <w:r>
          <w:fldChar w:fldCharType="separate"/>
        </w:r>
        <w:r>
          <w:t>43</w:t>
        </w:r>
        <w:r>
          <w:fldChar w:fldCharType="end"/>
        </w:r>
      </w:hyperlink>
    </w:p>
    <w:p>
      <w:pPr>
        <w:pStyle w:val="TOC2"/>
        <w:tabs>
          <w:tab w:val="right" w:leader="dot" w:pos="8306"/>
        </w:tabs>
      </w:pPr>
      <w:hyperlink w:anchor="_Toc23990" w:history="1">
        <w:r>
          <w:rPr>
            <w:rFonts w:ascii="仿宋" w:eastAsia="仿宋" w:hAnsi="仿宋" w:cs="仿宋" w:hint="eastAsia"/>
            <w:lang w:eastAsia="zh-CN"/>
          </w:rPr>
          <w:t>(一)、人才需求与规划</w:t>
        </w:r>
        <w:r>
          <w:tab/>
        </w:r>
        <w:r>
          <w:fldChar w:fldCharType="begin"/>
        </w:r>
        <w:r>
          <w:instrText xml:space="preserve"> PAGEREF _Toc23990 \h </w:instrText>
        </w:r>
        <w:r>
          <w:fldChar w:fldCharType="separate"/>
        </w:r>
        <w:r>
          <w:t>43</w:t>
        </w:r>
        <w:r>
          <w:fldChar w:fldCharType="end"/>
        </w:r>
      </w:hyperlink>
    </w:p>
    <w:p>
      <w:pPr>
        <w:pStyle w:val="TOC2"/>
        <w:tabs>
          <w:tab w:val="right" w:leader="dot" w:pos="8306"/>
        </w:tabs>
      </w:pPr>
      <w:hyperlink w:anchor="_Toc1007" w:history="1">
        <w:r>
          <w:rPr>
            <w:rFonts w:ascii="仿宋" w:eastAsia="仿宋" w:hAnsi="仿宋" w:cs="仿宋" w:hint="eastAsia"/>
            <w:lang w:eastAsia="zh-CN"/>
          </w:rPr>
          <w:t>(二)、培训与发展计划</w:t>
        </w:r>
        <w:r>
          <w:tab/>
        </w:r>
        <w:r>
          <w:fldChar w:fldCharType="begin"/>
        </w:r>
        <w:r>
          <w:instrText xml:space="preserve"> PAGEREF _Toc1007 \h </w:instrText>
        </w:r>
        <w:r>
          <w:fldChar w:fldCharType="separate"/>
        </w:r>
        <w:r>
          <w:t>44</w:t>
        </w:r>
        <w:r>
          <w:fldChar w:fldCharType="end"/>
        </w:r>
      </w:hyperlink>
    </w:p>
    <w:p>
      <w:pPr>
        <w:pStyle w:val="TOC1"/>
        <w:tabs>
          <w:tab w:val="right" w:leader="dot" w:pos="8306"/>
        </w:tabs>
      </w:pPr>
      <w:hyperlink w:anchor="_Toc16968" w:history="1">
        <w:r>
          <w:rPr>
            <w:rFonts w:ascii="仿宋" w:eastAsia="仿宋" w:hAnsi="仿宋" w:cs="仿宋" w:hint="eastAsia"/>
            <w:lang w:eastAsia="zh-CN"/>
          </w:rPr>
          <w:t>十三、锅炉及辅助设备项目变更管理</w:t>
        </w:r>
        <w:r>
          <w:tab/>
        </w:r>
        <w:r>
          <w:fldChar w:fldCharType="begin"/>
        </w:r>
        <w:r>
          <w:instrText xml:space="preserve"> PAGEREF _Toc16968 \h </w:instrText>
        </w:r>
        <w:r>
          <w:fldChar w:fldCharType="separate"/>
        </w:r>
        <w:r>
          <w:t>45</w:t>
        </w:r>
        <w:r>
          <w:fldChar w:fldCharType="end"/>
        </w:r>
      </w:hyperlink>
    </w:p>
    <w:p>
      <w:pPr>
        <w:pStyle w:val="TOC2"/>
        <w:tabs>
          <w:tab w:val="right" w:leader="dot" w:pos="8306"/>
        </w:tabs>
      </w:pPr>
      <w:hyperlink w:anchor="_Toc17764" w:history="1">
        <w:r>
          <w:rPr>
            <w:rFonts w:ascii="仿宋" w:eastAsia="仿宋" w:hAnsi="仿宋" w:cs="仿宋" w:hint="eastAsia"/>
            <w:lang w:eastAsia="zh-CN"/>
          </w:rPr>
          <w:t>(一)、变更申请与评估</w:t>
        </w:r>
        <w:r>
          <w:tab/>
        </w:r>
        <w:r>
          <w:fldChar w:fldCharType="begin"/>
        </w:r>
        <w:r>
          <w:instrText xml:space="preserve"> PAGEREF _Toc17764 \h </w:instrText>
        </w:r>
        <w:r>
          <w:fldChar w:fldCharType="separate"/>
        </w:r>
        <w:r>
          <w:t>45</w:t>
        </w:r>
        <w:r>
          <w:fldChar w:fldCharType="end"/>
        </w:r>
      </w:hyperlink>
    </w:p>
    <w:p>
      <w:pPr>
        <w:pStyle w:val="TOC2"/>
        <w:tabs>
          <w:tab w:val="right" w:leader="dot" w:pos="8306"/>
        </w:tabs>
      </w:pPr>
      <w:hyperlink w:anchor="_Toc19974" w:history="1">
        <w:r>
          <w:rPr>
            <w:rFonts w:ascii="仿宋" w:eastAsia="仿宋" w:hAnsi="仿宋" w:cs="仿宋" w:hint="eastAsia"/>
            <w:lang w:eastAsia="zh-CN"/>
          </w:rPr>
          <w:t>(二)、变更实施与控制</w:t>
        </w:r>
        <w:r>
          <w:tab/>
        </w:r>
        <w:r>
          <w:fldChar w:fldCharType="begin"/>
        </w:r>
        <w:r>
          <w:instrText xml:space="preserve"> PAGEREF _Toc19974 \h </w:instrText>
        </w:r>
        <w:r>
          <w:fldChar w:fldCharType="separate"/>
        </w:r>
        <w:r>
          <w:t>45</w:t>
        </w:r>
        <w:r>
          <w:fldChar w:fldCharType="end"/>
        </w:r>
      </w:hyperlink>
    </w:p>
    <w:p>
      <w:pPr>
        <w:pStyle w:val="TOC1"/>
        <w:tabs>
          <w:tab w:val="right" w:leader="dot" w:pos="8306"/>
        </w:tabs>
      </w:pPr>
      <w:hyperlink w:anchor="_Toc22764" w:history="1">
        <w:r>
          <w:rPr>
            <w:rFonts w:ascii="仿宋" w:eastAsia="仿宋" w:hAnsi="仿宋" w:cs="仿宋" w:hint="eastAsia"/>
            <w:lang w:eastAsia="zh-CN"/>
          </w:rPr>
          <w:t>十四、锅炉及辅助设备项目工程方案分析</w:t>
        </w:r>
        <w:r>
          <w:tab/>
        </w:r>
        <w:r>
          <w:fldChar w:fldCharType="begin"/>
        </w:r>
        <w:r>
          <w:instrText xml:space="preserve"> PAGEREF _Toc22764 \h </w:instrText>
        </w:r>
        <w:r>
          <w:fldChar w:fldCharType="separate"/>
        </w:r>
        <w:r>
          <w:t>46</w:t>
        </w:r>
        <w:r>
          <w:fldChar w:fldCharType="end"/>
        </w:r>
      </w:hyperlink>
    </w:p>
    <w:p>
      <w:pPr>
        <w:pStyle w:val="TOC2"/>
        <w:tabs>
          <w:tab w:val="right" w:leader="dot" w:pos="8306"/>
        </w:tabs>
      </w:pPr>
      <w:hyperlink w:anchor="_Toc31177" w:history="1">
        <w:r>
          <w:rPr>
            <w:rFonts w:ascii="仿宋" w:eastAsia="仿宋" w:hAnsi="仿宋" w:cs="仿宋" w:hint="eastAsia"/>
            <w:lang w:eastAsia="zh-CN"/>
          </w:rPr>
          <w:t>(一)、建筑工程设计原则</w:t>
        </w:r>
        <w:r>
          <w:tab/>
        </w:r>
        <w:r>
          <w:fldChar w:fldCharType="begin"/>
        </w:r>
        <w:r>
          <w:instrText xml:space="preserve"> PAGEREF _Toc31177 \h </w:instrText>
        </w:r>
        <w:r>
          <w:fldChar w:fldCharType="separate"/>
        </w:r>
        <w:r>
          <w:t>46</w:t>
        </w:r>
        <w:r>
          <w:fldChar w:fldCharType="end"/>
        </w:r>
      </w:hyperlink>
    </w:p>
    <w:p>
      <w:pPr>
        <w:pStyle w:val="TOC2"/>
        <w:tabs>
          <w:tab w:val="right" w:leader="dot" w:pos="8306"/>
        </w:tabs>
      </w:pPr>
      <w:hyperlink w:anchor="_Toc694" w:history="1">
        <w:r>
          <w:rPr>
            <w:rFonts w:ascii="仿宋" w:eastAsia="仿宋" w:hAnsi="仿宋" w:cs="仿宋" w:hint="eastAsia"/>
            <w:lang w:eastAsia="zh-CN"/>
          </w:rPr>
          <w:t>(二)、土建工程建设指标</w:t>
        </w:r>
        <w:r>
          <w:tab/>
        </w:r>
        <w:r>
          <w:fldChar w:fldCharType="begin"/>
        </w:r>
        <w:r>
          <w:instrText xml:space="preserve"> PAGEREF _Toc694 \h </w:instrText>
        </w:r>
        <w:r>
          <w:fldChar w:fldCharType="separate"/>
        </w:r>
        <w:r>
          <w:t>49</w:t>
        </w:r>
        <w:r>
          <w:fldChar w:fldCharType="end"/>
        </w:r>
      </w:hyperlink>
    </w:p>
    <w:p>
      <w:pPr>
        <w:pStyle w:val="TOC1"/>
        <w:tabs>
          <w:tab w:val="right" w:leader="dot" w:pos="8306"/>
        </w:tabs>
      </w:pPr>
      <w:hyperlink w:anchor="_Toc21713" w:history="1">
        <w:r>
          <w:rPr>
            <w:rFonts w:ascii="仿宋" w:eastAsia="仿宋" w:hAnsi="仿宋" w:cs="仿宋" w:hint="eastAsia"/>
            <w:lang w:eastAsia="zh-CN"/>
          </w:rPr>
          <w:t>十五、营销与推广策略</w:t>
        </w:r>
        <w:r>
          <w:tab/>
        </w:r>
        <w:r>
          <w:fldChar w:fldCharType="begin"/>
        </w:r>
        <w:r>
          <w:instrText xml:space="preserve"> PAGEREF _Toc21713 \h </w:instrText>
        </w:r>
        <w:r>
          <w:fldChar w:fldCharType="separate"/>
        </w:r>
        <w:r>
          <w:t>51</w:t>
        </w:r>
        <w:r>
          <w:fldChar w:fldCharType="end"/>
        </w:r>
      </w:hyperlink>
    </w:p>
    <w:p>
      <w:pPr>
        <w:pStyle w:val="TOC2"/>
        <w:tabs>
          <w:tab w:val="right" w:leader="dot" w:pos="8306"/>
        </w:tabs>
      </w:pPr>
      <w:hyperlink w:anchor="_Toc18830" w:history="1">
        <w:r>
          <w:rPr>
            <w:rFonts w:ascii="仿宋" w:eastAsia="仿宋" w:hAnsi="仿宋" w:cs="仿宋" w:hint="eastAsia"/>
            <w:lang w:eastAsia="zh-CN"/>
          </w:rPr>
          <w:t>(一)、产品/服务定位与特点</w:t>
        </w:r>
        <w:r>
          <w:tab/>
        </w:r>
        <w:r>
          <w:fldChar w:fldCharType="begin"/>
        </w:r>
        <w:r>
          <w:instrText xml:space="preserve"> PAGEREF _Toc18830 \h </w:instrText>
        </w:r>
        <w:r>
          <w:fldChar w:fldCharType="separate"/>
        </w:r>
        <w:r>
          <w:t>51</w:t>
        </w:r>
        <w:r>
          <w:fldChar w:fldCharType="end"/>
        </w:r>
      </w:hyperlink>
    </w:p>
    <w:p>
      <w:pPr>
        <w:pStyle w:val="TOC2"/>
        <w:tabs>
          <w:tab w:val="right" w:leader="dot" w:pos="8306"/>
        </w:tabs>
      </w:pPr>
      <w:hyperlink w:anchor="_Toc21789" w:history="1">
        <w:r>
          <w:rPr>
            <w:rFonts w:ascii="仿宋" w:eastAsia="仿宋" w:hAnsi="仿宋" w:cs="仿宋" w:hint="eastAsia"/>
            <w:lang w:eastAsia="zh-CN"/>
          </w:rPr>
          <w:t>(二)、市场定位与竞争分析</w:t>
        </w:r>
        <w:r>
          <w:tab/>
        </w:r>
        <w:r>
          <w:fldChar w:fldCharType="begin"/>
        </w:r>
        <w:r>
          <w:instrText xml:space="preserve"> PAGEREF _Toc21789 \h </w:instrText>
        </w:r>
        <w:r>
          <w:fldChar w:fldCharType="separate"/>
        </w:r>
        <w:r>
          <w:t>52</w:t>
        </w:r>
        <w:r>
          <w:fldChar w:fldCharType="end"/>
        </w:r>
      </w:hyperlink>
    </w:p>
    <w:p>
      <w:pPr>
        <w:pStyle w:val="TOC2"/>
        <w:tabs>
          <w:tab w:val="right" w:leader="dot" w:pos="8306"/>
        </w:tabs>
      </w:pPr>
      <w:hyperlink w:anchor="_Toc13388" w:history="1">
        <w:r>
          <w:rPr>
            <w:rFonts w:ascii="仿宋" w:eastAsia="仿宋" w:hAnsi="仿宋" w:cs="仿宋" w:hint="eastAsia"/>
            <w:lang w:eastAsia="zh-CN"/>
          </w:rPr>
          <w:t>(三)、营销渠道与策略</w:t>
        </w:r>
        <w:r>
          <w:tab/>
        </w:r>
        <w:r>
          <w:fldChar w:fldCharType="begin"/>
        </w:r>
        <w:r>
          <w:instrText xml:space="preserve"> PAGEREF _Toc13388 \h </w:instrText>
        </w:r>
        <w:r>
          <w:fldChar w:fldCharType="separate"/>
        </w:r>
        <w:r>
          <w:t>54</w:t>
        </w:r>
        <w:r>
          <w:fldChar w:fldCharType="end"/>
        </w:r>
      </w:hyperlink>
    </w:p>
    <w:p>
      <w:pPr>
        <w:pStyle w:val="TOC2"/>
        <w:tabs>
          <w:tab w:val="right" w:leader="dot" w:pos="8306"/>
        </w:tabs>
      </w:pPr>
      <w:hyperlink w:anchor="_Toc5015" w:history="1">
        <w:r>
          <w:rPr>
            <w:rFonts w:ascii="仿宋" w:eastAsia="仿宋" w:hAnsi="仿宋" w:cs="仿宋" w:hint="eastAsia"/>
            <w:lang w:eastAsia="zh-CN"/>
          </w:rPr>
          <w:t>(四)、推广与宣传活动</w:t>
        </w:r>
        <w:r>
          <w:tab/>
        </w:r>
        <w:r>
          <w:fldChar w:fldCharType="begin"/>
        </w:r>
        <w:r>
          <w:instrText xml:space="preserve"> PAGEREF _Toc5015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3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技术管理特点体现在其创新导向。通过引入最先进的技术趋势和解决方案，锅炉及辅助设备项目致力于提升科技含量、提高质量和效率水平。这意味着我们将采用最新的工具和方法，确保锅炉及辅助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锅炉及辅助设备项目技术管理的显著特征。通过整合不同领域的技术资源，我们实现了跨学科的协同工作。这有助于优化技术架构，提高整体效能。此外，整合性策略还促进了不同技术团队之间的紧密沟通和高效合作，确保锅炉及辅助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锅炉及辅助设备项目所采用的技术。通过不断优化技术方案，锅炉及辅助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锅炉及辅助设备项目团队将在锅炉及辅助设备项目初期识别可能的技术风险，并采取相应的预防和应对措施。通过建立健全的风险评估机制，锅炉及辅助设备项目能够在实施过程中及时发现并解决潜在的技术问题，保障锅炉及辅助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锅炉及辅助设备项目中，技术将成为锅炉及辅助设备项目成功的有力支持。这一深度剖析揭示了技术管理在锅炉及辅助设备项目实施中的关键作用，为锅炉及辅助设备项目的技术基础奠定了坚实的基础。</w:t>
      </w:r>
    </w:p>
    <w:p>
      <w:pPr>
        <w:pStyle w:val="Heading2"/>
        <w:ind w:firstLine="560" w:firstLineChars="200"/>
        <w:rPr>
          <w:rFonts w:ascii="仿宋" w:eastAsia="仿宋" w:hAnsi="仿宋" w:cs="仿宋" w:hint="eastAsia"/>
          <w:sz w:val="28"/>
          <w:lang w:eastAsia="zh-CN"/>
        </w:rPr>
      </w:pPr>
      <w:bookmarkStart w:id="4" w:name="_Toc31058"/>
      <w:r>
        <w:rPr>
          <w:rFonts w:ascii="仿宋" w:eastAsia="仿宋" w:hAnsi="仿宋" w:cs="仿宋" w:hint="eastAsia"/>
          <w:sz w:val="28"/>
          <w:lang w:eastAsia="zh-CN"/>
        </w:rPr>
        <w:t>(二)、锅炉及辅助设备项目工艺技术设计方案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锅炉及辅助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锅炉及辅助设备项目将严格按照相关行业规范要求进行组织。通过有效控制产品质量，锅炉及辅助设备项目将致力于为顾客提供优质的锅炉及辅助设备项目产品和良好的服务。这体现了锅炉及辅助设备项目对于生产活动合规性和质量标准的高度重视，为锅炉及辅助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锅炉及辅助设备项目注重生态效益和清洁生产原则。锅炉及辅助设备项目建设将紧密结合地方特色经济发展，与社会经济发展规划和区域环境保护规划方案相协调一致。通过与当地区域自然生态系统的结合，锅炉及辅助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锅炉及辅助设备项目产品具有多样化的客户需求和个性化的特点。因此，锅炉及辅助设备项目产品规格品种多样，且单批生产数量较小。为满足这一特点，锅炉及辅助设备项目承办单位将建设先进的柔性制造生产线。通过广泛应用柔性制造技术，锅炉及辅助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锅炉及辅助设备项目采用的技术具有较高的技术含量和自动化水平，处于国内先进水平。这一技术选用不仅体现了对生产效率、质量和环境友好性的高标准要求，同时为锅炉及辅助设备项目的可持续发展奠定了坚实的基础。</w:t>
      </w:r>
    </w:p>
    <w:p>
      <w:pPr>
        <w:pStyle w:val="Heading2"/>
        <w:ind w:firstLine="560" w:firstLineChars="200"/>
        <w:rPr>
          <w:rFonts w:ascii="仿宋" w:eastAsia="仿宋" w:hAnsi="仿宋" w:cs="仿宋" w:hint="eastAsia"/>
          <w:sz w:val="28"/>
          <w:lang w:eastAsia="zh-CN"/>
        </w:rPr>
      </w:pPr>
      <w:bookmarkStart w:id="5" w:name="_Toc3168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为确保锅炉及辅助设备项目的高效生产和技术实施，我们制定了一套精心设计的设备选型方案，以满足锅炉及辅助设备项目生产、质量和环保的要求。该方案的主要特点如下：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锅炉及辅助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针对锅炉及辅助设备项目产品的多样性和小批量生产的特点，我们将建设柔性制造生产线。通过在设备选型中考虑柔性制造技术，可以灵活应对不同产品规格和生产需求，实现生产线的高度灵活性和适应性。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590"/>
      <w:r>
        <w:rPr>
          <w:rFonts w:ascii="仿宋" w:eastAsia="仿宋" w:hAnsi="仿宋" w:cs="仿宋" w:hint="eastAsia"/>
          <w:sz w:val="28"/>
          <w:lang w:eastAsia="zh-CN"/>
        </w:rPr>
        <w:t>二、锅炉及辅助设备项目可持续发展</w:t>
      </w:r>
      <w:bookmarkEnd w:id="6"/>
    </w:p>
    <w:p>
      <w:pPr>
        <w:pStyle w:val="Heading2"/>
        <w:rPr>
          <w:rFonts w:ascii="仿宋" w:eastAsia="仿宋" w:hAnsi="仿宋" w:cs="仿宋" w:hint="eastAsia"/>
          <w:lang w:eastAsia="zh-CN"/>
        </w:rPr>
      </w:pPr>
      <w:bookmarkStart w:id="7" w:name="_Toc405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及辅助设备项目中，锅炉及辅助设备项目团队着眼于未来，明确了可持续发展的战略方向。制定的具体可持续发展目标包括降低资源使用、采用环保技术、最大化社会效益等。这一步骤不仅有助于锅炉及辅助设备项目在环保和社会责任方面达到最高标准，也为未来提供了明确的指引，确保锅炉及辅助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可持续实践的融入锅炉及辅助设备项目管理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锅炉及辅助设备项目管理周期。从锅炉及辅助设备项目规划开始，锅炉及辅助设备项目团队就考虑了环境和社会的因素。在执行阶段，锅炉及辅助设备项目团队积极推动绿色技术的应用，优化资源利用。此外，关注员工的社会责任，通过培训和沟通活动提高员工对可持续发展的认知，使他们能够在日常工作中践行可持续实践。这些举措不仅为锅炉及辅助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71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扎根于锅炉及辅助设备项目的可持续发展理念，我们深信环保与社会责任是锅炉及辅助设备项目成功的关键支柱。在锅炉及辅助设备项目的每一步，我们都致力于通过创新和实践，履行对环境和社会的坚定责任。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团队通过引入先进的环保技术、建立高效的废物处理系统以及推动能源节约措施，积极履行环保责任。定期的环保监测和评估确保锅炉及辅助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不仅致力于自身可持续发展，还注重对社会的回馈。通过支持社区锅炉及辅助设备项目、参与慈善事业、提供培训机会等方式，锅炉及辅助设备项目积极履行社会责任。与当地社区建立积极互动，关注员工的工作与生活平衡，以及员工的身心健康，是锅炉及辅助设备项目在社会责任层面的关键举措。这样的实践不仅增强了锅炉及辅助设备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745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20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锅炉及辅助设备项目的主要产品是XXXX，预计年产值为XXX万元。这一产品在市场中占据着重要的地位，其广泛的应用范围使得该锅炉及辅助设备项目的市场前景非常广阔。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锅炉及辅助设备项目的xxx产品作为重要的原材料之一，将在多个领域发挥关键作用。其在建筑、交通、能源等方面的广泛应用将为整个产业链提供强大的支持，形成产业协同效应。锅炉及辅助设备项目的年产值XXX万XXX万XXX万万元不仅反映了其在市场上的巨大潜力，更预示着它对国民经济的积极贡献。这种关联度高、涉及面广的产业关系，使得该锅炉及辅助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78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总征地面积为XXXX平方米，相当于约XX.XX亩，其中净用地面积为XXXX平方米，红线范围内相当于约XX.XX亩。这一用地规模充分考虑了锅炉及辅助设备项目的建设需求，保障了锅炉及辅助设备项目在合适的空间内得以充分发展。锅炉及辅助设备项目规划的总建筑面积为XXXX平方米，其中主体工程建设占XXXX平方米，计容建筑面积达XXXX平方米。预计建筑工程的投资将达到XXXX万元，为锅炉及辅助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计划购置的设备共计XXXX台（套），设备购置费用为XXXX万元。这一设备购置计划充分考虑到锅炉及辅助设备项目的生产需求和技术要求，确保了锅炉及辅助设备项目在生产运营中具备先进的技术装备和高效的生产能力。设备的合理配置将为锅炉及辅助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锅炉及辅助设备项目计划总投资为XXXX万元，预计年实现营业收入为XXXX万元。这一产能规模的设定旨在确保锅炉及辅助设备项目能够在投资与回报之间取得平衡，实现长期可持续的发展。锅炉及辅助设备项目的总投资充分考虑到各个方面的需求，包括用地建设、设备购置等多个环节，以确保锅炉及辅助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530"/>
      <w:r>
        <w:rPr>
          <w:rFonts w:ascii="仿宋" w:eastAsia="仿宋" w:hAnsi="仿宋" w:cs="仿宋" w:hint="eastAsia"/>
          <w:sz w:val="28"/>
          <w:lang w:eastAsia="zh-CN"/>
        </w:rPr>
        <w:t>四、锅炉及辅助设备项目绩效评估</w:t>
      </w:r>
      <w:bookmarkEnd w:id="12"/>
    </w:p>
    <w:p>
      <w:pPr>
        <w:pStyle w:val="Heading2"/>
        <w:rPr>
          <w:rFonts w:ascii="仿宋" w:eastAsia="仿宋" w:hAnsi="仿宋" w:cs="仿宋" w:hint="eastAsia"/>
          <w:lang w:eastAsia="zh-CN"/>
        </w:rPr>
      </w:pPr>
      <w:bookmarkStart w:id="13" w:name="_Toc340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锅炉及辅助设备项目中，我们设计了一套全面的绩效评估指标，以确保锅炉及辅助设备项目的可控和成功交付。这些指标跨足锅炉及辅助设备项目目标、成本、进度和质量等多个维度，为我们提供了全面洞察锅炉及辅助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目标达成率是我们关注的首要指标。我们设定了明确的目标，并通过定期监测和评估，迅速发现并应对潜在的目标偏差。这为锅炉及辅助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成本绩效是另一个核心关注点。通过实际成本与预算成本的对比分析，我们深入了解成本差异的原因，及时调整资源分配，保持锅炉及辅助设备项目在经济效益方面的合理水平。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进度作为关键的绩效指标之一，得到了精心的关注。我们制定了详细的锅炉及辅助设备项目进度计划，并设立了进度符合度指标，确保实际进度与计划进度保持一致。这使我们能够快速发现和解决潜在的进度问题，保持锅炉及辅助设备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锅炉及辅助设备项目绩效的不可或缺的一环。我们引入了一系列的质量标准和客户满意度指标，以确保锅炉及辅助设备项目交付的成果在质量上达到或超越预期水平。通过持续监测这些指标，我们努力提升锅炉及辅助设备项目整体质量水平，为锅炉及辅助设备项目的成功交付提供有力保障。通过这些科学且全面的绩效评估，我们能够更好地引导锅炉及辅助设备项目的持续改进，确保锅炉及辅助设备项目目标的顺利达成。</w:t>
      </w:r>
    </w:p>
    <w:p>
      <w:pPr>
        <w:pStyle w:val="Heading2"/>
        <w:ind w:firstLine="560" w:firstLineChars="200"/>
        <w:rPr>
          <w:rFonts w:ascii="仿宋" w:eastAsia="仿宋" w:hAnsi="仿宋" w:cs="仿宋" w:hint="eastAsia"/>
          <w:sz w:val="28"/>
          <w:lang w:eastAsia="zh-CN"/>
        </w:rPr>
      </w:pPr>
      <w:bookmarkStart w:id="14" w:name="_Toc377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绩效评估是锅炉及辅助设备项目中的关键环节，为确保锅炉及辅助设备项目达到预期目标，我们采用了多层次、多维度的绩效评估方法。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锅炉及辅助设备项目的战略目标对齐，确保每个决策和行动都与锅炉及辅助设备项目整体目标保持一致。团队会定期召开战略对齐会议，审视当前工作与锅炉及辅助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锅炉及辅助设备项目进度、质量、成本和风险等方面。这些指标通过数据收集和分析，为锅炉及辅助设备项目管理团队提供了客观的评估依据。例如，我们通过锅炉及辅助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锅炉及辅助设备项目内部，还考虑了锅炉及辅助设备项目对外部环境的影响。我们定期进行干系人满意度调查，以了解各利益相关方对锅炉及辅助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这种多层次、多角度的绩效评估方法，使得我们能够全面了解锅炉及辅助设备项目的运行状态，及时做出调整，确保锅炉及辅助设备项目在不断变化的环境中保持稳健前行。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1202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为了确保锅炉及辅助设备项目的有效管理和不断优化，我们采用了精心设计的绩效评估周期。这个周期旨在实现灵活、实时和全面的评估，以适应锅炉及辅助设备项目执行中的各种挑战。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锅炉及辅助设备项目的不同需求，分为短期、中期和长期。短期评估关注每个迭代或工作周期，以及时发现和解决当前任务中的问题。中期评估涵盖几个迭代，深入了解整体锅炉及辅助设备项目的趋势和性能。长期评估则着眼于整个锅炉及辅助设备项目阶段，确保锅炉及辅助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锅炉及辅助设备项目管理工具和协作平台，团队成员能够随时更新和分享锅炉及辅助设备项目数据。这种实时性的反馈机制使我们能够及时察觉潜在问题，快速调整，保持锅炉及辅助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锅炉及辅助设备项目的决策制定密不可分。每个周期的锅炉及辅助设备项目回顾会议成为集体总结经验、识别问题深层次原因并找到创新解决方案的平台。这种定期的反思与调整机制使锅炉及辅助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9118"/>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947"/>
      <w:r>
        <w:rPr>
          <w:rFonts w:ascii="仿宋" w:eastAsia="仿宋" w:hAnsi="仿宋" w:cs="仿宋" w:hint="eastAsia"/>
          <w:lang w:eastAsia="zh-CN"/>
        </w:rPr>
        <w:t>(一)、锅炉及辅助设备行业分析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行业一直以来都是市场的关注焦点。行业内的发展趋势、竞争态势以及潜在机会都对锅炉及辅助设备项目的推进产生深远的影响。通过深入研究行业的整体概貌，我们将更好地理解行业的核心特征，为锅炉及辅助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及辅助设备行业，技术一直是推动创新和发展的关键因素。我们将对当前技术趋势进行详尽分析，包括但不限于人工智能、大数据应用、先进制造技术等。这有助于锅炉及辅助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锅炉及辅助设备项目成功的基础。我们将对主要竞争对手进行深入研究，包括其市场份额、产品特点、市场定位等。通过全面了解竞争对手的优势和劣势，锅炉及辅助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8675"/>
      <w:r>
        <w:rPr>
          <w:rFonts w:ascii="仿宋" w:eastAsia="仿宋" w:hAnsi="仿宋" w:cs="仿宋" w:hint="eastAsia"/>
          <w:sz w:val="28"/>
          <w:lang w:eastAsia="zh-CN"/>
        </w:rPr>
        <w:t>(二)、锅炉及辅助设备市场分析预测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锅炉及辅助设备市场未来的增长趋势。这包括市场的整体规模、各细分领域的发展趋势等。锅炉及辅助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锅炉及辅助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锅炉及辅助设备项目实施过程中需要充分考虑的因素。我们将对市场风险进行全面评估，包括但不限于政策法规风险、市场竞争风险、技术变革风险等。通过对潜在风险的深入分析，锅炉及辅助设备项目可以制定相应的风险缓解策略，降低不确定性对锅炉及辅助设备项目的影响。</w:t>
      </w:r>
    </w:p>
    <w:p>
      <w:pPr>
        <w:pStyle w:val="Heading1"/>
        <w:ind w:firstLine="560" w:firstLineChars="200"/>
        <w:rPr>
          <w:rFonts w:ascii="仿宋" w:eastAsia="仿宋" w:hAnsi="仿宋" w:cs="仿宋" w:hint="eastAsia"/>
          <w:sz w:val="28"/>
          <w:lang w:eastAsia="zh-CN"/>
        </w:rPr>
      </w:pPr>
      <w:bookmarkStart w:id="19" w:name="_Toc29160"/>
      <w:r>
        <w:rPr>
          <w:rFonts w:ascii="仿宋" w:eastAsia="仿宋" w:hAnsi="仿宋" w:cs="仿宋" w:hint="eastAsia"/>
          <w:sz w:val="28"/>
          <w:lang w:eastAsia="zh-CN"/>
        </w:rPr>
        <w:t>六、锅炉及辅助设备项目文档管理</w:t>
      </w:r>
      <w:bookmarkEnd w:id="19"/>
    </w:p>
    <w:p>
      <w:pPr>
        <w:pStyle w:val="Heading2"/>
        <w:rPr>
          <w:rFonts w:ascii="仿宋" w:eastAsia="仿宋" w:hAnsi="仿宋" w:cs="仿宋" w:hint="eastAsia"/>
          <w:lang w:eastAsia="zh-CN"/>
        </w:rPr>
      </w:pPr>
      <w:bookmarkStart w:id="20" w:name="_Toc12522"/>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锅炉及辅助设备项目高度重视文档的质量和准确性，以支持锅炉及辅助设备项目的各项活动和决策。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及辅助设备项目文档的编制始于锅炉及辅助设备项目计划的初期，我们制定了详细的文档编制计划，明确了每个文档的内容、格式和编写责任人。在锅炉及辅助设备项目启动阶段，我们首先编制了锅炉及辅助设备项目章程，明确定义了锅炉及辅助设备项目的目标、范围、风险等关键要素。随后，锅炉及辅助设备项目团队根据计划陆续编制了需求文档、设计文档、测试文档等各类文档，确保锅炉及辅助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https://d.book118.com/257151131145006026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锅炉及辅助设备项目规划设计纲要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CC426B"/>
    <w:rsid w:val="5BCC42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5113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2024-01-07T19:24:00Z</dcterms:created>
  <dcterms:modified xsi:type="dcterms:W3CDTF">2024-01-07T19:25:05Z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AC4242EE971148209B116ED13A9745FD_11</vt:lpwstr>
  </property>
  <property fmtid="{D5CDD505-2E9C-101B-9397-08002B2CF9AE}" pid="3" name="KSOProductBuildVer">
    <vt:lpwstr>2052-12.1.0.16120</vt:lpwstr>
  </property>
</Properties>
</file>