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93E4BA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5E83A8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E020E3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FE74BAF" w14:textId="77777777">
                          <w:pPr>
                            <w:pStyle w:val="NoSpacing"/>
                            <w:jc w:val="right"/>
                            <w:rPr>
                              <w:color w:val="595959" w:themeColor="text1" w:themeTint="A6"/>
                              <w:sz w:val="32"/>
                              <w:szCs w:val="32"/>
                            </w:rPr>
                          </w:pPr>
                          <w:sdt>
                            <w:sdtPr>
                              <w:rPr>
                                <w:color w:val="595959" w:themeColor="text1" w:themeTint="A6"/>
                                <w:sz w:val="32"/>
                                <w:szCs w:val="32"/>
                              </w:rPr>
                              <w:alias w:val="摘要"/>
                              <w:id w:val="100566380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870009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C89169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23516A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0527441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0C0AC2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91A1B1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98F321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80FD7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0895E2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0EEE64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804E3E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EA89C1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5781A7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B9CC683"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87863A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941C9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619B0A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29B1B2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6CDC1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244380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E26E81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A2C25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06C43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EA37EA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13E975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941F50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60148548"/>
        <w:docPartObj>
          <w:docPartGallery w:val="Table of Contents"/>
          <w:docPartUnique/>
        </w:docPartObj>
      </w:sdtPr>
      <w:sdtEndPr>
        <w:rPr>
          <w:b/>
          <w:bCs/>
        </w:rPr>
      </w:sdtEndPr>
      <w:sdtContent>
        <w:p w:rsidR="00483551" w:rsidRPr="00913CD1" w:rsidP="00457322" w14:paraId="0261B50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96AC32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FCE9C4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44EDF4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0D7C40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887E0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F58074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1BC06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B0FD3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EEE2F7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29FF34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D45893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FAEF92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699EB2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9DFB6D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6758D3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6B6C17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C29718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CF482A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B455FB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F76C76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ACC89E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87022114"/>
        <w:docPartObj>
          <w:docPartGallery w:val="Table of Contents"/>
          <w:docPartUnique/>
        </w:docPartObj>
      </w:sdtPr>
      <w:sdtEndPr>
        <w:rPr>
          <w:b/>
          <w:bCs/>
        </w:rPr>
      </w:sdtEndPr>
      <w:sdtContent>
        <w:p w:rsidR="00483551" w:rsidRPr="00913CD1" w:rsidP="00457322" w14:paraId="03D3CB8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F3299C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34274E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78BCDD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9635CC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3EA782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510962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85C7D0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F34635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7D48BA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FFE473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8FF79C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BF07F5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453277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51D024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4ED2AA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98AC9E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C7045F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A39AEA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1EF5D3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6D7171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49E861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17182763"/>
        <w:docPartObj>
          <w:docPartGallery w:val="Table of Contents"/>
          <w:docPartUnique/>
        </w:docPartObj>
      </w:sdtPr>
      <w:sdtEndPr>
        <w:rPr>
          <w:b/>
          <w:bCs/>
        </w:rPr>
      </w:sdtEndPr>
      <w:sdtContent>
        <w:p w:rsidR="00483551" w:rsidRPr="00913CD1" w:rsidP="00457322" w14:paraId="708B9A1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6A34DD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EE9AC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B5BF4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C77FCF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23007A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7A1E0B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8379B6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851E27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68AD9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2D9527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63CEDA0"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7509E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709367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77C17E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EADBF2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A8A100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D95E1D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A05D44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D3091" w14:paraId="5CAD0267" w14:textId="4AB1646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生物质循环流化床气化装置项目可行性分析报告编制的目的是为了对拟建项目的可行性进行全面、系统的评估，为投资决策提供科学依据。该报告通过对项目的市场前景、技术可行性、经济合理性、环境影响和社会效益等方面进行深入分析，旨在确定项目是否符合投资方的战略目标，是否具备实施的条件，以及是否能够为投资者带来预期的经济效益和社会效益。</w:t>
      </w:r>
      <w:r>
        <w:rPr>
          <w:rFonts w:ascii="仿宋" w:eastAsia="仿宋" w:hAnsi="仿宋"/>
          <w:sz w:val="28"/>
        </w:rPr>
        <w:br/>
      </w:r>
      <w:r>
        <w:rPr>
          <w:rFonts w:ascii="仿宋" w:eastAsia="仿宋" w:hAnsi="仿宋"/>
          <w:sz w:val="28"/>
        </w:rPr>
        <w:t>编制生物质循环流化床气化装置项目可行性分析报告的意义在于：</w:t>
      </w:r>
      <w:r>
        <w:rPr>
          <w:rFonts w:ascii="仿宋" w:eastAsia="仿宋" w:hAnsi="仿宋"/>
          <w:sz w:val="28"/>
        </w:rPr>
        <w:br/>
        <w:t xml:space="preserve">    1.</w:t>
      </w:r>
      <w:r>
        <w:rPr>
          <w:rFonts w:ascii="仿宋" w:eastAsia="仿宋" w:hAnsi="仿宋"/>
          <w:sz w:val="28"/>
        </w:rPr>
        <w:t>决策支持：为投资决策提供详细的数据和分析，帮助决策者清晰地了解项目的潜在风险和收益。</w:t>
      </w:r>
      <w:r>
        <w:rPr>
          <w:rFonts w:ascii="仿宋" w:eastAsia="仿宋" w:hAnsi="仿宋"/>
          <w:sz w:val="28"/>
        </w:rPr>
        <w:br/>
        <w:t xml:space="preserve">    2.</w:t>
      </w:r>
      <w:r>
        <w:rPr>
          <w:rFonts w:ascii="仿宋" w:eastAsia="仿宋" w:hAnsi="仿宋"/>
          <w:sz w:val="28"/>
        </w:rPr>
        <w:t>资源优化：通过对项目的资源需求和利用效率进行评估，确保项目在有限的资源条件下实现最优配置。</w:t>
      </w:r>
      <w:r>
        <w:rPr>
          <w:rFonts w:ascii="仿宋" w:eastAsia="仿宋" w:hAnsi="仿宋"/>
          <w:sz w:val="28"/>
        </w:rPr>
        <w:br/>
        <w:t xml:space="preserve">    3.</w:t>
      </w:r>
      <w:r>
        <w:rPr>
          <w:rFonts w:ascii="仿宋" w:eastAsia="仿宋" w:hAnsi="仿宋"/>
          <w:sz w:val="28"/>
        </w:rPr>
        <w:t>风险评估：识别项目可能面临的各种风险，并提出相应的应对策略，降低投资风险。</w:t>
      </w:r>
      <w:r>
        <w:rPr>
          <w:rFonts w:ascii="仿宋" w:eastAsia="仿宋" w:hAnsi="仿宋"/>
          <w:sz w:val="28"/>
        </w:rPr>
        <w:br/>
        <w:t xml:space="preserve">    4.</w:t>
      </w:r>
      <w:r>
        <w:rPr>
          <w:rFonts w:ascii="仿宋" w:eastAsia="仿宋" w:hAnsi="仿宋"/>
          <w:sz w:val="28"/>
        </w:rPr>
        <w:t>政策合规：确保项目符合国家和地方的相关政策法规，避免因政策不符导致的项目失败。</w:t>
      </w:r>
      <w:r>
        <w:rPr>
          <w:rFonts w:ascii="仿宋" w:eastAsia="仿宋" w:hAnsi="仿宋"/>
          <w:sz w:val="28"/>
        </w:rPr>
        <w:br/>
        <w:t xml:space="preserve">    5.</w:t>
      </w:r>
      <w:r>
        <w:rPr>
          <w:rFonts w:ascii="仿宋" w:eastAsia="仿宋" w:hAnsi="仿宋"/>
          <w:sz w:val="28"/>
        </w:rPr>
        <w:t>可持续发展：通过对项目环境影响和社会效益的分析，确保项目符合可持续发展的要求，实现经济效益和生态效益的平衡。</w:t>
      </w:r>
    </w:p>
    <w:p w:rsidR="00ED3091" w14:textId="4AB1646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提高效率：通过优化项目设计和技术方案，提高项目的实施效率和运营效率。</w:t>
      </w:r>
      <w:r>
        <w:rPr>
          <w:rFonts w:ascii="仿宋" w:eastAsia="仿宋" w:hAnsi="仿宋"/>
          <w:sz w:val="28"/>
        </w:rPr>
        <w:br/>
        <w:t xml:space="preserve">    7.</w:t>
      </w:r>
      <w:r>
        <w:rPr>
          <w:rFonts w:ascii="仿宋" w:eastAsia="仿宋" w:hAnsi="仿宋"/>
          <w:sz w:val="28"/>
        </w:rPr>
        <w:t>融资依据：为项目融资提供必要的信息和数据，增加项目对潜在投资者的吸引力。</w:t>
      </w:r>
      <w:r>
        <w:rPr>
          <w:rFonts w:ascii="仿宋" w:eastAsia="仿宋" w:hAnsi="仿宋"/>
          <w:sz w:val="28"/>
        </w:rPr>
        <w:br/>
        <w:t xml:space="preserve">    8.</w:t>
      </w:r>
      <w:r>
        <w:rPr>
          <w:rFonts w:ascii="仿宋" w:eastAsia="仿宋" w:hAnsi="仿宋"/>
          <w:sz w:val="28"/>
        </w:rPr>
        <w:t>管理参考：为项目实施过程中的管理提供参考，确保项目按计划推进并实现预期目标。</w:t>
      </w:r>
      <w:r>
        <w:rPr>
          <w:rFonts w:ascii="仿宋" w:eastAsia="仿宋" w:hAnsi="仿宋"/>
          <w:sz w:val="28"/>
        </w:rPr>
        <w:br/>
      </w:r>
      <w:r>
        <w:rPr>
          <w:rFonts w:ascii="仿宋" w:eastAsia="仿宋" w:hAnsi="仿宋"/>
          <w:sz w:val="28"/>
        </w:rPr>
        <w:t>综上所述，编制生物质循环流化床气化装置项目可行性分析报告不仅是项目投资前必要的工作，也是保障项目成功实施的重要步骤，对于促进能源结构的优化、环境保护和区域经济发展具有重要意义。</w:t>
      </w:r>
    </w:p>
    <w:p w:rsidR="009D1637" w:rsidRPr="00913CD1" w:rsidP="00457322" w14:paraId="7442111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59794B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3315B8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791B14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B4A9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6EC1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AD4A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C16097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47751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08B4C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B06329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7CECC3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37DA7F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6A1488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46769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E3EE91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E7FF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E7EA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C31775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BD1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0612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A72F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818E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D61D6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D6D9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FD4D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3BD7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w:t>
      </w:r>
    </w:p>
    <w:p w:rsidR="009D1637" w:rsidRPr="00913CD1" w:rsidP="00457322" w14:paraId="15A5C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w:t>
      </w:r>
    </w:p>
    <w:p w:rsidR="009D1637" w:rsidRPr="00913CD1" w:rsidP="00457322" w14:paraId="12CE6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257E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107E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67EA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4E80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36983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1E5B4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4595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生物质循环流化床气化装置产品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1CF9F4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生物质循环流化床气化装置</w:t>
      </w:r>
      <w:r w:rsidRPr="00913CD1">
        <w:rPr>
          <w:rFonts w:ascii="仿宋" w:eastAsia="仿宋" w:hAnsi="仿宋"/>
        </w:rPr>
        <w:t>项目绪论</w:t>
      </w:r>
      <w:bookmarkEnd w:id="4"/>
    </w:p>
    <w:p w:rsidR="009D1637" w:rsidRPr="00913CD1" w:rsidP="00457322" w14:paraId="651F05D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生物质循环流化床气化装置</w:t>
      </w:r>
      <w:r w:rsidRPr="00913CD1">
        <w:rPr>
          <w:rFonts w:ascii="仿宋" w:eastAsia="仿宋" w:hAnsi="仿宋"/>
        </w:rPr>
        <w:t>项目名称及建设性质</w:t>
      </w:r>
      <w:bookmarkEnd w:id="5"/>
    </w:p>
    <w:p w:rsidR="009D1637" w:rsidRPr="00913CD1" w:rsidP="00457322" w14:paraId="72300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项目名称</w:t>
      </w:r>
    </w:p>
    <w:p w:rsidR="009D1637" w:rsidRPr="00913CD1" w:rsidP="00457322" w14:paraId="371B9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w:t>
      </w:r>
    </w:p>
    <w:p w:rsidR="009D1637" w:rsidRPr="00913CD1" w:rsidP="00457322" w14:paraId="3861A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项目建设性质</w:t>
      </w:r>
    </w:p>
    <w:p w:rsidR="009D1637" w:rsidRPr="00913CD1" w:rsidP="00457322" w14:paraId="14F16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生物质循环流化床气化装置</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B970EA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生物质循环流化床气化装置</w:t>
      </w:r>
      <w:r w:rsidRPr="00913CD1">
        <w:rPr>
          <w:rFonts w:ascii="仿宋" w:eastAsia="仿宋" w:hAnsi="仿宋"/>
        </w:rPr>
        <w:t>项目承办单位</w:t>
      </w:r>
      <w:bookmarkEnd w:id="6"/>
    </w:p>
    <w:p w:rsidR="009D1637" w:rsidRPr="00913CD1" w:rsidP="00457322" w14:paraId="3D18D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项目实施主体</w:t>
      </w:r>
    </w:p>
    <w:p w:rsidR="009D1637" w:rsidRPr="00913CD1" w:rsidP="00457322" w14:paraId="7E282D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66CF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D9D1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项目信息。</w:t>
      </w:r>
    </w:p>
    <w:p w:rsidR="009D1637" w:rsidRPr="00913CD1" w:rsidP="00457322" w14:paraId="0E905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29B01C3"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F9F7A1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41BC5E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884314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263E63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生物质循环流化床气化装置</w:t>
      </w:r>
      <w:r w:rsidRPr="00913CD1">
        <w:rPr>
          <w:rFonts w:ascii="仿宋" w:eastAsia="仿宋" w:hAnsi="仿宋"/>
        </w:rPr>
        <w:t>项目定位及建设理由</w:t>
      </w:r>
      <w:bookmarkEnd w:id="7"/>
    </w:p>
    <w:p w:rsidR="00ED3091" w14:paraId="4D826E1E" w14:textId="0BF2F6B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生物质循环流化床气化装置项目旨在开发一种高效、环保的生物质能源转化技术，通过气化过程将生物质转化为可利用的燃气和生物炭。该项目定位于解决当前能源短缺和环境污染问题，利用农业废弃物、林业剩余物等生物质资源，实现能源的可持续利用和废弃物的资源化处理。</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资源利用：生物质资源丰富，且来源广泛，包括农业秸秆、林业残渣、城市有机垃圾等，通过气化技术可以将这些废弃物转化为清洁能源，实现资源的有效利用。</w:t>
      </w:r>
    </w:p>
    <w:p w:rsidR="00ED3091" w14:textId="0BF2F6B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环境友好：气化过程产生的燃气可以替代化石燃料，减少温室气体排放和大气污染。同时，产生的生物炭可以作为土壤改良剂，提高土壤肥力，减少化肥使用。</w:t>
      </w:r>
      <w:r>
        <w:rPr>
          <w:rFonts w:ascii="仿宋" w:eastAsia="仿宋" w:hAnsi="仿宋"/>
          <w:sz w:val="28"/>
        </w:rPr>
        <w:br/>
        <w:t xml:space="preserve">    3.</w:t>
      </w:r>
      <w:r>
        <w:rPr>
          <w:rFonts w:ascii="仿宋" w:eastAsia="仿宋" w:hAnsi="仿宋"/>
          <w:sz w:val="28"/>
        </w:rPr>
        <w:t>经济效益：生物质气化技术具有成本效益，能够为企业和社区带来经济收益。气化产生的燃气可以用于发电、供热，而生物炭则可以销售给农业部门作为肥料使用。</w:t>
      </w:r>
      <w:r>
        <w:rPr>
          <w:rFonts w:ascii="仿宋" w:eastAsia="仿宋" w:hAnsi="仿宋"/>
          <w:sz w:val="28"/>
        </w:rPr>
        <w:br/>
        <w:t xml:space="preserve">    4.</w:t>
      </w:r>
      <w:r>
        <w:rPr>
          <w:rFonts w:ascii="仿宋" w:eastAsia="仿宋" w:hAnsi="仿宋"/>
          <w:sz w:val="28"/>
        </w:rPr>
        <w:t>政策支持：许多国家和地区都出台了支持可再生能源发展的政策，如补贴、税收优惠等，生物质气化项目符合政策导向，能够获得政府支持。</w:t>
      </w:r>
      <w:r>
        <w:rPr>
          <w:rFonts w:ascii="仿宋" w:eastAsia="仿宋" w:hAnsi="仿宋"/>
          <w:sz w:val="28"/>
        </w:rPr>
        <w:br/>
        <w:t xml:space="preserve">    5.</w:t>
      </w:r>
      <w:r>
        <w:rPr>
          <w:rFonts w:ascii="仿宋" w:eastAsia="仿宋" w:hAnsi="仿宋"/>
          <w:sz w:val="28"/>
        </w:rPr>
        <w:t>技术成熟：循环流化床气化技术已经过多次试验和改进，技术相对成熟，具有较高的稳定性和转化效率。</w:t>
      </w:r>
      <w:r>
        <w:rPr>
          <w:rFonts w:ascii="仿宋" w:eastAsia="仿宋" w:hAnsi="仿宋"/>
          <w:sz w:val="28"/>
        </w:rPr>
        <w:br/>
        <w:t xml:space="preserve">    6.</w:t>
      </w:r>
      <w:r>
        <w:rPr>
          <w:rFonts w:ascii="仿宋" w:eastAsia="仿宋" w:hAnsi="仿宋"/>
          <w:sz w:val="28"/>
        </w:rPr>
        <w:t>社会效益：项目实施能够创造就业机会，促进当地经济发展，同时减少对进口能源的依赖，提高能源安全。</w:t>
      </w:r>
      <w:r>
        <w:rPr>
          <w:rFonts w:ascii="仿宋" w:eastAsia="仿宋" w:hAnsi="仿宋"/>
          <w:sz w:val="28"/>
        </w:rPr>
        <w:br/>
      </w:r>
      <w:r>
        <w:rPr>
          <w:rFonts w:ascii="仿宋" w:eastAsia="仿宋" w:hAnsi="仿宋"/>
          <w:sz w:val="28"/>
        </w:rPr>
        <w:t>综上所述，生物质循环流化床气化装置项目具有良好的市场前景和经济效益，符合可持续发展理念，能够为社会、经济和环境带来多重效益。</w:t>
      </w:r>
    </w:p>
    <w:p w:rsidR="009D1637" w:rsidRPr="00913CD1" w:rsidP="00457322" w14:paraId="1FC754F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D132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2BCB57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C8B6A8E"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B83A3E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生物质循环流化床气化装置</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4329D7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生物质循环流化床气化装置</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4D0D1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生物质循环流化床气化装置</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A0D75F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172A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5BF9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320E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FA1E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项目功能、盈利性等</w:t>
      </w:r>
    </w:p>
    <w:p w:rsidR="007D3AEE" w:rsidRPr="00913CD1" w:rsidP="00457322" w14:paraId="210C95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AD0409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249D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5F7774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生物质循环流化床气化装置</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项目建设的可行性和效益的合理性。</w:t>
      </w:r>
    </w:p>
    <w:p w:rsidR="009D1637" w:rsidRPr="00913CD1" w:rsidP="00457322" w14:paraId="01A8212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生物质循环流化床气化装置</w:t>
      </w:r>
      <w:r w:rsidRPr="00913CD1">
        <w:rPr>
          <w:rFonts w:ascii="仿宋" w:eastAsia="仿宋" w:hAnsi="仿宋"/>
        </w:rPr>
        <w:t>项目建设选址</w:t>
      </w:r>
      <w:bookmarkEnd w:id="9"/>
    </w:p>
    <w:p w:rsidR="009D1637" w:rsidRPr="00913CD1" w:rsidP="00457322" w14:paraId="2A0CD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项目选址及规划</w:t>
      </w:r>
    </w:p>
    <w:p w:rsidR="009D1637" w:rsidRPr="00913CD1" w:rsidP="00457322" w14:paraId="4A6523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项目的建设。</w:t>
      </w:r>
    </w:p>
    <w:p w:rsidR="009D1637" w:rsidRPr="00913CD1" w:rsidP="00457322" w14:paraId="25117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项目背景及选址理由</w:t>
      </w:r>
    </w:p>
    <w:p w:rsidR="009D1637" w:rsidRPr="00913CD1" w:rsidP="00457322" w14:paraId="2AFA0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项目背景</w:t>
      </w:r>
    </w:p>
    <w:p w:rsidR="00ED3091" w14:paraId="55CD5F9E" w14:textId="705E2A3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生物质循环流化床气化装置项目旨在开发一种高效、环保的生物质能源转化技术，以实现对农业废弃物、林业剩余物等生物质资源的充分利用，同时减少温室气体排放和环境污染。该项目基于循环流化床气化技术，通过将生物质在高温缺氧条件下转化为合成气（主要成分是</w:t>
      </w:r>
      <w:r>
        <w:rPr>
          <w:rFonts w:ascii="仿宋" w:eastAsia="仿宋" w:hAnsi="仿宋"/>
          <w:sz w:val="28"/>
        </w:rPr>
        <w:t>CO</w:t>
      </w:r>
      <w:r>
        <w:rPr>
          <w:rFonts w:ascii="仿宋" w:eastAsia="仿宋" w:hAnsi="仿宋"/>
          <w:sz w:val="28"/>
        </w:rPr>
        <w:t>和</w:t>
      </w:r>
      <w:r>
        <w:rPr>
          <w:rFonts w:ascii="仿宋" w:eastAsia="仿宋" w:hAnsi="仿宋"/>
          <w:sz w:val="28"/>
        </w:rPr>
        <w:t>H2</w:t>
      </w:r>
      <w:r>
        <w:rPr>
          <w:rFonts w:ascii="仿宋" w:eastAsia="仿宋" w:hAnsi="仿宋"/>
          <w:sz w:val="28"/>
        </w:rPr>
        <w:t>），进而用于发电、供热或生产生物燃料等。</w:t>
      </w:r>
      <w:r>
        <w:rPr>
          <w:rFonts w:ascii="仿宋" w:eastAsia="仿宋" w:hAnsi="仿宋"/>
          <w:sz w:val="28"/>
        </w:rPr>
        <w:br/>
      </w:r>
    </w:p>
    <w:p w:rsidR="00ED3091" w14:textId="705E2A3D">
      <w:pPr>
        <w:ind w:firstLine="560"/>
      </w:pPr>
      <w:r>
        <w:rPr>
          <w:rFonts w:ascii="仿宋" w:eastAsia="仿宋" w:hAnsi="仿宋"/>
          <w:sz w:val="28"/>
        </w:rPr>
        <w:t>生物质循环流化床气化技术具有以下优势：</w:t>
      </w:r>
      <w:r>
        <w:rPr>
          <w:rFonts w:ascii="仿宋" w:eastAsia="仿宋" w:hAnsi="仿宋"/>
          <w:sz w:val="28"/>
        </w:rPr>
        <w:br/>
        <w:t xml:space="preserve">    1.</w:t>
      </w:r>
      <w:r>
        <w:rPr>
          <w:rFonts w:ascii="仿宋" w:eastAsia="仿宋" w:hAnsi="仿宋"/>
          <w:sz w:val="28"/>
        </w:rPr>
        <w:t>高效转化：能够在较低的温度下实现生物质的高效气化，同时保持较高的转化率。</w:t>
      </w:r>
      <w:r>
        <w:rPr>
          <w:rFonts w:ascii="仿宋" w:eastAsia="仿宋" w:hAnsi="仿宋"/>
          <w:sz w:val="28"/>
        </w:rPr>
        <w:br/>
        <w:t xml:space="preserve">    2.</w:t>
      </w:r>
      <w:r>
        <w:rPr>
          <w:rFonts w:ascii="仿宋" w:eastAsia="仿宋" w:hAnsi="仿宋"/>
          <w:sz w:val="28"/>
        </w:rPr>
        <w:t>环保特性：能够有效减少气化过程中的氮氧化物和硫氧化物排放，同时产生的灰渣可作为肥料使用，实现资源循环利用。</w:t>
      </w:r>
      <w:r>
        <w:rPr>
          <w:rFonts w:ascii="仿宋" w:eastAsia="仿宋" w:hAnsi="仿宋"/>
          <w:sz w:val="28"/>
        </w:rPr>
        <w:br/>
        <w:t xml:space="preserve">    3.</w:t>
      </w:r>
      <w:r>
        <w:rPr>
          <w:rFonts w:ascii="仿宋" w:eastAsia="仿宋" w:hAnsi="仿宋"/>
          <w:sz w:val="28"/>
        </w:rPr>
        <w:t>灵活性：该技术适用于多种生物质原料，且能够根据需求调整气化条件，生产不同组成比例的合成气。</w:t>
      </w:r>
      <w:r>
        <w:rPr>
          <w:rFonts w:ascii="仿宋" w:eastAsia="仿宋" w:hAnsi="仿宋"/>
          <w:sz w:val="28"/>
        </w:rPr>
        <w:br/>
        <w:t xml:space="preserve">    4.</w:t>
      </w:r>
      <w:r>
        <w:rPr>
          <w:rFonts w:ascii="仿宋" w:eastAsia="仿宋" w:hAnsi="仿宋"/>
          <w:sz w:val="28"/>
        </w:rPr>
        <w:t>经济效益：相比于传统的气化技术，循环流化床气化能够降低运营成本，同时提高能源利用效率，具有较好的经济效益。</w:t>
      </w:r>
      <w:r>
        <w:rPr>
          <w:rFonts w:ascii="仿宋" w:eastAsia="仿宋" w:hAnsi="仿宋"/>
          <w:sz w:val="28"/>
        </w:rPr>
        <w:br/>
      </w:r>
      <w:r>
        <w:rPr>
          <w:rFonts w:ascii="仿宋" w:eastAsia="仿宋" w:hAnsi="仿宋"/>
          <w:sz w:val="28"/>
        </w:rPr>
        <w:t>本项目可行性分析报告将详细评估生物质循环流化床气化装置的市场需求、技术成熟度、经济可行性、环境影响和社会效益，为项目的投资决策提供科学依据。</w:t>
      </w:r>
    </w:p>
    <w:p w:rsidR="009D1637" w:rsidRPr="00913CD1" w:rsidP="00457322" w14:paraId="42DA13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32EE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97A5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项目的发展和扩张。</w:t>
      </w:r>
    </w:p>
    <w:p w:rsidR="009D1637" w:rsidRPr="00913CD1" w:rsidP="00457322" w14:paraId="64F94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项目的可迗性。</w:t>
      </w:r>
    </w:p>
    <w:p w:rsidR="009D1637" w:rsidRPr="00913CD1" w:rsidP="00457322" w14:paraId="491E5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项目建设提供了良好基础条件。</w:t>
      </w:r>
    </w:p>
    <w:p w:rsidR="009D1637" w:rsidRPr="00913CD1" w:rsidP="00457322" w14:paraId="2D23C6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项目规模和扩展的需要。</w:t>
      </w:r>
    </w:p>
    <w:p w:rsidR="009D1637" w:rsidRPr="00913CD1" w:rsidP="00457322" w14:paraId="5088D56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生物质循环流化床气化装置</w:t>
      </w:r>
      <w:r w:rsidRPr="00913CD1">
        <w:rPr>
          <w:rFonts w:ascii="仿宋" w:eastAsia="仿宋" w:hAnsi="仿宋"/>
        </w:rPr>
        <w:t>项目生产规模</w:t>
      </w:r>
      <w:bookmarkEnd w:id="10"/>
    </w:p>
    <w:p w:rsidR="009D1637" w:rsidRPr="00913CD1" w:rsidP="00457322" w14:paraId="2C6F9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000B8E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6C1A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E289AC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6C6A6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项目实施过程中，对环境的影响降到最低。</w:t>
      </w:r>
    </w:p>
    <w:p w:rsidR="009D1637" w:rsidRPr="00913CD1" w:rsidP="00457322" w14:paraId="4DF7E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9856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CE6E9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生物质循环流化床气化装置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19BD5E4"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生物质循环流化床气化装置</w:t>
      </w:r>
      <w:r w:rsidRPr="00913CD1">
        <w:rPr>
          <w:rFonts w:ascii="仿宋" w:eastAsia="仿宋" w:hAnsi="仿宋"/>
        </w:rPr>
        <w:t>项目总投资及资金构成</w:t>
      </w:r>
      <w:bookmarkEnd w:id="13"/>
    </w:p>
    <w:p w:rsidR="009D1637" w:rsidRPr="00913CD1" w:rsidP="00457322" w14:paraId="62696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的生产能力。</w:t>
      </w:r>
    </w:p>
    <w:p w:rsidR="009D1637" w:rsidRPr="00913CD1" w:rsidP="00457322" w14:paraId="7FB06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项目总投资</w:t>
      </w:r>
    </w:p>
    <w:p w:rsidR="009D1637" w:rsidRPr="00913CD1" w:rsidP="00457322" w14:paraId="2E125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FEE2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DB37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BBD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882A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80B8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E020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DF58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项目的顺利建设奠定了财务基础。</w:t>
      </w:r>
    </w:p>
    <w:p w:rsidR="009D1637" w:rsidRPr="00913CD1" w:rsidP="00457322" w14:paraId="0FBA097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F0AF4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262ECE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生物质循环流化床气化装置</w:t>
      </w:r>
      <w:r w:rsidRPr="00913CD1">
        <w:rPr>
          <w:rFonts w:ascii="仿宋" w:eastAsia="仿宋" w:hAnsi="仿宋"/>
        </w:rPr>
        <w:t>项目预期经济效益规划目标</w:t>
      </w:r>
      <w:bookmarkEnd w:id="15"/>
    </w:p>
    <w:p w:rsidR="009D1637" w:rsidRPr="00913CD1" w:rsidP="00457322" w14:paraId="78266A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项目的盈利能力和市场竞争力。</w:t>
      </w:r>
    </w:p>
    <w:p w:rsidR="009D1637" w:rsidRPr="00913CD1" w:rsidP="00457322" w14:paraId="74CAC6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项目具有较高的投资价值和发展潜力。</w:t>
      </w:r>
    </w:p>
    <w:p w:rsidR="009D1637" w:rsidRPr="00913CD1" w:rsidP="00457322" w14:paraId="2238903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F026D2B"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生物质循环流化床气化装置</w:t>
      </w:r>
      <w:r w:rsidRPr="00913CD1">
        <w:rPr>
          <w:rFonts w:ascii="仿宋" w:eastAsia="仿宋" w:hAnsi="仿宋"/>
        </w:rPr>
        <w:t>项目建设进度规划</w:t>
      </w:r>
      <w:bookmarkEnd w:id="16"/>
    </w:p>
    <w:p w:rsidR="009D1637" w:rsidRPr="00913CD1" w:rsidP="00457322" w14:paraId="4B22F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项目的顺利进行和按时完成。</w:t>
      </w:r>
    </w:p>
    <w:p w:rsidR="009D1637" w:rsidRPr="00913CD1" w:rsidP="00457322" w14:paraId="16A5D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项目的质量和进度。</w:t>
      </w:r>
    </w:p>
    <w:p w:rsidR="009D1637" w:rsidRPr="00913CD1" w:rsidP="00457322" w14:paraId="7430D5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生物质循环流化床气化装置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082C9F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生物质循环流化床气化装置</w:t>
      </w:r>
      <w:r w:rsidRPr="00913CD1">
        <w:rPr>
          <w:rFonts w:ascii="仿宋" w:eastAsia="仿宋" w:hAnsi="仿宋"/>
        </w:rPr>
        <w:t>项目综合评价</w:t>
      </w:r>
      <w:bookmarkEnd w:id="17"/>
    </w:p>
    <w:p w:rsidR="00BF6395" w:rsidRPr="00913CD1" w:rsidP="00457322" w14:paraId="048B8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生物质循环流化床气化装置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769751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生物质循环流化床气化装置项目的投资回报率稳定且可观。根据市场调查和预测，生物质循环流化床气化装置市场需求持续增长，具有良好的市场前景和发展空间。我们的投资方向紧密结合国家产业政策和市场需求，为投资者创造可观的投资收益。</w:t>
      </w:r>
    </w:p>
    <w:p w:rsidR="00BF6395" w:rsidRPr="00913CD1" w:rsidP="00457322" w14:paraId="23BE831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生物质循环流化床气化装置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EB90EE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在技术方案设计方面，我们注重方案的优化和效益的提升。通过科学合理的设计，实现生物质循环流化床气化装置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生产流程的高效化和产品的优质化。我们将采用先进的生产工艺和技术，提高生产效率，降低生产成本。同时，我们还将加强产品研发和创新，不断推出具有竞争力的新产品，满足生物质循环流化床气化装置</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C7DC18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生物质循环流化床气化装置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F7663C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综上所述，本期生物质循环流化床气化装置项目具备技术和经济的可行性，具有良好的市场前景和发展空间。我们将充分发挥自身优势，抓住市场机遇，为投资者创造丰厚的投资回报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BDEE6B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145EC7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28CB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B2AD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643B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F9ED8A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BEABC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7415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0FC2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48533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524A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A396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643E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68AC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5544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C2FCC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0C91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D43E1C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0395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252B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生物质循环流化床气化装置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9C6B9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生物质循环流化床气化装置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7CBE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生物质循环流化床气化装置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578C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6307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BBAE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C5ABB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FDCA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生物质循环流化床气化装置</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EE08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5C425C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0EAB49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371DC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项目的顺利进行和迗成目标。</w:t>
      </w:r>
    </w:p>
    <w:p w:rsidR="009D1637" w:rsidRPr="00913CD1" w:rsidP="00457322" w14:paraId="0D677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5FD8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A330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1E817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FD678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1E51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C565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7324B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F7F0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6DEE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08559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6B83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5191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FCE7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E71A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9541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A97D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DB56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36A3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C86E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F4C1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4DAC82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83D4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0D5FC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C536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6D187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F4D0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8CC7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75EC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AC1B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5E515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07FE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58D9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2DBE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A83D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0251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AA410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31C7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2E6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9427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57F0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5776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0CAA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8F88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2888C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B84D7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243F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3AB76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3E1B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6784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EA5E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DB82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BC90B6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AC6F70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生物质循环流化床气化装置</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DFFE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DBD8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A0E0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69536C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生物质循环流化床气化装置</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563DA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2D15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34CE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741F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7A2E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0C32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A03F34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499368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4CD880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BE82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3B04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BB51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D1B1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2470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A4DC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502F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DE453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B769D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5084FE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92E285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生物质循环流化床气化装置</w:t>
      </w:r>
      <w:r w:rsidRPr="00913CD1">
        <w:rPr>
          <w:rFonts w:ascii="仿宋" w:eastAsia="仿宋" w:hAnsi="仿宋"/>
        </w:rPr>
        <w:t>项目技术工艺分析</w:t>
      </w:r>
      <w:bookmarkEnd w:id="28"/>
    </w:p>
    <w:p w:rsidR="009D1637" w:rsidRPr="00913CD1" w:rsidP="00457322" w14:paraId="1ACED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B19D8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980D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E5A1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1014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88AA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B294A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6A0AF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2D87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49019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71E0D2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生物质循环流化床气化装置项目</w:t>
      </w:r>
      <w:r w:rsidRPr="00913CD1">
        <w:rPr>
          <w:rFonts w:ascii="仿宋" w:eastAsia="仿宋" w:hAnsi="仿宋"/>
        </w:rPr>
        <w:t>质量管理</w:t>
      </w:r>
      <w:bookmarkEnd w:id="29"/>
    </w:p>
    <w:p w:rsidR="009D1637" w:rsidRPr="00913CD1" w:rsidP="00457322" w14:paraId="46EC1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A56B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B297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1240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E07A2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5FFE9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5A23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C6C6E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6CC3E9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生物质循环流化床气化装置项目</w:t>
      </w:r>
      <w:r w:rsidRPr="00913CD1">
        <w:rPr>
          <w:rFonts w:ascii="仿宋" w:eastAsia="仿宋" w:hAnsi="仿宋"/>
        </w:rPr>
        <w:t>设备选型方案</w:t>
      </w:r>
      <w:bookmarkEnd w:id="30"/>
    </w:p>
    <w:p w:rsidR="009D1637" w:rsidRPr="00913CD1" w:rsidP="00457322" w14:paraId="44892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CED3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CC6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70166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BCDE8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5601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2BC7C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64006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项目的高效运行和产品质量的稳定提升。</w:t>
      </w:r>
    </w:p>
    <w:p w:rsidR="009D1637" w:rsidRPr="00913CD1" w:rsidP="00457322" w14:paraId="7F7A5F0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49C697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F868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6D50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6A22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64D9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A929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5FE1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0A60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D637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C080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B4AAEB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B1E1E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5D94C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0CF4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B5691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生物质循环流化床气化装置</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30D6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3836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3359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A987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生物质循环流化床气化装置</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https://d.book118.com/258002113023006034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D5C032A" w14:textId="77777777">
    <w:pPr>
      <w:pStyle w:val="Footer"/>
      <w:jc w:val="center"/>
    </w:pPr>
  </w:p>
  <w:p w:rsidR="008D6901" w14:paraId="3DF225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04B918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4E1A54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9037405"/>
      <w:docPartObj>
        <w:docPartGallery w:val="Page Numbers (Bottom of Page)"/>
        <w:docPartUnique/>
      </w:docPartObj>
    </w:sdtPr>
    <w:sdtContent>
      <w:sdt>
        <w:sdtPr>
          <w:id w:val="3333247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5398500"/>
      <w:docPartObj>
        <w:docPartGallery w:val="Page Numbers (Bottom of Page)"/>
        <w:docPartUnique/>
      </w:docPartObj>
    </w:sdtPr>
    <w:sdtContent>
      <w:sdt>
        <w:sdtPr>
          <w:id w:val="1418171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800125"/>
      <w:docPartObj>
        <w:docPartGallery w:val="Page Numbers (Bottom of Page)"/>
        <w:docPartUnique/>
      </w:docPartObj>
    </w:sdtPr>
    <w:sdtContent>
      <w:sdt>
        <w:sdtPr>
          <w:id w:val="863076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899906"/>
      <w:docPartObj>
        <w:docPartGallery w:val="Page Numbers (Bottom of Page)"/>
        <w:docPartUnique/>
      </w:docPartObj>
    </w:sdtPr>
    <w:sdtContent>
      <w:sdt>
        <w:sdtPr>
          <w:id w:val="5792977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9906241"/>
      <w:docPartObj>
        <w:docPartGallery w:val="Page Numbers (Bottom of Page)"/>
        <w:docPartUnique/>
      </w:docPartObj>
    </w:sdtPr>
    <w:sdtContent>
      <w:sdt>
        <w:sdtPr>
          <w:id w:val="1101191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9727905"/>
      <w:docPartObj>
        <w:docPartGallery w:val="Page Numbers (Bottom of Page)"/>
        <w:docPartUnique/>
      </w:docPartObj>
    </w:sdtPr>
    <w:sdtContent>
      <w:sdt>
        <w:sdtPr>
          <w:id w:val="1211885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6088617"/>
      <w:docPartObj>
        <w:docPartGallery w:val="Page Numbers (Bottom of Page)"/>
        <w:docPartUnique/>
      </w:docPartObj>
    </w:sdtPr>
    <w:sdtContent>
      <w:sdt>
        <w:sdtPr>
          <w:id w:val="1187547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3361373"/>
      <w:docPartObj>
        <w:docPartGallery w:val="Page Numbers (Bottom of Page)"/>
        <w:docPartUnique/>
      </w:docPartObj>
    </w:sdtPr>
    <w:sdtContent>
      <w:sdt>
        <w:sdtPr>
          <w:id w:val="6826017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015365"/>
      <w:docPartObj>
        <w:docPartGallery w:val="Page Numbers (Bottom of Page)"/>
        <w:docPartUnique/>
      </w:docPartObj>
    </w:sdtPr>
    <w:sdtContent>
      <w:sdt>
        <w:sdtPr>
          <w:id w:val="21266689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4286172"/>
      <w:docPartObj>
        <w:docPartGallery w:val="Page Numbers (Bottom of Page)"/>
        <w:docPartUnique/>
      </w:docPartObj>
    </w:sdtPr>
    <w:sdtContent>
      <w:sdt>
        <w:sdtPr>
          <w:id w:val="1345073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4639117"/>
      <w:docPartObj>
        <w:docPartGallery w:val="Page Numbers (Bottom of Page)"/>
        <w:docPartUnique/>
      </w:docPartObj>
    </w:sdtPr>
    <w:sdtContent>
      <w:sdt>
        <w:sdtPr>
          <w:id w:val="414256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4814481"/>
      <w:docPartObj>
        <w:docPartGallery w:val="Page Numbers (Bottom of Page)"/>
        <w:docPartUnique/>
      </w:docPartObj>
    </w:sdtPr>
    <w:sdtContent>
      <w:sdt>
        <w:sdtPr>
          <w:id w:val="632829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7431607"/>
      <w:docPartObj>
        <w:docPartGallery w:val="Page Numbers (Bottom of Page)"/>
        <w:docPartUnique/>
      </w:docPartObj>
    </w:sdtPr>
    <w:sdtContent>
      <w:sdt>
        <w:sdtPr>
          <w:id w:val="8225369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3801009"/>
      <w:docPartObj>
        <w:docPartGallery w:val="Page Numbers (Bottom of Page)"/>
        <w:docPartUnique/>
      </w:docPartObj>
    </w:sdtPr>
    <w:sdtContent>
      <w:sdt>
        <w:sdtPr>
          <w:id w:val="1111498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6489604"/>
      <w:docPartObj>
        <w:docPartGallery w:val="Page Numbers (Bottom of Page)"/>
        <w:docPartUnique/>
      </w:docPartObj>
    </w:sdtPr>
    <w:sdtContent>
      <w:sdt>
        <w:sdtPr>
          <w:id w:val="792817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5290536"/>
      <w:docPartObj>
        <w:docPartGallery w:val="Page Numbers (Bottom of Page)"/>
        <w:docPartUnique/>
      </w:docPartObj>
    </w:sdtPr>
    <w:sdtContent>
      <w:sdt>
        <w:sdtPr>
          <w:id w:val="14194248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026519"/>
      <w:docPartObj>
        <w:docPartGallery w:val="Page Numbers (Bottom of Page)"/>
        <w:docPartUnique/>
      </w:docPartObj>
    </w:sdtPr>
    <w:sdtContent>
      <w:sdt>
        <w:sdtPr>
          <w:id w:val="1984568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1180435"/>
      <w:docPartObj>
        <w:docPartGallery w:val="Page Numbers (Bottom of Page)"/>
        <w:docPartUnique/>
      </w:docPartObj>
    </w:sdtPr>
    <w:sdtContent>
      <w:sdt>
        <w:sdtPr>
          <w:id w:val="878883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0277704"/>
      <w:docPartObj>
        <w:docPartGallery w:val="Page Numbers (Bottom of Page)"/>
        <w:docPartUnique/>
      </w:docPartObj>
    </w:sdtPr>
    <w:sdtContent>
      <w:sdt>
        <w:sdtPr>
          <w:id w:val="499679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873891"/>
      <w:docPartObj>
        <w:docPartGallery w:val="Page Numbers (Bottom of Page)"/>
        <w:docPartUnique/>
      </w:docPartObj>
    </w:sdtPr>
    <w:sdtContent>
      <w:sdt>
        <w:sdtPr>
          <w:id w:val="8904158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297682"/>
      <w:docPartObj>
        <w:docPartGallery w:val="Page Numbers (Bottom of Page)"/>
        <w:docPartUnique/>
      </w:docPartObj>
    </w:sdtPr>
    <w:sdtContent>
      <w:sdt>
        <w:sdtPr>
          <w:id w:val="2082655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1899834"/>
      <w:docPartObj>
        <w:docPartGallery w:val="Page Numbers (Bottom of Page)"/>
        <w:docPartUnique/>
      </w:docPartObj>
    </w:sdtPr>
    <w:sdtContent>
      <w:sdt>
        <w:sdtPr>
          <w:id w:val="21318942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094400"/>
      <w:docPartObj>
        <w:docPartGallery w:val="Page Numbers (Bottom of Page)"/>
        <w:docPartUnique/>
      </w:docPartObj>
    </w:sdtPr>
    <w:sdtContent>
      <w:sdt>
        <w:sdtPr>
          <w:id w:val="6277895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179190"/>
      <w:docPartObj>
        <w:docPartGallery w:val="Page Numbers (Bottom of Page)"/>
        <w:docPartUnique/>
      </w:docPartObj>
    </w:sdtPr>
    <w:sdtContent>
      <w:sdt>
        <w:sdtPr>
          <w:id w:val="1128792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6734630"/>
      <w:docPartObj>
        <w:docPartGallery w:val="Page Numbers (Bottom of Page)"/>
        <w:docPartUnique/>
      </w:docPartObj>
    </w:sdtPr>
    <w:sdtContent>
      <w:sdt>
        <w:sdtPr>
          <w:id w:val="760327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4578590"/>
      <w:docPartObj>
        <w:docPartGallery w:val="Page Numbers (Bottom of Page)"/>
        <w:docPartUnique/>
      </w:docPartObj>
    </w:sdtPr>
    <w:sdtContent>
      <w:sdt>
        <w:sdtPr>
          <w:id w:val="372383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0814757"/>
      <w:docPartObj>
        <w:docPartGallery w:val="Page Numbers (Bottom of Page)"/>
        <w:docPartUnique/>
      </w:docPartObj>
    </w:sdtPr>
    <w:sdtContent>
      <w:sdt>
        <w:sdtPr>
          <w:id w:val="17648530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5120363"/>
      <w:docPartObj>
        <w:docPartGallery w:val="Page Numbers (Bottom of Page)"/>
        <w:docPartUnique/>
      </w:docPartObj>
    </w:sdtPr>
    <w:sdtContent>
      <w:sdt>
        <w:sdtPr>
          <w:id w:val="8501372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647265"/>
      <w:docPartObj>
        <w:docPartGallery w:val="Page Numbers (Bottom of Page)"/>
        <w:docPartUnique/>
      </w:docPartObj>
    </w:sdtPr>
    <w:sdtContent>
      <w:sdt>
        <w:sdtPr>
          <w:id w:val="19493599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9253657"/>
      <w:docPartObj>
        <w:docPartGallery w:val="Page Numbers (Bottom of Page)"/>
        <w:docPartUnique/>
      </w:docPartObj>
    </w:sdtPr>
    <w:sdtContent>
      <w:sdt>
        <w:sdtPr>
          <w:id w:val="19223638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C0AC785" w14:textId="77777777">
    <w:pPr>
      <w:pStyle w:val="Header"/>
      <w:pBdr>
        <w:bottom w:val="single" w:sz="4" w:space="1" w:color="auto"/>
      </w:pBdr>
      <w:jc w:val="right"/>
    </w:pPr>
    <w:r>
      <w:t>2024年生物质循环流化床气化装置项目可行性分析报告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2024年生物质循环流化床气化装置项目可行性分析报告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2024年生物质循环流化床气化装置项目可行性分析报告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2024年生物质循环流化床气化装置项目可行性分析报告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2024年生物质循环流化床气化装置项目可行性分析报告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35A57FA" w14:textId="77777777">
    <w:pPr>
      <w:pStyle w:val="Header"/>
      <w:pBdr>
        <w:bottom w:val="single" w:sz="4" w:space="1" w:color="auto"/>
      </w:pBdr>
      <w:jc w:val="right"/>
      <w:rPr>
        <w:sz w:val="24"/>
        <w:szCs w:val="24"/>
      </w:rPr>
    </w:pPr>
    <w:r>
      <w:t>2024年生物质循环流化床气化装置项目可行性分析报告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2024年生物质循环流化床气化装置项目可行性分析报告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55443"/>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D3091"/>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5BB76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58002113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7552</Words>
  <Characters>43049</Characters>
  <Application>Microsoft Office Word</Application>
  <DocSecurity>0</DocSecurity>
  <Lines>358</Lines>
  <Paragraphs>100</Paragraphs>
  <ScaleCrop>false</ScaleCrop>
  <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2024-02-05T05:39:00Z</dcterms:modified>
</cp:coreProperties>
</file>