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铜压延加工材项目规划设计纲要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4" w:history="1">
        <w:r>
          <w:rPr>
            <w:rFonts w:ascii="仿宋" w:eastAsia="仿宋" w:hAnsi="仿宋" w:cs="仿宋" w:hint="eastAsia"/>
            <w:lang w:eastAsia="zh-CN"/>
          </w:rPr>
          <w:t>概论</w:t>
        </w:r>
        <w:r>
          <w:tab/>
        </w:r>
        <w:r>
          <w:fldChar w:fldCharType="begin"/>
        </w:r>
        <w:r>
          <w:instrText xml:space="preserve"> PAGEREF _Toc5684 \h </w:instrText>
        </w:r>
        <w:r>
          <w:fldChar w:fldCharType="separate"/>
        </w:r>
        <w:r>
          <w:t>3</w:t>
        </w:r>
        <w:r>
          <w:fldChar w:fldCharType="end"/>
        </w:r>
      </w:hyperlink>
    </w:p>
    <w:p>
      <w:pPr>
        <w:pStyle w:val="TOC1"/>
        <w:tabs>
          <w:tab w:val="right" w:leader="dot" w:pos="8306"/>
        </w:tabs>
      </w:pPr>
      <w:hyperlink w:anchor="_Toc14056" w:history="1">
        <w:r>
          <w:rPr>
            <w:rFonts w:ascii="仿宋" w:eastAsia="仿宋" w:hAnsi="仿宋" w:cs="仿宋" w:hint="eastAsia"/>
            <w:lang w:eastAsia="zh-CN"/>
          </w:rPr>
          <w:t>一、铜压延加工材项目文档管理</w:t>
        </w:r>
        <w:r>
          <w:tab/>
        </w:r>
        <w:r>
          <w:fldChar w:fldCharType="begin"/>
        </w:r>
        <w:r>
          <w:instrText xml:space="preserve"> PAGEREF _Toc14056 \h </w:instrText>
        </w:r>
        <w:r>
          <w:fldChar w:fldCharType="separate"/>
        </w:r>
        <w:r>
          <w:t>3</w:t>
        </w:r>
        <w:r>
          <w:fldChar w:fldCharType="end"/>
        </w:r>
      </w:hyperlink>
    </w:p>
    <w:p>
      <w:pPr>
        <w:pStyle w:val="TOC2"/>
        <w:tabs>
          <w:tab w:val="right" w:leader="dot" w:pos="8306"/>
        </w:tabs>
      </w:pPr>
      <w:hyperlink w:anchor="_Toc26229" w:history="1">
        <w:r>
          <w:rPr>
            <w:rFonts w:ascii="仿宋" w:eastAsia="仿宋" w:hAnsi="仿宋" w:cs="仿宋" w:hint="eastAsia"/>
            <w:lang w:eastAsia="zh-CN"/>
          </w:rPr>
          <w:t>(一)、文档编制与审查</w:t>
        </w:r>
        <w:r>
          <w:tab/>
        </w:r>
        <w:r>
          <w:fldChar w:fldCharType="begin"/>
        </w:r>
        <w:r>
          <w:instrText xml:space="preserve"> PAGEREF _Toc26229 \h </w:instrText>
        </w:r>
        <w:r>
          <w:fldChar w:fldCharType="separate"/>
        </w:r>
        <w:r>
          <w:t>3</w:t>
        </w:r>
        <w:r>
          <w:fldChar w:fldCharType="end"/>
        </w:r>
      </w:hyperlink>
    </w:p>
    <w:p>
      <w:pPr>
        <w:pStyle w:val="TOC2"/>
        <w:tabs>
          <w:tab w:val="right" w:leader="dot" w:pos="8306"/>
        </w:tabs>
      </w:pPr>
      <w:hyperlink w:anchor="_Toc27198" w:history="1">
        <w:r>
          <w:rPr>
            <w:rFonts w:ascii="仿宋" w:eastAsia="仿宋" w:hAnsi="仿宋" w:cs="仿宋" w:hint="eastAsia"/>
            <w:lang w:eastAsia="zh-CN"/>
          </w:rPr>
          <w:t>(二)、文档发布与分发</w:t>
        </w:r>
        <w:r>
          <w:tab/>
        </w:r>
        <w:r>
          <w:fldChar w:fldCharType="begin"/>
        </w:r>
        <w:r>
          <w:instrText xml:space="preserve"> PAGEREF _Toc27198 \h </w:instrText>
        </w:r>
        <w:r>
          <w:fldChar w:fldCharType="separate"/>
        </w:r>
        <w:r>
          <w:t>4</w:t>
        </w:r>
        <w:r>
          <w:fldChar w:fldCharType="end"/>
        </w:r>
      </w:hyperlink>
    </w:p>
    <w:p>
      <w:pPr>
        <w:pStyle w:val="TOC2"/>
        <w:tabs>
          <w:tab w:val="right" w:leader="dot" w:pos="8306"/>
        </w:tabs>
      </w:pPr>
      <w:hyperlink w:anchor="_Toc4423" w:history="1">
        <w:r>
          <w:rPr>
            <w:rFonts w:ascii="仿宋" w:eastAsia="仿宋" w:hAnsi="仿宋" w:cs="仿宋" w:hint="eastAsia"/>
            <w:lang w:eastAsia="zh-CN"/>
          </w:rPr>
          <w:t>(三)、文档存档与归档</w:t>
        </w:r>
        <w:r>
          <w:tab/>
        </w:r>
        <w:r>
          <w:fldChar w:fldCharType="begin"/>
        </w:r>
        <w:r>
          <w:instrText xml:space="preserve"> PAGEREF _Toc4423 \h </w:instrText>
        </w:r>
        <w:r>
          <w:fldChar w:fldCharType="separate"/>
        </w:r>
        <w:r>
          <w:t>5</w:t>
        </w:r>
        <w:r>
          <w:fldChar w:fldCharType="end"/>
        </w:r>
      </w:hyperlink>
    </w:p>
    <w:p>
      <w:pPr>
        <w:pStyle w:val="TOC1"/>
        <w:tabs>
          <w:tab w:val="right" w:leader="dot" w:pos="8306"/>
        </w:tabs>
      </w:pPr>
      <w:hyperlink w:anchor="_Toc2032" w:history="1">
        <w:r>
          <w:rPr>
            <w:rFonts w:ascii="仿宋" w:eastAsia="仿宋" w:hAnsi="仿宋" w:cs="仿宋" w:hint="eastAsia"/>
            <w:lang w:eastAsia="zh-CN"/>
          </w:rPr>
          <w:t>二、铜压延加工材项目危机管理</w:t>
        </w:r>
        <w:r>
          <w:tab/>
        </w:r>
        <w:r>
          <w:fldChar w:fldCharType="begin"/>
        </w:r>
        <w:r>
          <w:instrText xml:space="preserve"> PAGEREF _Toc2032 \h </w:instrText>
        </w:r>
        <w:r>
          <w:fldChar w:fldCharType="separate"/>
        </w:r>
        <w:r>
          <w:t>6</w:t>
        </w:r>
        <w:r>
          <w:fldChar w:fldCharType="end"/>
        </w:r>
      </w:hyperlink>
    </w:p>
    <w:p>
      <w:pPr>
        <w:pStyle w:val="TOC2"/>
        <w:tabs>
          <w:tab w:val="right" w:leader="dot" w:pos="8306"/>
        </w:tabs>
      </w:pPr>
      <w:hyperlink w:anchor="_Toc6106" w:history="1">
        <w:r>
          <w:rPr>
            <w:rFonts w:ascii="仿宋" w:eastAsia="仿宋" w:hAnsi="仿宋" w:cs="仿宋" w:hint="eastAsia"/>
            <w:lang w:eastAsia="zh-CN"/>
          </w:rPr>
          <w:t>(一)、危机预警与识别</w:t>
        </w:r>
        <w:r>
          <w:tab/>
        </w:r>
        <w:r>
          <w:fldChar w:fldCharType="begin"/>
        </w:r>
        <w:r>
          <w:instrText xml:space="preserve"> PAGEREF _Toc6106 \h </w:instrText>
        </w:r>
        <w:r>
          <w:fldChar w:fldCharType="separate"/>
        </w:r>
        <w:r>
          <w:t>6</w:t>
        </w:r>
        <w:r>
          <w:fldChar w:fldCharType="end"/>
        </w:r>
      </w:hyperlink>
    </w:p>
    <w:p>
      <w:pPr>
        <w:pStyle w:val="TOC2"/>
        <w:tabs>
          <w:tab w:val="right" w:leader="dot" w:pos="8306"/>
        </w:tabs>
      </w:pPr>
      <w:hyperlink w:anchor="_Toc9952" w:history="1">
        <w:r>
          <w:rPr>
            <w:rFonts w:ascii="仿宋" w:eastAsia="仿宋" w:hAnsi="仿宋" w:cs="仿宋" w:hint="eastAsia"/>
            <w:lang w:eastAsia="zh-CN"/>
          </w:rPr>
          <w:t>(二)、危机应对与恢复</w:t>
        </w:r>
        <w:r>
          <w:tab/>
        </w:r>
        <w:r>
          <w:fldChar w:fldCharType="begin"/>
        </w:r>
        <w:r>
          <w:instrText xml:space="preserve"> PAGEREF _Toc9952 \h </w:instrText>
        </w:r>
        <w:r>
          <w:fldChar w:fldCharType="separate"/>
        </w:r>
        <w:r>
          <w:t>7</w:t>
        </w:r>
        <w:r>
          <w:fldChar w:fldCharType="end"/>
        </w:r>
      </w:hyperlink>
    </w:p>
    <w:p>
      <w:pPr>
        <w:pStyle w:val="TOC1"/>
        <w:tabs>
          <w:tab w:val="right" w:leader="dot" w:pos="8306"/>
        </w:tabs>
      </w:pPr>
      <w:hyperlink w:anchor="_Toc11825" w:history="1">
        <w:r>
          <w:rPr>
            <w:rFonts w:ascii="仿宋" w:eastAsia="仿宋" w:hAnsi="仿宋" w:cs="仿宋" w:hint="eastAsia"/>
            <w:lang w:eastAsia="zh-CN"/>
          </w:rPr>
          <w:t>三、工艺说明</w:t>
        </w:r>
        <w:r>
          <w:tab/>
        </w:r>
        <w:r>
          <w:fldChar w:fldCharType="begin"/>
        </w:r>
        <w:r>
          <w:instrText xml:space="preserve"> PAGEREF _Toc11825 \h </w:instrText>
        </w:r>
        <w:r>
          <w:fldChar w:fldCharType="separate"/>
        </w:r>
        <w:r>
          <w:t>9</w:t>
        </w:r>
        <w:r>
          <w:fldChar w:fldCharType="end"/>
        </w:r>
      </w:hyperlink>
    </w:p>
    <w:p>
      <w:pPr>
        <w:pStyle w:val="TOC2"/>
        <w:tabs>
          <w:tab w:val="right" w:leader="dot" w:pos="8306"/>
        </w:tabs>
      </w:pPr>
      <w:hyperlink w:anchor="_Toc26885" w:history="1">
        <w:r>
          <w:rPr>
            <w:rFonts w:ascii="仿宋" w:eastAsia="仿宋" w:hAnsi="仿宋" w:cs="仿宋" w:hint="eastAsia"/>
            <w:lang w:eastAsia="zh-CN"/>
          </w:rPr>
          <w:t>(一)、技术管理特点</w:t>
        </w:r>
        <w:r>
          <w:tab/>
        </w:r>
        <w:r>
          <w:fldChar w:fldCharType="begin"/>
        </w:r>
        <w:r>
          <w:instrText xml:space="preserve"> PAGEREF _Toc26885 \h </w:instrText>
        </w:r>
        <w:r>
          <w:fldChar w:fldCharType="separate"/>
        </w:r>
        <w:r>
          <w:t>9</w:t>
        </w:r>
        <w:r>
          <w:fldChar w:fldCharType="end"/>
        </w:r>
      </w:hyperlink>
    </w:p>
    <w:p>
      <w:pPr>
        <w:pStyle w:val="TOC2"/>
        <w:tabs>
          <w:tab w:val="right" w:leader="dot" w:pos="8306"/>
        </w:tabs>
      </w:pPr>
      <w:hyperlink w:anchor="_Toc15456" w:history="1">
        <w:r>
          <w:rPr>
            <w:rFonts w:ascii="仿宋" w:eastAsia="仿宋" w:hAnsi="仿宋" w:cs="仿宋" w:hint="eastAsia"/>
            <w:lang w:eastAsia="zh-CN"/>
          </w:rPr>
          <w:t>(二)、铜压延加工材项目工艺技术设计方案</w:t>
        </w:r>
        <w:r>
          <w:tab/>
        </w:r>
        <w:r>
          <w:fldChar w:fldCharType="begin"/>
        </w:r>
        <w:r>
          <w:instrText xml:space="preserve"> PAGEREF _Toc15456 \h </w:instrText>
        </w:r>
        <w:r>
          <w:fldChar w:fldCharType="separate"/>
        </w:r>
        <w:r>
          <w:t>10</w:t>
        </w:r>
        <w:r>
          <w:fldChar w:fldCharType="end"/>
        </w:r>
      </w:hyperlink>
    </w:p>
    <w:p>
      <w:pPr>
        <w:pStyle w:val="TOC2"/>
        <w:tabs>
          <w:tab w:val="right" w:leader="dot" w:pos="8306"/>
        </w:tabs>
      </w:pPr>
      <w:hyperlink w:anchor="_Toc5173" w:history="1">
        <w:r>
          <w:rPr>
            <w:rFonts w:ascii="仿宋" w:eastAsia="仿宋" w:hAnsi="仿宋" w:cs="仿宋" w:hint="eastAsia"/>
            <w:lang w:eastAsia="zh-CN"/>
          </w:rPr>
          <w:t>(三)、设备选型方案</w:t>
        </w:r>
        <w:r>
          <w:tab/>
        </w:r>
        <w:r>
          <w:fldChar w:fldCharType="begin"/>
        </w:r>
        <w:r>
          <w:instrText xml:space="preserve"> PAGEREF _Toc5173 \h </w:instrText>
        </w:r>
        <w:r>
          <w:fldChar w:fldCharType="separate"/>
        </w:r>
        <w:r>
          <w:t>11</w:t>
        </w:r>
        <w:r>
          <w:fldChar w:fldCharType="end"/>
        </w:r>
      </w:hyperlink>
    </w:p>
    <w:p>
      <w:pPr>
        <w:pStyle w:val="TOC1"/>
        <w:tabs>
          <w:tab w:val="right" w:leader="dot" w:pos="8306"/>
        </w:tabs>
      </w:pPr>
      <w:hyperlink w:anchor="_Toc16052" w:history="1">
        <w:r>
          <w:rPr>
            <w:rFonts w:ascii="仿宋" w:eastAsia="仿宋" w:hAnsi="仿宋" w:cs="仿宋" w:hint="eastAsia"/>
            <w:lang w:eastAsia="zh-CN"/>
          </w:rPr>
          <w:t>四、铜压延加工材项目建设单位说明</w:t>
        </w:r>
        <w:r>
          <w:tab/>
        </w:r>
        <w:r>
          <w:fldChar w:fldCharType="begin"/>
        </w:r>
        <w:r>
          <w:instrText xml:space="preserve"> PAGEREF _Toc16052 \h </w:instrText>
        </w:r>
        <w:r>
          <w:fldChar w:fldCharType="separate"/>
        </w:r>
        <w:r>
          <w:t>13</w:t>
        </w:r>
        <w:r>
          <w:fldChar w:fldCharType="end"/>
        </w:r>
      </w:hyperlink>
    </w:p>
    <w:p>
      <w:pPr>
        <w:pStyle w:val="TOC2"/>
        <w:tabs>
          <w:tab w:val="right" w:leader="dot" w:pos="8306"/>
        </w:tabs>
      </w:pPr>
      <w:hyperlink w:anchor="_Toc29232" w:history="1">
        <w:r>
          <w:rPr>
            <w:rFonts w:ascii="仿宋" w:eastAsia="仿宋" w:hAnsi="仿宋" w:cs="仿宋" w:hint="eastAsia"/>
            <w:lang w:eastAsia="zh-CN"/>
          </w:rPr>
          <w:t>(一)、铜压延加工材项目承办单位基本情况</w:t>
        </w:r>
        <w:r>
          <w:tab/>
        </w:r>
        <w:r>
          <w:fldChar w:fldCharType="begin"/>
        </w:r>
        <w:r>
          <w:instrText xml:space="preserve"> PAGEREF _Toc29232 \h </w:instrText>
        </w:r>
        <w:r>
          <w:fldChar w:fldCharType="separate"/>
        </w:r>
        <w:r>
          <w:t>13</w:t>
        </w:r>
        <w:r>
          <w:fldChar w:fldCharType="end"/>
        </w:r>
      </w:hyperlink>
    </w:p>
    <w:p>
      <w:pPr>
        <w:pStyle w:val="TOC2"/>
        <w:tabs>
          <w:tab w:val="right" w:leader="dot" w:pos="8306"/>
        </w:tabs>
      </w:pPr>
      <w:hyperlink w:anchor="_Toc9220" w:history="1">
        <w:r>
          <w:rPr>
            <w:rFonts w:ascii="仿宋" w:eastAsia="仿宋" w:hAnsi="仿宋" w:cs="仿宋" w:hint="eastAsia"/>
            <w:lang w:eastAsia="zh-CN"/>
          </w:rPr>
          <w:t>(二)、公司经济效益分析</w:t>
        </w:r>
        <w:r>
          <w:tab/>
        </w:r>
        <w:r>
          <w:fldChar w:fldCharType="begin"/>
        </w:r>
        <w:r>
          <w:instrText xml:space="preserve"> PAGEREF _Toc9220 \h </w:instrText>
        </w:r>
        <w:r>
          <w:fldChar w:fldCharType="separate"/>
        </w:r>
        <w:r>
          <w:t>13</w:t>
        </w:r>
        <w:r>
          <w:fldChar w:fldCharType="end"/>
        </w:r>
      </w:hyperlink>
    </w:p>
    <w:p>
      <w:pPr>
        <w:pStyle w:val="TOC1"/>
        <w:tabs>
          <w:tab w:val="right" w:leader="dot" w:pos="8306"/>
        </w:tabs>
      </w:pPr>
      <w:hyperlink w:anchor="_Toc14876" w:history="1">
        <w:r>
          <w:rPr>
            <w:rFonts w:ascii="仿宋" w:eastAsia="仿宋" w:hAnsi="仿宋" w:cs="仿宋" w:hint="eastAsia"/>
            <w:lang w:eastAsia="zh-CN"/>
          </w:rPr>
          <w:t>五、市场分析、调研</w:t>
        </w:r>
        <w:r>
          <w:tab/>
        </w:r>
        <w:r>
          <w:fldChar w:fldCharType="begin"/>
        </w:r>
        <w:r>
          <w:instrText xml:space="preserve"> PAGEREF _Toc14876 \h </w:instrText>
        </w:r>
        <w:r>
          <w:fldChar w:fldCharType="separate"/>
        </w:r>
        <w:r>
          <w:t>14</w:t>
        </w:r>
        <w:r>
          <w:fldChar w:fldCharType="end"/>
        </w:r>
      </w:hyperlink>
    </w:p>
    <w:p>
      <w:pPr>
        <w:pStyle w:val="TOC2"/>
        <w:tabs>
          <w:tab w:val="right" w:leader="dot" w:pos="8306"/>
        </w:tabs>
      </w:pPr>
      <w:hyperlink w:anchor="_Toc969" w:history="1">
        <w:r>
          <w:rPr>
            <w:rFonts w:ascii="仿宋" w:eastAsia="仿宋" w:hAnsi="仿宋" w:cs="仿宋" w:hint="eastAsia"/>
            <w:lang w:eastAsia="zh-CN"/>
          </w:rPr>
          <w:t>(一)、铜压延加工材行业分析</w:t>
        </w:r>
        <w:r>
          <w:tab/>
        </w:r>
        <w:r>
          <w:fldChar w:fldCharType="begin"/>
        </w:r>
        <w:r>
          <w:instrText xml:space="preserve"> PAGEREF _Toc969 \h </w:instrText>
        </w:r>
        <w:r>
          <w:fldChar w:fldCharType="separate"/>
        </w:r>
        <w:r>
          <w:t>14</w:t>
        </w:r>
        <w:r>
          <w:fldChar w:fldCharType="end"/>
        </w:r>
      </w:hyperlink>
    </w:p>
    <w:p>
      <w:pPr>
        <w:pStyle w:val="TOC2"/>
        <w:tabs>
          <w:tab w:val="right" w:leader="dot" w:pos="8306"/>
        </w:tabs>
      </w:pPr>
      <w:hyperlink w:anchor="_Toc5844" w:history="1">
        <w:r>
          <w:rPr>
            <w:rFonts w:ascii="仿宋" w:eastAsia="仿宋" w:hAnsi="仿宋" w:cs="仿宋" w:hint="eastAsia"/>
            <w:lang w:eastAsia="zh-CN"/>
          </w:rPr>
          <w:t>(二)、铜压延加工材市场分析预测</w:t>
        </w:r>
        <w:r>
          <w:tab/>
        </w:r>
        <w:r>
          <w:fldChar w:fldCharType="begin"/>
        </w:r>
        <w:r>
          <w:instrText xml:space="preserve"> PAGEREF _Toc5844 \h </w:instrText>
        </w:r>
        <w:r>
          <w:fldChar w:fldCharType="separate"/>
        </w:r>
        <w:r>
          <w:t>15</w:t>
        </w:r>
        <w:r>
          <w:fldChar w:fldCharType="end"/>
        </w:r>
      </w:hyperlink>
    </w:p>
    <w:p>
      <w:pPr>
        <w:pStyle w:val="TOC1"/>
        <w:tabs>
          <w:tab w:val="right" w:leader="dot" w:pos="8306"/>
        </w:tabs>
      </w:pPr>
      <w:hyperlink w:anchor="_Toc4522" w:history="1">
        <w:r>
          <w:rPr>
            <w:rFonts w:ascii="仿宋" w:eastAsia="仿宋" w:hAnsi="仿宋" w:cs="仿宋" w:hint="eastAsia"/>
            <w:lang w:eastAsia="zh-CN"/>
          </w:rPr>
          <w:t>六、铜压延加工材项目建设背景及必要性分析</w:t>
        </w:r>
        <w:r>
          <w:tab/>
        </w:r>
        <w:r>
          <w:fldChar w:fldCharType="begin"/>
        </w:r>
        <w:r>
          <w:instrText xml:space="preserve"> PAGEREF _Toc4522 \h </w:instrText>
        </w:r>
        <w:r>
          <w:fldChar w:fldCharType="separate"/>
        </w:r>
        <w:r>
          <w:t>16</w:t>
        </w:r>
        <w:r>
          <w:fldChar w:fldCharType="end"/>
        </w:r>
      </w:hyperlink>
    </w:p>
    <w:p>
      <w:pPr>
        <w:pStyle w:val="TOC2"/>
        <w:tabs>
          <w:tab w:val="right" w:leader="dot" w:pos="8306"/>
        </w:tabs>
      </w:pPr>
      <w:hyperlink w:anchor="_Toc14519" w:history="1">
        <w:r>
          <w:rPr>
            <w:rFonts w:ascii="仿宋" w:eastAsia="仿宋" w:hAnsi="仿宋" w:cs="仿宋" w:hint="eastAsia"/>
            <w:lang w:eastAsia="zh-CN"/>
          </w:rPr>
          <w:t>(一)、铜压延加工材项目背景分析</w:t>
        </w:r>
        <w:r>
          <w:tab/>
        </w:r>
        <w:r>
          <w:fldChar w:fldCharType="begin"/>
        </w:r>
        <w:r>
          <w:instrText xml:space="preserve"> PAGEREF _Toc14519 \h </w:instrText>
        </w:r>
        <w:r>
          <w:fldChar w:fldCharType="separate"/>
        </w:r>
        <w:r>
          <w:t>16</w:t>
        </w:r>
        <w:r>
          <w:fldChar w:fldCharType="end"/>
        </w:r>
      </w:hyperlink>
    </w:p>
    <w:p>
      <w:pPr>
        <w:pStyle w:val="TOC2"/>
        <w:tabs>
          <w:tab w:val="right" w:leader="dot" w:pos="8306"/>
        </w:tabs>
      </w:pPr>
      <w:hyperlink w:anchor="_Toc8853" w:history="1">
        <w:r>
          <w:rPr>
            <w:rFonts w:ascii="仿宋" w:eastAsia="仿宋" w:hAnsi="仿宋" w:cs="仿宋" w:hint="eastAsia"/>
            <w:lang w:eastAsia="zh-CN"/>
          </w:rPr>
          <w:t>(二)、铜压延加工材项目建设必要性分析</w:t>
        </w:r>
        <w:r>
          <w:tab/>
        </w:r>
        <w:r>
          <w:fldChar w:fldCharType="begin"/>
        </w:r>
        <w:r>
          <w:instrText xml:space="preserve"> PAGEREF _Toc8853 \h </w:instrText>
        </w:r>
        <w:r>
          <w:fldChar w:fldCharType="separate"/>
        </w:r>
        <w:r>
          <w:t>18</w:t>
        </w:r>
        <w:r>
          <w:fldChar w:fldCharType="end"/>
        </w:r>
      </w:hyperlink>
    </w:p>
    <w:p>
      <w:pPr>
        <w:pStyle w:val="TOC1"/>
        <w:tabs>
          <w:tab w:val="right" w:leader="dot" w:pos="8306"/>
        </w:tabs>
      </w:pPr>
      <w:hyperlink w:anchor="_Toc5847" w:history="1">
        <w:r>
          <w:rPr>
            <w:rFonts w:ascii="仿宋" w:eastAsia="仿宋" w:hAnsi="仿宋" w:cs="仿宋" w:hint="eastAsia"/>
            <w:lang w:eastAsia="zh-CN"/>
          </w:rPr>
          <w:t>七、铜压延加工材项目经营效益</w:t>
        </w:r>
        <w:r>
          <w:tab/>
        </w:r>
        <w:r>
          <w:fldChar w:fldCharType="begin"/>
        </w:r>
        <w:r>
          <w:instrText xml:space="preserve"> PAGEREF _Toc5847 \h </w:instrText>
        </w:r>
        <w:r>
          <w:fldChar w:fldCharType="separate"/>
        </w:r>
        <w:r>
          <w:t>19</w:t>
        </w:r>
        <w:r>
          <w:fldChar w:fldCharType="end"/>
        </w:r>
      </w:hyperlink>
    </w:p>
    <w:p>
      <w:pPr>
        <w:pStyle w:val="TOC2"/>
        <w:tabs>
          <w:tab w:val="right" w:leader="dot" w:pos="8306"/>
        </w:tabs>
      </w:pPr>
      <w:hyperlink w:anchor="_Toc30640" w:history="1">
        <w:r>
          <w:rPr>
            <w:rFonts w:ascii="仿宋" w:eastAsia="仿宋" w:hAnsi="仿宋" w:cs="仿宋" w:hint="eastAsia"/>
            <w:lang w:eastAsia="zh-CN"/>
          </w:rPr>
          <w:t>(一)、经济评价财务测算</w:t>
        </w:r>
        <w:r>
          <w:tab/>
        </w:r>
        <w:r>
          <w:fldChar w:fldCharType="begin"/>
        </w:r>
        <w:r>
          <w:instrText xml:space="preserve"> PAGEREF _Toc30640 \h </w:instrText>
        </w:r>
        <w:r>
          <w:fldChar w:fldCharType="separate"/>
        </w:r>
        <w:r>
          <w:t>19</w:t>
        </w:r>
        <w:r>
          <w:fldChar w:fldCharType="end"/>
        </w:r>
      </w:hyperlink>
    </w:p>
    <w:p>
      <w:pPr>
        <w:pStyle w:val="TOC2"/>
        <w:tabs>
          <w:tab w:val="right" w:leader="dot" w:pos="8306"/>
        </w:tabs>
      </w:pPr>
      <w:hyperlink w:anchor="_Toc25271" w:history="1">
        <w:r>
          <w:rPr>
            <w:rFonts w:ascii="仿宋" w:eastAsia="仿宋" w:hAnsi="仿宋" w:cs="仿宋" w:hint="eastAsia"/>
            <w:lang w:eastAsia="zh-CN"/>
          </w:rPr>
          <w:t>(二)、铜压延加工材项目盈利能力分析</w:t>
        </w:r>
        <w:r>
          <w:tab/>
        </w:r>
        <w:r>
          <w:fldChar w:fldCharType="begin"/>
        </w:r>
        <w:r>
          <w:instrText xml:space="preserve"> PAGEREF _Toc25271 \h </w:instrText>
        </w:r>
        <w:r>
          <w:fldChar w:fldCharType="separate"/>
        </w:r>
        <w:r>
          <w:t>20</w:t>
        </w:r>
        <w:r>
          <w:fldChar w:fldCharType="end"/>
        </w:r>
      </w:hyperlink>
    </w:p>
    <w:p>
      <w:pPr>
        <w:pStyle w:val="TOC1"/>
        <w:tabs>
          <w:tab w:val="right" w:leader="dot" w:pos="8306"/>
        </w:tabs>
      </w:pPr>
      <w:hyperlink w:anchor="_Toc26009" w:history="1">
        <w:r>
          <w:rPr>
            <w:rFonts w:ascii="仿宋" w:eastAsia="仿宋" w:hAnsi="仿宋" w:cs="仿宋" w:hint="eastAsia"/>
            <w:lang w:eastAsia="zh-CN"/>
          </w:rPr>
          <w:t>八、铜压延加工材项目创新与研发</w:t>
        </w:r>
        <w:r>
          <w:tab/>
        </w:r>
        <w:r>
          <w:fldChar w:fldCharType="begin"/>
        </w:r>
        <w:r>
          <w:instrText xml:space="preserve"> PAGEREF _Toc26009 \h </w:instrText>
        </w:r>
        <w:r>
          <w:fldChar w:fldCharType="separate"/>
        </w:r>
        <w:r>
          <w:t>21</w:t>
        </w:r>
        <w:r>
          <w:fldChar w:fldCharType="end"/>
        </w:r>
      </w:hyperlink>
    </w:p>
    <w:p>
      <w:pPr>
        <w:pStyle w:val="TOC2"/>
        <w:tabs>
          <w:tab w:val="right" w:leader="dot" w:pos="8306"/>
        </w:tabs>
      </w:pPr>
      <w:hyperlink w:anchor="_Toc2818" w:history="1">
        <w:r>
          <w:rPr>
            <w:rFonts w:ascii="仿宋" w:eastAsia="仿宋" w:hAnsi="仿宋" w:cs="仿宋" w:hint="eastAsia"/>
            <w:lang w:eastAsia="zh-CN"/>
          </w:rPr>
          <w:t>(一)、创新策略与方向</w:t>
        </w:r>
        <w:r>
          <w:tab/>
        </w:r>
        <w:r>
          <w:fldChar w:fldCharType="begin"/>
        </w:r>
        <w:r>
          <w:instrText xml:space="preserve"> PAGEREF _Toc2818 \h </w:instrText>
        </w:r>
        <w:r>
          <w:fldChar w:fldCharType="separate"/>
        </w:r>
        <w:r>
          <w:t>21</w:t>
        </w:r>
        <w:r>
          <w:fldChar w:fldCharType="end"/>
        </w:r>
      </w:hyperlink>
    </w:p>
    <w:p>
      <w:pPr>
        <w:pStyle w:val="TOC2"/>
        <w:tabs>
          <w:tab w:val="right" w:leader="dot" w:pos="8306"/>
        </w:tabs>
      </w:pPr>
      <w:hyperlink w:anchor="_Toc25289" w:history="1">
        <w:r>
          <w:rPr>
            <w:rFonts w:ascii="仿宋" w:eastAsia="仿宋" w:hAnsi="仿宋" w:cs="仿宋" w:hint="eastAsia"/>
            <w:lang w:eastAsia="zh-CN"/>
          </w:rPr>
          <w:t>(二)、研发规划与投入</w:t>
        </w:r>
        <w:r>
          <w:tab/>
        </w:r>
        <w:r>
          <w:fldChar w:fldCharType="begin"/>
        </w:r>
        <w:r>
          <w:instrText xml:space="preserve"> PAGEREF _Toc25289 \h </w:instrText>
        </w:r>
        <w:r>
          <w:fldChar w:fldCharType="separate"/>
        </w:r>
        <w:r>
          <w:t>22</w:t>
        </w:r>
        <w:r>
          <w:fldChar w:fldCharType="end"/>
        </w:r>
      </w:hyperlink>
    </w:p>
    <w:p>
      <w:pPr>
        <w:pStyle w:val="TOC1"/>
        <w:tabs>
          <w:tab w:val="right" w:leader="dot" w:pos="8306"/>
        </w:tabs>
      </w:pPr>
      <w:hyperlink w:anchor="_Toc19674" w:history="1">
        <w:r>
          <w:rPr>
            <w:rFonts w:ascii="仿宋" w:eastAsia="仿宋" w:hAnsi="仿宋" w:cs="仿宋" w:hint="eastAsia"/>
            <w:lang w:eastAsia="zh-CN"/>
          </w:rPr>
          <w:t>九、铜压延加工材项目计划安排</w:t>
        </w:r>
        <w:r>
          <w:tab/>
        </w:r>
        <w:r>
          <w:fldChar w:fldCharType="begin"/>
        </w:r>
        <w:r>
          <w:instrText xml:space="preserve"> PAGEREF _Toc19674 \h </w:instrText>
        </w:r>
        <w:r>
          <w:fldChar w:fldCharType="separate"/>
        </w:r>
        <w:r>
          <w:t>24</w:t>
        </w:r>
        <w:r>
          <w:fldChar w:fldCharType="end"/>
        </w:r>
      </w:hyperlink>
    </w:p>
    <w:p>
      <w:pPr>
        <w:pStyle w:val="TOC2"/>
        <w:tabs>
          <w:tab w:val="right" w:leader="dot" w:pos="8306"/>
        </w:tabs>
      </w:pPr>
      <w:hyperlink w:anchor="_Toc7721" w:history="1">
        <w:r>
          <w:rPr>
            <w:rFonts w:ascii="仿宋" w:eastAsia="仿宋" w:hAnsi="仿宋" w:cs="仿宋" w:hint="eastAsia"/>
            <w:lang w:eastAsia="zh-CN"/>
          </w:rPr>
          <w:t>(一)、建设周期</w:t>
        </w:r>
        <w:r>
          <w:tab/>
        </w:r>
        <w:r>
          <w:fldChar w:fldCharType="begin"/>
        </w:r>
        <w:r>
          <w:instrText xml:space="preserve"> PAGEREF _Toc7721 \h </w:instrText>
        </w:r>
        <w:r>
          <w:fldChar w:fldCharType="separate"/>
        </w:r>
        <w:r>
          <w:t>24</w:t>
        </w:r>
        <w:r>
          <w:fldChar w:fldCharType="end"/>
        </w:r>
      </w:hyperlink>
    </w:p>
    <w:p>
      <w:pPr>
        <w:pStyle w:val="TOC2"/>
        <w:tabs>
          <w:tab w:val="right" w:leader="dot" w:pos="8306"/>
        </w:tabs>
      </w:pPr>
      <w:hyperlink w:anchor="_Toc4267" w:history="1">
        <w:r>
          <w:rPr>
            <w:rFonts w:ascii="仿宋" w:eastAsia="仿宋" w:hAnsi="仿宋" w:cs="仿宋" w:hint="eastAsia"/>
            <w:lang w:eastAsia="zh-CN"/>
          </w:rPr>
          <w:t>(二)、建设进度</w:t>
        </w:r>
        <w:r>
          <w:tab/>
        </w:r>
        <w:r>
          <w:fldChar w:fldCharType="begin"/>
        </w:r>
        <w:r>
          <w:instrText xml:space="preserve"> PAGEREF _Toc4267 \h </w:instrText>
        </w:r>
        <w:r>
          <w:fldChar w:fldCharType="separate"/>
        </w:r>
        <w:r>
          <w:t>25</w:t>
        </w:r>
        <w:r>
          <w:fldChar w:fldCharType="end"/>
        </w:r>
      </w:hyperlink>
    </w:p>
    <w:p>
      <w:pPr>
        <w:pStyle w:val="TOC2"/>
        <w:tabs>
          <w:tab w:val="right" w:leader="dot" w:pos="8306"/>
        </w:tabs>
      </w:pPr>
      <w:hyperlink w:anchor="_Toc1801" w:history="1">
        <w:r>
          <w:rPr>
            <w:rFonts w:ascii="仿宋" w:eastAsia="仿宋" w:hAnsi="仿宋" w:cs="仿宋" w:hint="eastAsia"/>
            <w:lang w:eastAsia="zh-CN"/>
          </w:rPr>
          <w:t>(三)、进度安排注意事项</w:t>
        </w:r>
        <w:r>
          <w:tab/>
        </w:r>
        <w:r>
          <w:fldChar w:fldCharType="begin"/>
        </w:r>
        <w:r>
          <w:instrText xml:space="preserve"> PAGEREF _Toc1801 \h </w:instrText>
        </w:r>
        <w:r>
          <w:fldChar w:fldCharType="separate"/>
        </w:r>
        <w:r>
          <w:t>26</w:t>
        </w:r>
        <w:r>
          <w:fldChar w:fldCharType="end"/>
        </w:r>
      </w:hyperlink>
    </w:p>
    <w:p>
      <w:pPr>
        <w:pStyle w:val="TOC2"/>
        <w:tabs>
          <w:tab w:val="right" w:leader="dot" w:pos="8306"/>
        </w:tabs>
      </w:pPr>
      <w:hyperlink w:anchor="_Toc30385" w:history="1">
        <w:r>
          <w:rPr>
            <w:rFonts w:ascii="仿宋" w:eastAsia="仿宋" w:hAnsi="仿宋" w:cs="仿宋" w:hint="eastAsia"/>
            <w:lang w:eastAsia="zh-CN"/>
          </w:rPr>
          <w:t>(四)、人力资源配置</w:t>
        </w:r>
        <w:r>
          <w:tab/>
        </w:r>
        <w:r>
          <w:fldChar w:fldCharType="begin"/>
        </w:r>
        <w:r>
          <w:instrText xml:space="preserve"> PAGEREF _Toc30385 \h </w:instrText>
        </w:r>
        <w:r>
          <w:fldChar w:fldCharType="separate"/>
        </w:r>
        <w:r>
          <w:t>28</w:t>
        </w:r>
        <w:r>
          <w:fldChar w:fldCharType="end"/>
        </w:r>
      </w:hyperlink>
    </w:p>
    <w:p>
      <w:pPr>
        <w:pStyle w:val="TOC1"/>
        <w:tabs>
          <w:tab w:val="right" w:leader="dot" w:pos="8306"/>
        </w:tabs>
      </w:pPr>
      <w:hyperlink w:anchor="_Toc14879" w:history="1">
        <w:r>
          <w:rPr>
            <w:rFonts w:ascii="仿宋" w:eastAsia="仿宋" w:hAnsi="仿宋" w:cs="仿宋" w:hint="eastAsia"/>
            <w:lang w:eastAsia="zh-CN"/>
          </w:rPr>
          <w:t>十、铜压延加工材项目人力资源管理</w:t>
        </w:r>
        <w:r>
          <w:tab/>
        </w:r>
        <w:r>
          <w:fldChar w:fldCharType="begin"/>
        </w:r>
        <w:r>
          <w:instrText xml:space="preserve"> PAGEREF _Toc14879 \h </w:instrText>
        </w:r>
        <w:r>
          <w:fldChar w:fldCharType="separate"/>
        </w:r>
        <w:r>
          <w:t>28</w:t>
        </w:r>
        <w:r>
          <w:fldChar w:fldCharType="end"/>
        </w:r>
      </w:hyperlink>
    </w:p>
    <w:p>
      <w:pPr>
        <w:pStyle w:val="TOC2"/>
        <w:tabs>
          <w:tab w:val="right" w:leader="dot" w:pos="8306"/>
        </w:tabs>
      </w:pPr>
      <w:hyperlink w:anchor="_Toc22673" w:history="1">
        <w:r>
          <w:rPr>
            <w:rFonts w:ascii="仿宋" w:eastAsia="仿宋" w:hAnsi="仿宋" w:cs="仿宋" w:hint="eastAsia"/>
            <w:lang w:eastAsia="zh-CN"/>
          </w:rPr>
          <w:t>(一)、建立健全的预算管理制度</w:t>
        </w:r>
        <w:r>
          <w:tab/>
        </w:r>
        <w:r>
          <w:fldChar w:fldCharType="begin"/>
        </w:r>
        <w:r>
          <w:instrText xml:space="preserve"> PAGEREF _Toc22673 \h </w:instrText>
        </w:r>
        <w:r>
          <w:fldChar w:fldCharType="separate"/>
        </w:r>
        <w:r>
          <w:t>28</w:t>
        </w:r>
        <w:r>
          <w:fldChar w:fldCharType="end"/>
        </w:r>
      </w:hyperlink>
    </w:p>
    <w:p>
      <w:pPr>
        <w:pStyle w:val="TOC2"/>
        <w:tabs>
          <w:tab w:val="right" w:leader="dot" w:pos="8306"/>
        </w:tabs>
      </w:pPr>
      <w:hyperlink w:anchor="_Toc9020" w:history="1">
        <w:r>
          <w:rPr>
            <w:rFonts w:ascii="仿宋" w:eastAsia="仿宋" w:hAnsi="仿宋" w:cs="仿宋" w:hint="eastAsia"/>
            <w:lang w:eastAsia="zh-CN"/>
          </w:rPr>
          <w:t>(二)、加强资金流动监控</w:t>
        </w:r>
        <w:r>
          <w:tab/>
        </w:r>
        <w:r>
          <w:fldChar w:fldCharType="begin"/>
        </w:r>
        <w:r>
          <w:instrText xml:space="preserve"> PAGEREF _Toc9020 \h </w:instrText>
        </w:r>
        <w:r>
          <w:fldChar w:fldCharType="separate"/>
        </w:r>
        <w:r>
          <w:t>30</w:t>
        </w:r>
        <w:r>
          <w:fldChar w:fldCharType="end"/>
        </w:r>
      </w:hyperlink>
    </w:p>
    <w:p>
      <w:pPr>
        <w:pStyle w:val="TOC2"/>
        <w:tabs>
          <w:tab w:val="right" w:leader="dot" w:pos="8306"/>
        </w:tabs>
      </w:pPr>
      <w:hyperlink w:anchor="_Toc28839" w:history="1">
        <w:r>
          <w:rPr>
            <w:rFonts w:ascii="仿宋" w:eastAsia="仿宋" w:hAnsi="仿宋" w:cs="仿宋" w:hint="eastAsia"/>
            <w:lang w:eastAsia="zh-CN"/>
          </w:rPr>
          <w:t>(三)、制定完善的风险控制机制</w:t>
        </w:r>
        <w:r>
          <w:tab/>
        </w:r>
        <w:r>
          <w:fldChar w:fldCharType="begin"/>
        </w:r>
        <w:r>
          <w:instrText xml:space="preserve"> PAGEREF _Toc28839 \h </w:instrText>
        </w:r>
        <w:r>
          <w:fldChar w:fldCharType="separate"/>
        </w:r>
        <w:r>
          <w:t>31</w:t>
        </w:r>
        <w:r>
          <w:fldChar w:fldCharType="end"/>
        </w:r>
      </w:hyperlink>
    </w:p>
    <w:p>
      <w:pPr>
        <w:pStyle w:val="TOC2"/>
        <w:tabs>
          <w:tab w:val="right" w:leader="dot" w:pos="8306"/>
        </w:tabs>
      </w:pPr>
      <w:hyperlink w:anchor="_Toc25040" w:history="1">
        <w:r>
          <w:rPr>
            <w:rFonts w:ascii="仿宋" w:eastAsia="仿宋" w:hAnsi="仿宋" w:cs="仿宋" w:hint="eastAsia"/>
            <w:lang w:eastAsia="zh-CN"/>
          </w:rPr>
          <w:t>(四)、优化成本管理</w:t>
        </w:r>
        <w:r>
          <w:tab/>
        </w:r>
        <w:r>
          <w:fldChar w:fldCharType="begin"/>
        </w:r>
        <w:r>
          <w:instrText xml:space="preserve"> PAGEREF _Toc25040 \h </w:instrText>
        </w:r>
        <w:r>
          <w:fldChar w:fldCharType="separate"/>
        </w:r>
        <w:r>
          <w:t>33</w:t>
        </w:r>
        <w:r>
          <w:fldChar w:fldCharType="end"/>
        </w:r>
      </w:hyperlink>
    </w:p>
    <w:p>
      <w:pPr>
        <w:pStyle w:val="TOC1"/>
        <w:tabs>
          <w:tab w:val="right" w:leader="dot" w:pos="8306"/>
        </w:tabs>
      </w:pPr>
      <w:hyperlink w:anchor="_Toc7431" w:history="1">
        <w:r>
          <w:rPr>
            <w:rFonts w:ascii="仿宋" w:eastAsia="仿宋" w:hAnsi="仿宋" w:cs="仿宋" w:hint="eastAsia"/>
            <w:lang w:eastAsia="zh-CN"/>
          </w:rPr>
          <w:t>十一、铜压延加工材项目环境影响分析</w:t>
        </w:r>
        <w:r>
          <w:tab/>
        </w:r>
        <w:r>
          <w:fldChar w:fldCharType="begin"/>
        </w:r>
        <w:r>
          <w:instrText xml:space="preserve"> PAGEREF _Toc7431 \h </w:instrText>
        </w:r>
        <w:r>
          <w:fldChar w:fldCharType="separate"/>
        </w:r>
        <w:r>
          <w:t>34</w:t>
        </w:r>
        <w:r>
          <w:fldChar w:fldCharType="end"/>
        </w:r>
      </w:hyperlink>
    </w:p>
    <w:p>
      <w:pPr>
        <w:pStyle w:val="TOC2"/>
        <w:tabs>
          <w:tab w:val="right" w:leader="dot" w:pos="8306"/>
        </w:tabs>
      </w:pPr>
      <w:hyperlink w:anchor="_Toc11900" w:history="1">
        <w:r>
          <w:rPr>
            <w:rFonts w:ascii="仿宋" w:eastAsia="仿宋" w:hAnsi="仿宋" w:cs="仿宋" w:hint="eastAsia"/>
            <w:lang w:eastAsia="zh-CN"/>
          </w:rPr>
          <w:t>(一)、建设区域环境质量现状</w:t>
        </w:r>
        <w:r>
          <w:tab/>
        </w:r>
        <w:r>
          <w:fldChar w:fldCharType="begin"/>
        </w:r>
        <w:r>
          <w:instrText xml:space="preserve"> PAGEREF _Toc11900 \h </w:instrText>
        </w:r>
        <w:r>
          <w:fldChar w:fldCharType="separate"/>
        </w:r>
        <w:r>
          <w:t>34</w:t>
        </w:r>
        <w:r>
          <w:fldChar w:fldCharType="end"/>
        </w:r>
      </w:hyperlink>
    </w:p>
    <w:p>
      <w:pPr>
        <w:pStyle w:val="TOC2"/>
        <w:tabs>
          <w:tab w:val="right" w:leader="dot" w:pos="8306"/>
        </w:tabs>
      </w:pPr>
      <w:hyperlink w:anchor="_Toc9023" w:history="1">
        <w:r>
          <w:rPr>
            <w:rFonts w:ascii="仿宋" w:eastAsia="仿宋" w:hAnsi="仿宋" w:cs="仿宋" w:hint="eastAsia"/>
            <w:lang w:eastAsia="zh-CN"/>
          </w:rPr>
          <w:t>(二)、建设期环境保护</w:t>
        </w:r>
        <w:r>
          <w:tab/>
        </w:r>
        <w:r>
          <w:fldChar w:fldCharType="begin"/>
        </w:r>
        <w:r>
          <w:instrText xml:space="preserve"> PAGEREF _Toc9023 \h </w:instrText>
        </w:r>
        <w:r>
          <w:fldChar w:fldCharType="separate"/>
        </w:r>
        <w:r>
          <w:t>35</w:t>
        </w:r>
        <w:r>
          <w:fldChar w:fldCharType="end"/>
        </w:r>
      </w:hyperlink>
    </w:p>
    <w:p>
      <w:pPr>
        <w:pStyle w:val="TOC2"/>
        <w:tabs>
          <w:tab w:val="right" w:leader="dot" w:pos="8306"/>
        </w:tabs>
      </w:pPr>
      <w:hyperlink w:anchor="_Toc12863" w:history="1">
        <w:r>
          <w:rPr>
            <w:rFonts w:ascii="仿宋" w:eastAsia="仿宋" w:hAnsi="仿宋" w:cs="仿宋" w:hint="eastAsia"/>
            <w:lang w:eastAsia="zh-CN"/>
          </w:rPr>
          <w:t>(三)、运营期环境保护</w:t>
        </w:r>
        <w:r>
          <w:tab/>
        </w:r>
        <w:r>
          <w:fldChar w:fldCharType="begin"/>
        </w:r>
        <w:r>
          <w:instrText xml:space="preserve"> PAGEREF _Toc12863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7" w:history="1">
        <w:r>
          <w:rPr>
            <w:rFonts w:ascii="仿宋" w:eastAsia="仿宋" w:hAnsi="仿宋" w:cs="仿宋" w:hint="eastAsia"/>
            <w:lang w:eastAsia="zh-CN"/>
          </w:rPr>
          <w:t>(四)、铜压延加工材项目建设对区域经济的影响</w:t>
        </w:r>
        <w:r>
          <w:tab/>
        </w:r>
        <w:r>
          <w:fldChar w:fldCharType="begin"/>
        </w:r>
        <w:r>
          <w:instrText xml:space="preserve"> PAGEREF _Toc17237 \h </w:instrText>
        </w:r>
        <w:r>
          <w:fldChar w:fldCharType="separate"/>
        </w:r>
        <w:r>
          <w:t>38</w:t>
        </w:r>
        <w:r>
          <w:fldChar w:fldCharType="end"/>
        </w:r>
      </w:hyperlink>
    </w:p>
    <w:p>
      <w:pPr>
        <w:pStyle w:val="TOC2"/>
        <w:tabs>
          <w:tab w:val="right" w:leader="dot" w:pos="8306"/>
        </w:tabs>
      </w:pPr>
      <w:hyperlink w:anchor="_Toc1027" w:history="1">
        <w:r>
          <w:rPr>
            <w:rFonts w:ascii="仿宋" w:eastAsia="仿宋" w:hAnsi="仿宋" w:cs="仿宋" w:hint="eastAsia"/>
            <w:lang w:eastAsia="zh-CN"/>
          </w:rPr>
          <w:t>(五)、废弃物处理</w:t>
        </w:r>
        <w:r>
          <w:tab/>
        </w:r>
        <w:r>
          <w:fldChar w:fldCharType="begin"/>
        </w:r>
        <w:r>
          <w:instrText xml:space="preserve"> PAGEREF _Toc1027 \h </w:instrText>
        </w:r>
        <w:r>
          <w:fldChar w:fldCharType="separate"/>
        </w:r>
        <w:r>
          <w:t>40</w:t>
        </w:r>
        <w:r>
          <w:fldChar w:fldCharType="end"/>
        </w:r>
      </w:hyperlink>
    </w:p>
    <w:p>
      <w:pPr>
        <w:pStyle w:val="TOC2"/>
        <w:tabs>
          <w:tab w:val="right" w:leader="dot" w:pos="8306"/>
        </w:tabs>
      </w:pPr>
      <w:hyperlink w:anchor="_Toc7069" w:history="1">
        <w:r>
          <w:rPr>
            <w:rFonts w:ascii="仿宋" w:eastAsia="仿宋" w:hAnsi="仿宋" w:cs="仿宋" w:hint="eastAsia"/>
            <w:lang w:eastAsia="zh-CN"/>
          </w:rPr>
          <w:t>(六)、特殊环境影响分析</w:t>
        </w:r>
        <w:r>
          <w:tab/>
        </w:r>
        <w:r>
          <w:fldChar w:fldCharType="begin"/>
        </w:r>
        <w:r>
          <w:instrText xml:space="preserve"> PAGEREF _Toc7069 \h </w:instrText>
        </w:r>
        <w:r>
          <w:fldChar w:fldCharType="separate"/>
        </w:r>
        <w:r>
          <w:t>41</w:t>
        </w:r>
        <w:r>
          <w:fldChar w:fldCharType="end"/>
        </w:r>
      </w:hyperlink>
    </w:p>
    <w:p>
      <w:pPr>
        <w:pStyle w:val="TOC2"/>
        <w:tabs>
          <w:tab w:val="right" w:leader="dot" w:pos="8306"/>
        </w:tabs>
      </w:pPr>
      <w:hyperlink w:anchor="_Toc26513" w:history="1">
        <w:r>
          <w:rPr>
            <w:rFonts w:ascii="仿宋" w:eastAsia="仿宋" w:hAnsi="仿宋" w:cs="仿宋" w:hint="eastAsia"/>
            <w:lang w:eastAsia="zh-CN"/>
          </w:rPr>
          <w:t>(七)、清洁生产</w:t>
        </w:r>
        <w:r>
          <w:tab/>
        </w:r>
        <w:r>
          <w:fldChar w:fldCharType="begin"/>
        </w:r>
        <w:r>
          <w:instrText xml:space="preserve"> PAGEREF _Toc26513 \h </w:instrText>
        </w:r>
        <w:r>
          <w:fldChar w:fldCharType="separate"/>
        </w:r>
        <w:r>
          <w:t>42</w:t>
        </w:r>
        <w:r>
          <w:fldChar w:fldCharType="end"/>
        </w:r>
      </w:hyperlink>
    </w:p>
    <w:p>
      <w:pPr>
        <w:pStyle w:val="TOC2"/>
        <w:tabs>
          <w:tab w:val="right" w:leader="dot" w:pos="8306"/>
        </w:tabs>
      </w:pPr>
      <w:hyperlink w:anchor="_Toc11355" w:history="1">
        <w:r>
          <w:rPr>
            <w:rFonts w:ascii="仿宋" w:eastAsia="仿宋" w:hAnsi="仿宋" w:cs="仿宋" w:hint="eastAsia"/>
            <w:lang w:eastAsia="zh-CN"/>
          </w:rPr>
          <w:t>(八)、环境保护综合评价</w:t>
        </w:r>
        <w:r>
          <w:tab/>
        </w:r>
        <w:r>
          <w:fldChar w:fldCharType="begin"/>
        </w:r>
        <w:r>
          <w:instrText xml:space="preserve"> PAGEREF _Toc11355 \h </w:instrText>
        </w:r>
        <w:r>
          <w:fldChar w:fldCharType="separate"/>
        </w:r>
        <w:r>
          <w:t>43</w:t>
        </w:r>
        <w:r>
          <w:fldChar w:fldCharType="end"/>
        </w:r>
      </w:hyperlink>
    </w:p>
    <w:p>
      <w:pPr>
        <w:pStyle w:val="TOC1"/>
        <w:tabs>
          <w:tab w:val="right" w:leader="dot" w:pos="8306"/>
        </w:tabs>
      </w:pPr>
      <w:hyperlink w:anchor="_Toc317" w:history="1">
        <w:r>
          <w:rPr>
            <w:rFonts w:ascii="仿宋" w:eastAsia="仿宋" w:hAnsi="仿宋" w:cs="仿宋" w:hint="eastAsia"/>
            <w:lang w:eastAsia="zh-CN"/>
          </w:rPr>
          <w:t>十二、铜压延加工材项目财务管理</w:t>
        </w:r>
        <w:r>
          <w:tab/>
        </w:r>
        <w:r>
          <w:fldChar w:fldCharType="begin"/>
        </w:r>
        <w:r>
          <w:instrText xml:space="preserve"> PAGEREF _Toc317 \h </w:instrText>
        </w:r>
        <w:r>
          <w:fldChar w:fldCharType="separate"/>
        </w:r>
        <w:r>
          <w:t>45</w:t>
        </w:r>
        <w:r>
          <w:fldChar w:fldCharType="end"/>
        </w:r>
      </w:hyperlink>
    </w:p>
    <w:p>
      <w:pPr>
        <w:pStyle w:val="TOC2"/>
        <w:tabs>
          <w:tab w:val="right" w:leader="dot" w:pos="8306"/>
        </w:tabs>
      </w:pPr>
      <w:hyperlink w:anchor="_Toc328" w:history="1">
        <w:r>
          <w:rPr>
            <w:rFonts w:ascii="仿宋" w:eastAsia="仿宋" w:hAnsi="仿宋" w:cs="仿宋" w:hint="eastAsia"/>
            <w:lang w:eastAsia="zh-CN"/>
          </w:rPr>
          <w:t>(一)、资金需求大</w:t>
        </w:r>
        <w:r>
          <w:tab/>
        </w:r>
        <w:r>
          <w:fldChar w:fldCharType="begin"/>
        </w:r>
        <w:r>
          <w:instrText xml:space="preserve"> PAGEREF _Toc328 \h </w:instrText>
        </w:r>
        <w:r>
          <w:fldChar w:fldCharType="separate"/>
        </w:r>
        <w:r>
          <w:t>45</w:t>
        </w:r>
        <w:r>
          <w:fldChar w:fldCharType="end"/>
        </w:r>
      </w:hyperlink>
    </w:p>
    <w:p>
      <w:pPr>
        <w:pStyle w:val="TOC2"/>
        <w:tabs>
          <w:tab w:val="right" w:leader="dot" w:pos="8306"/>
        </w:tabs>
      </w:pPr>
      <w:hyperlink w:anchor="_Toc3009" w:history="1">
        <w:r>
          <w:rPr>
            <w:rFonts w:ascii="仿宋" w:eastAsia="仿宋" w:hAnsi="仿宋" w:cs="仿宋" w:hint="eastAsia"/>
            <w:lang w:eastAsia="zh-CN"/>
          </w:rPr>
          <w:t>(二)、研发周期长</w:t>
        </w:r>
        <w:r>
          <w:tab/>
        </w:r>
        <w:r>
          <w:fldChar w:fldCharType="begin"/>
        </w:r>
        <w:r>
          <w:instrText xml:space="preserve"> PAGEREF _Toc3009 \h </w:instrText>
        </w:r>
        <w:r>
          <w:fldChar w:fldCharType="separate"/>
        </w:r>
        <w:r>
          <w:t>46</w:t>
        </w:r>
        <w:r>
          <w:fldChar w:fldCharType="end"/>
        </w:r>
      </w:hyperlink>
    </w:p>
    <w:p>
      <w:pPr>
        <w:pStyle w:val="TOC2"/>
        <w:tabs>
          <w:tab w:val="right" w:leader="dot" w:pos="8306"/>
        </w:tabs>
      </w:pPr>
      <w:hyperlink w:anchor="_Toc30839" w:history="1">
        <w:r>
          <w:rPr>
            <w:rFonts w:ascii="仿宋" w:eastAsia="仿宋" w:hAnsi="仿宋" w:cs="仿宋" w:hint="eastAsia"/>
            <w:lang w:eastAsia="zh-CN"/>
          </w:rPr>
          <w:t>(三)、市场风险大</w:t>
        </w:r>
        <w:r>
          <w:tab/>
        </w:r>
        <w:r>
          <w:fldChar w:fldCharType="begin"/>
        </w:r>
        <w:r>
          <w:instrText xml:space="preserve"> PAGEREF _Toc30839 \h </w:instrText>
        </w:r>
        <w:r>
          <w:fldChar w:fldCharType="separate"/>
        </w:r>
        <w:r>
          <w:t>47</w:t>
        </w:r>
        <w:r>
          <w:fldChar w:fldCharType="end"/>
        </w:r>
      </w:hyperlink>
    </w:p>
    <w:p>
      <w:pPr>
        <w:pStyle w:val="TOC2"/>
        <w:tabs>
          <w:tab w:val="right" w:leader="dot" w:pos="8306"/>
        </w:tabs>
      </w:pPr>
      <w:hyperlink w:anchor="_Toc18977" w:history="1">
        <w:r>
          <w:rPr>
            <w:rFonts w:ascii="仿宋" w:eastAsia="仿宋" w:hAnsi="仿宋" w:cs="仿宋" w:hint="eastAsia"/>
            <w:lang w:eastAsia="zh-CN"/>
          </w:rPr>
          <w:t>(四)、利润率高</w:t>
        </w:r>
        <w:r>
          <w:tab/>
        </w:r>
        <w:r>
          <w:fldChar w:fldCharType="begin"/>
        </w:r>
        <w:r>
          <w:instrText xml:space="preserve"> PAGEREF _Toc18977 \h </w:instrText>
        </w:r>
        <w:r>
          <w:fldChar w:fldCharType="separate"/>
        </w:r>
        <w:r>
          <w:t>50</w:t>
        </w:r>
        <w:r>
          <w:fldChar w:fldCharType="end"/>
        </w:r>
      </w:hyperlink>
    </w:p>
    <w:p>
      <w:pPr>
        <w:pStyle w:val="TOC1"/>
        <w:tabs>
          <w:tab w:val="right" w:leader="dot" w:pos="8306"/>
        </w:tabs>
      </w:pPr>
      <w:hyperlink w:anchor="_Toc6446" w:history="1">
        <w:r>
          <w:rPr>
            <w:rFonts w:ascii="仿宋" w:eastAsia="仿宋" w:hAnsi="仿宋" w:cs="仿宋" w:hint="eastAsia"/>
            <w:lang w:eastAsia="zh-CN"/>
          </w:rPr>
          <w:t>十三、质量管理体系</w:t>
        </w:r>
        <w:r>
          <w:tab/>
        </w:r>
        <w:r>
          <w:fldChar w:fldCharType="begin"/>
        </w:r>
        <w:r>
          <w:instrText xml:space="preserve"> PAGEREF _Toc6446 \h </w:instrText>
        </w:r>
        <w:r>
          <w:fldChar w:fldCharType="separate"/>
        </w:r>
        <w:r>
          <w:t>52</w:t>
        </w:r>
        <w:r>
          <w:fldChar w:fldCharType="end"/>
        </w:r>
      </w:hyperlink>
    </w:p>
    <w:p>
      <w:pPr>
        <w:pStyle w:val="TOC2"/>
        <w:tabs>
          <w:tab w:val="right" w:leader="dot" w:pos="8306"/>
        </w:tabs>
      </w:pPr>
      <w:hyperlink w:anchor="_Toc32149" w:history="1">
        <w:r>
          <w:rPr>
            <w:rFonts w:ascii="仿宋" w:eastAsia="仿宋" w:hAnsi="仿宋" w:cs="仿宋" w:hint="eastAsia"/>
            <w:lang w:eastAsia="zh-CN"/>
          </w:rPr>
          <w:t>(一)、质量目标与方针</w:t>
        </w:r>
        <w:r>
          <w:tab/>
        </w:r>
        <w:r>
          <w:fldChar w:fldCharType="begin"/>
        </w:r>
        <w:r>
          <w:instrText xml:space="preserve"> PAGEREF _Toc32149 \h </w:instrText>
        </w:r>
        <w:r>
          <w:fldChar w:fldCharType="separate"/>
        </w:r>
        <w:r>
          <w:t>52</w:t>
        </w:r>
        <w:r>
          <w:fldChar w:fldCharType="end"/>
        </w:r>
      </w:hyperlink>
    </w:p>
    <w:p>
      <w:pPr>
        <w:pStyle w:val="TOC2"/>
        <w:tabs>
          <w:tab w:val="right" w:leader="dot" w:pos="8306"/>
        </w:tabs>
      </w:pPr>
      <w:hyperlink w:anchor="_Toc17065" w:history="1">
        <w:r>
          <w:rPr>
            <w:rFonts w:ascii="仿宋" w:eastAsia="仿宋" w:hAnsi="仿宋" w:cs="仿宋" w:hint="eastAsia"/>
            <w:lang w:eastAsia="zh-CN"/>
          </w:rPr>
          <w:t>(二)、质量管理责任</w:t>
        </w:r>
        <w:r>
          <w:tab/>
        </w:r>
        <w:r>
          <w:fldChar w:fldCharType="begin"/>
        </w:r>
        <w:r>
          <w:instrText xml:space="preserve"> PAGEREF _Toc17065 \h </w:instrText>
        </w:r>
        <w:r>
          <w:fldChar w:fldCharType="separate"/>
        </w:r>
        <w:r>
          <w:t>53</w:t>
        </w:r>
        <w:r>
          <w:fldChar w:fldCharType="end"/>
        </w:r>
      </w:hyperlink>
    </w:p>
    <w:p>
      <w:pPr>
        <w:pStyle w:val="TOC2"/>
        <w:tabs>
          <w:tab w:val="right" w:leader="dot" w:pos="8306"/>
        </w:tabs>
      </w:pPr>
      <w:hyperlink w:anchor="_Toc10178" w:history="1">
        <w:r>
          <w:rPr>
            <w:rFonts w:ascii="仿宋" w:eastAsia="仿宋" w:hAnsi="仿宋" w:cs="仿宋" w:hint="eastAsia"/>
            <w:lang w:eastAsia="zh-CN"/>
          </w:rPr>
          <w:t>(三)、质量管理体系文件</w:t>
        </w:r>
        <w:r>
          <w:tab/>
        </w:r>
        <w:r>
          <w:fldChar w:fldCharType="begin"/>
        </w:r>
        <w:r>
          <w:instrText xml:space="preserve"> PAGEREF _Toc10178 \h </w:instrText>
        </w:r>
        <w:r>
          <w:fldChar w:fldCharType="separate"/>
        </w:r>
        <w:r>
          <w:t>54</w:t>
        </w:r>
        <w:r>
          <w:fldChar w:fldCharType="end"/>
        </w:r>
      </w:hyperlink>
    </w:p>
    <w:p>
      <w:pPr>
        <w:pStyle w:val="TOC2"/>
        <w:tabs>
          <w:tab w:val="right" w:leader="dot" w:pos="8306"/>
        </w:tabs>
      </w:pPr>
      <w:hyperlink w:anchor="_Toc31209" w:history="1">
        <w:r>
          <w:rPr>
            <w:rFonts w:ascii="仿宋" w:eastAsia="仿宋" w:hAnsi="仿宋" w:cs="仿宋" w:hint="eastAsia"/>
            <w:lang w:eastAsia="zh-CN"/>
          </w:rPr>
          <w:t>(四)、质量培训与教育</w:t>
        </w:r>
        <w:r>
          <w:tab/>
        </w:r>
        <w:r>
          <w:fldChar w:fldCharType="begin"/>
        </w:r>
        <w:r>
          <w:instrText xml:space="preserve"> PAGEREF _Toc31209 \h </w:instrText>
        </w:r>
        <w:r>
          <w:fldChar w:fldCharType="separate"/>
        </w:r>
        <w:r>
          <w:t>56</w:t>
        </w:r>
        <w:r>
          <w:fldChar w:fldCharType="end"/>
        </w:r>
      </w:hyperlink>
    </w:p>
    <w:p>
      <w:pPr>
        <w:pStyle w:val="TOC2"/>
        <w:tabs>
          <w:tab w:val="right" w:leader="dot" w:pos="8306"/>
        </w:tabs>
      </w:pPr>
      <w:hyperlink w:anchor="_Toc25553" w:history="1">
        <w:r>
          <w:rPr>
            <w:rFonts w:ascii="仿宋" w:eastAsia="仿宋" w:hAnsi="仿宋" w:cs="仿宋" w:hint="eastAsia"/>
            <w:lang w:eastAsia="zh-CN"/>
          </w:rPr>
          <w:t>(五)、质量审核与评价</w:t>
        </w:r>
        <w:r>
          <w:tab/>
        </w:r>
        <w:r>
          <w:fldChar w:fldCharType="begin"/>
        </w:r>
        <w:r>
          <w:instrText xml:space="preserve"> PAGEREF _Toc25553 \h </w:instrText>
        </w:r>
        <w:r>
          <w:fldChar w:fldCharType="separate"/>
        </w:r>
        <w:r>
          <w:t>58</w:t>
        </w:r>
        <w:r>
          <w:fldChar w:fldCharType="end"/>
        </w:r>
      </w:hyperlink>
    </w:p>
    <w:p>
      <w:pPr>
        <w:pStyle w:val="TOC2"/>
        <w:tabs>
          <w:tab w:val="right" w:leader="dot" w:pos="8306"/>
        </w:tabs>
      </w:pPr>
      <w:hyperlink w:anchor="_Toc5877" w:history="1">
        <w:r>
          <w:rPr>
            <w:rFonts w:ascii="仿宋" w:eastAsia="仿宋" w:hAnsi="仿宋" w:cs="仿宋" w:hint="eastAsia"/>
            <w:lang w:eastAsia="zh-CN"/>
          </w:rPr>
          <w:t>(六)、不符合与纠正措施</w:t>
        </w:r>
        <w:r>
          <w:tab/>
        </w:r>
        <w:r>
          <w:fldChar w:fldCharType="begin"/>
        </w:r>
        <w:r>
          <w:instrText xml:space="preserve"> PAGEREF _Toc5877 \h </w:instrText>
        </w:r>
        <w:r>
          <w:fldChar w:fldCharType="separate"/>
        </w:r>
        <w:r>
          <w:t>59</w:t>
        </w:r>
        <w:r>
          <w:fldChar w:fldCharType="end"/>
        </w:r>
      </w:hyperlink>
    </w:p>
    <w:p>
      <w:pPr>
        <w:pStyle w:val="TOC1"/>
        <w:tabs>
          <w:tab w:val="right" w:leader="dot" w:pos="8306"/>
        </w:tabs>
      </w:pPr>
      <w:hyperlink w:anchor="_Toc13601" w:history="1">
        <w:r>
          <w:rPr>
            <w:rFonts w:ascii="仿宋" w:eastAsia="仿宋" w:hAnsi="仿宋" w:cs="仿宋" w:hint="eastAsia"/>
            <w:lang w:eastAsia="zh-CN"/>
          </w:rPr>
          <w:t>十四、风险识别与分类</w:t>
        </w:r>
        <w:r>
          <w:tab/>
        </w:r>
        <w:r>
          <w:fldChar w:fldCharType="begin"/>
        </w:r>
        <w:r>
          <w:instrText xml:space="preserve"> PAGEREF _Toc13601 \h </w:instrText>
        </w:r>
        <w:r>
          <w:fldChar w:fldCharType="separate"/>
        </w:r>
        <w:r>
          <w:t>60</w:t>
        </w:r>
        <w:r>
          <w:fldChar w:fldCharType="end"/>
        </w:r>
      </w:hyperlink>
    </w:p>
    <w:p>
      <w:pPr>
        <w:pStyle w:val="TOC2"/>
        <w:tabs>
          <w:tab w:val="right" w:leader="dot" w:pos="8306"/>
        </w:tabs>
      </w:pPr>
      <w:hyperlink w:anchor="_Toc21824" w:history="1">
        <w:r>
          <w:rPr>
            <w:rFonts w:ascii="仿宋" w:eastAsia="仿宋" w:hAnsi="仿宋" w:cs="仿宋" w:hint="eastAsia"/>
            <w:lang w:eastAsia="zh-CN"/>
          </w:rPr>
          <w:t>(一)、风险识别</w:t>
        </w:r>
        <w:r>
          <w:tab/>
        </w:r>
        <w:r>
          <w:fldChar w:fldCharType="begin"/>
        </w:r>
        <w:r>
          <w:instrText xml:space="preserve"> PAGEREF _Toc21824 \h </w:instrText>
        </w:r>
        <w:r>
          <w:fldChar w:fldCharType="separate"/>
        </w:r>
        <w:r>
          <w:t>60</w:t>
        </w:r>
        <w:r>
          <w:fldChar w:fldCharType="end"/>
        </w:r>
      </w:hyperlink>
    </w:p>
    <w:p>
      <w:pPr>
        <w:pStyle w:val="TOC2"/>
        <w:tabs>
          <w:tab w:val="right" w:leader="dot" w:pos="8306"/>
        </w:tabs>
      </w:pPr>
      <w:hyperlink w:anchor="_Toc24746" w:history="1">
        <w:r>
          <w:rPr>
            <w:rFonts w:ascii="仿宋" w:eastAsia="仿宋" w:hAnsi="仿宋" w:cs="仿宋" w:hint="eastAsia"/>
            <w:lang w:eastAsia="zh-CN"/>
          </w:rPr>
          <w:t>(二)、风险分类</w:t>
        </w:r>
        <w:r>
          <w:tab/>
        </w:r>
        <w:r>
          <w:fldChar w:fldCharType="begin"/>
        </w:r>
        <w:r>
          <w:instrText xml:space="preserve"> PAGEREF _Toc24746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56"/>
      <w:r>
        <w:rPr>
          <w:rFonts w:ascii="仿宋" w:eastAsia="仿宋" w:hAnsi="仿宋" w:cs="仿宋" w:hint="eastAsia"/>
          <w:sz w:val="28"/>
          <w:lang w:eastAsia="zh-CN"/>
        </w:rPr>
        <w:t>一、铜压延加工材项目文档管理</w:t>
      </w:r>
      <w:bookmarkEnd w:id="2"/>
    </w:p>
    <w:p>
      <w:pPr>
        <w:pStyle w:val="Heading2"/>
        <w:rPr>
          <w:rFonts w:ascii="仿宋" w:eastAsia="仿宋" w:hAnsi="仿宋" w:cs="仿宋" w:hint="eastAsia"/>
          <w:lang w:eastAsia="zh-CN"/>
        </w:rPr>
      </w:pPr>
      <w:bookmarkStart w:id="3" w:name="_Toc2622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铜压延加工材项目高度重视文档的质量和准确性，以支持铜压延加工材项目的各项活动和决策。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文档的编制始于铜压延加工材项目计划的初期，我们制定了详细的文档编制计划，明确了每个文档的内容、格式和编写责任人。在铜压延加工材项目启动阶段，我们首先编制了铜压延加工材项目章程，明确定义了铜压延加工材项目的目标、范围、风险等关键要素。随后，铜压延加工材项目团队根据计划陆续编制了需求文档、设计文档、测试文档等各类文档，确保铜压延加工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压延加工材项目管理中的重要环节，旨在确保铜压延加工材项目文档符合质量标准和铜压延加工材项目需求。在铜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压延加工材项目相关利益方和专业领域的专家对文档进行独立审查。这有助于获取更全面、客观的反馈，确保铜压延加工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铜压延加工材项目在文档编制与审查方面建立了严格的管理机制，通过规范的流程和多维度的审查，确保铜压延加工材项目文档的质量、准确性和可靠性，为铜压延加工材项目的顺利推进提供了有力支持。</w:t>
      </w:r>
    </w:p>
    <w:p>
      <w:pPr>
        <w:pStyle w:val="Heading2"/>
        <w:ind w:firstLine="560" w:firstLineChars="200"/>
        <w:rPr>
          <w:rFonts w:ascii="仿宋" w:eastAsia="仿宋" w:hAnsi="仿宋" w:cs="仿宋" w:hint="eastAsia"/>
          <w:sz w:val="28"/>
          <w:lang w:eastAsia="zh-CN"/>
        </w:rPr>
      </w:pPr>
      <w:bookmarkStart w:id="4" w:name="_Toc271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我们通过多渠道发布文档，包括电子邮件、铜压延加工材项目管理平台、内部网站等，以满足不同团队成员的偏好和需求。多渠道发布确保了信息的全面覆盖。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我们采用了精细的权限控制，确保只有授权人员可以访问敏感信息。这种安全措施保护了铜压延加工材项目文档的机密性，防止了未经授权的信息泄露。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42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压延加工材项目生命周期中一个至关重要的环节，直接关系到铜压延加工材项目信息的长期保存和历史记录的完整性。在铜压延加工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2"/>
      <w:r>
        <w:rPr>
          <w:rFonts w:ascii="仿宋" w:eastAsia="仿宋" w:hAnsi="仿宋" w:cs="仿宋" w:hint="eastAsia"/>
          <w:sz w:val="28"/>
          <w:lang w:eastAsia="zh-CN"/>
        </w:rPr>
        <w:t>二、铜压延加工材项目危机管理</w:t>
      </w:r>
      <w:bookmarkEnd w:id="6"/>
    </w:p>
    <w:p>
      <w:pPr>
        <w:pStyle w:val="Heading2"/>
        <w:rPr>
          <w:rFonts w:ascii="仿宋" w:eastAsia="仿宋" w:hAnsi="仿宋" w:cs="仿宋" w:hint="eastAsia"/>
          <w:lang w:eastAsia="zh-CN"/>
        </w:rPr>
      </w:pPr>
      <w:bookmarkStart w:id="7" w:name="_Toc610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危机管理中，危机预警与识别是确保铜压延加工材项目稳健运行的核心步骤。通过建立全面的监测机制，铜压延加工材项目团队旨在及时发现和理解潜在的风险和危机因素，以便采取及时的预防和应对措施，确保铜压延加工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首先，通过深入的风险评估，铜压延加工材项目团队全面分析了整个铜压延加工材项目和各个阶段可能存在的威胁。这包括准确评估每个潜在风险的发生概率和可能影响的程度，为后续危机预警提供了有力支持。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压延加工材项目团队着重于明确定义铜压延加工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压延加工材项目进展的持续监控，团队能够及时发现潜在问题并作出迅速反应。铜压延加工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在这一阶段，团队的专业素养和反应速度将发挥至关重要的作用，以确保潜在危机能够在初期得到有效的处理，最大程度地减轻负面影响。通过危机预警与识别，铜压延加工材项目得以更有序、可控地推进。</w:t>
      </w:r>
    </w:p>
    <w:p>
      <w:pPr>
        <w:pStyle w:val="Heading2"/>
        <w:ind w:firstLine="560" w:firstLineChars="200"/>
        <w:rPr>
          <w:rFonts w:ascii="仿宋" w:eastAsia="仿宋" w:hAnsi="仿宋" w:cs="仿宋" w:hint="eastAsia"/>
          <w:sz w:val="28"/>
          <w:lang w:eastAsia="zh-CN"/>
        </w:rPr>
      </w:pPr>
      <w:bookmarkStart w:id="8" w:name="_Toc995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在危机发生时，铜压延加工材项目团队立即行动，成立了应急小组。该小组的任务是迅速制定并实施紧急应对措施，以最小化潜在损失。以下是采取的主要措施：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暂停铜压延加工材项目进度：为遏制危机蔓延，铜压延加工材项目暂时停止进行，以便全面评估当前状况。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资源重新分配：重新评估铜压延加工材项目资源的分配，确保最大限度地减小损失。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实时沟通：与关键利益相关者建立实时沟通机制，向他们传递铜压延加工材项目危机的实际状况，保障铜压延加工材项目核心利益。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在紧急应对的同时，铜压延加工材项目团队强调了团队协作和有效沟通的重要性。以下是团队协作的关键举措：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信息共享机制：建立了信息共享平台，确保团队成员能够及时获取铜压延加工材项目危机的实时信息。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领导者沟通：铜压延加工材项目领导者通过定期会议和即时沟通工具，指导团队应对危机，保持团队稳定运行。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随着危机得到初步控制，铜压延加工材项目团队转向制定恢复计划，以确保铜压延加工材项目能够从中迅速恢复。主要恢复计划包括：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修复受损的进度计划：重新评估铜压延加工材项目进度，制定修复计划，确保铜压延加工材项目尽快回归正常进程。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重新调整资源分配：优化资源分配，确保铜压延加工材项目在有限资源下高效运转。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风险管理机制加强：对铜压延加工材项目风险进行全面评估，制定更强化的风险管理策略，以预防未来可能的危机。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82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88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的技术管理特点体现在其创新导向。通过引入最先进的技术趋势和解决方案，铜压延加工材项目致力于提升科技含量、提高质量和效率水平。这意味着我们将采用最新的工具和方法，确保铜压延加工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铜压延加工材项目技术管理的显著特征。通过整合不同领域的技术资源，我们实现了跨学科的协同工作。这有助于优化技术架构，提高整体效能。此外，整合性策略还促进了不同技术团队之间的紧密沟通和高效合作，确保铜压延加工材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铜压延加工材项目所采用的技术。通过不断优化技术方案，铜压延加工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铜压延加工材项目团队将在铜压延加工材项目初期识别可能的技术风险，并采取相应的预防和应对措施。通过建立健全的风险评估机制，铜压延加工材项目能够在实施过程中及时发现并解决潜在的技术问题，保障铜压延加工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铜压延加工材项目中，技术将成为铜压延加工材项目成功的有力支持。这一深度剖析揭示了技术管理在铜压延加工材项目实施中的关键作用，为铜压延加工材项目的技术基础奠定了坚实的基础。</w:t>
      </w:r>
    </w:p>
    <w:p>
      <w:pPr>
        <w:pStyle w:val="Heading2"/>
        <w:ind w:firstLine="560" w:firstLineChars="200"/>
        <w:rPr>
          <w:rFonts w:ascii="仿宋" w:eastAsia="仿宋" w:hAnsi="仿宋" w:cs="仿宋" w:hint="eastAsia"/>
          <w:sz w:val="28"/>
          <w:lang w:eastAsia="zh-CN"/>
        </w:rPr>
      </w:pPr>
      <w:bookmarkStart w:id="11" w:name="_Toc15456"/>
      <w:r>
        <w:rPr>
          <w:rFonts w:ascii="仿宋" w:eastAsia="仿宋" w:hAnsi="仿宋" w:cs="仿宋" w:hint="eastAsia"/>
          <w:sz w:val="28"/>
          <w:lang w:eastAsia="zh-CN"/>
        </w:rPr>
        <w:t>(二)、铜压延加工材项目工艺技术设计方案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铜压延加工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铜压延加工材项目将严格按照相关行业规范要求进行组织。通过有效控制产品质量，铜压延加工材项目将致力于为顾客提供优质的铜压延加工材项目产品和良好的服务。这体现了铜压延加工材项目对于生产活动合规性和质量标准的高度重视，为铜压延加工材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铜压延加工材项目注重生态效益和清洁生产原则。铜压延加工材项目建设将紧密结合地方特色经济发展，与社会经济发展规划和区域环境保护规划方案相协调一致。通过与当地区域自然生态系统的结合，铜压延加工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铜压延加工材项目产品具有多样化的客户需求和个性化的特点。因此，铜压延加工材项目产品规格品种多样，且单批生产数量较小。为满足这一特点，铜压延加工材项目承办单位将建设先进的柔性制造生产线。通过广泛应用柔性制造技术，铜压延加工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铜压延加工材项目采用的技术具有较高的技术含量和自动化水平，处于国内先进水平。这一技术选用不仅体现了对生产效率、质量和环境友好性的高标准要求，同时为铜压延加工材项目的可持续发展奠定了坚实的基础。</w:t>
      </w:r>
    </w:p>
    <w:p>
      <w:pPr>
        <w:pStyle w:val="Heading2"/>
        <w:ind w:firstLine="560" w:firstLineChars="200"/>
        <w:rPr>
          <w:rFonts w:ascii="仿宋" w:eastAsia="仿宋" w:hAnsi="仿宋" w:cs="仿宋" w:hint="eastAsia"/>
          <w:sz w:val="28"/>
          <w:lang w:eastAsia="zh-CN"/>
        </w:rPr>
      </w:pPr>
      <w:bookmarkStart w:id="12" w:name="_Toc517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为确保铜压延加工材项目的高效生产和技术实施，我们制定了一套精心设计的设备选型方案，以满足铜压延加工材项目生产、质量和环保的要求。该方案的主要特点如下：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铜压延加工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针对铜压延加工材项目产品的多样性和小批量生产的特点，我们将建设柔性制造生产线。通过在设备选型中考虑柔性制造技术，可以灵活应对不同产品规格和生产需求，实现生产线的高度灵活性和适应性。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052"/>
      <w:r>
        <w:rPr>
          <w:rFonts w:ascii="仿宋" w:eastAsia="仿宋" w:hAnsi="仿宋" w:cs="仿宋" w:hint="eastAsia"/>
          <w:sz w:val="28"/>
          <w:lang w:eastAsia="zh-CN"/>
        </w:rPr>
        <w:t>四、铜压延加工材项目建设单位说明</w:t>
      </w:r>
      <w:bookmarkEnd w:id="13"/>
    </w:p>
    <w:p>
      <w:pPr>
        <w:pStyle w:val="Heading2"/>
        <w:rPr>
          <w:rFonts w:ascii="仿宋" w:eastAsia="仿宋" w:hAnsi="仿宋" w:cs="仿宋" w:hint="eastAsia"/>
          <w:lang w:eastAsia="zh-CN"/>
        </w:rPr>
      </w:pPr>
      <w:bookmarkStart w:id="14" w:name="_Toc29232"/>
      <w:r>
        <w:rPr>
          <w:rFonts w:ascii="仿宋" w:eastAsia="仿宋" w:hAnsi="仿宋" w:cs="仿宋" w:hint="eastAsia"/>
          <w:lang w:eastAsia="zh-CN"/>
        </w:rPr>
        <w:t>(一)、铜压延加工材项目承办单位基本情况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922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压延加工材项目承办单位的XXXX，我们着眼于实现可持续的经济效益。通过技术创新和解决方案的提供，公司预计在铜压延加工材项目执行期间将获得可观的收入增长。这一收入来源主要包括铜压延加工材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同时，我们注重成本控制和效率提升，以确保铜压延加工材项目的可持续盈利。透过精细的管理和资源优化，公司期望实现铜压延加工材项目利润最大化。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压延加工材项目实施进行全面的投资评估，包括铜压延加工材项目启动阶段的资金投入和后续运营成本。通过对铜压延加工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铜压延加工材项目实施过程中具备足够的资金流动性，公司将进行详尽的现金流分析。这包括资金需求的合理预测、铜压延加工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487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969"/>
      <w:r>
        <w:rPr>
          <w:rFonts w:ascii="仿宋" w:eastAsia="仿宋" w:hAnsi="仿宋" w:cs="仿宋" w:hint="eastAsia"/>
          <w:lang w:eastAsia="zh-CN"/>
        </w:rPr>
        <w:t>(一)、铜压延加工材行业分析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行业一直以来都是市场的关注焦点。行业内的发展趋势、竞争态势以及潜在机会都对铜压延加工材项目的推进产生深远的影响。通过深入研究行业的整体概貌，我们将更好地理解行业的核心特征，为铜压延加工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行业，技术一直是推动创新和发展的关键因素。我们将对当前技术趋势进行详尽分析，包括但不限于人工智能、大数据应用、先进制造技术等。这有助于铜压延加工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压延加工材项目成功的基础。我们将对主要竞争对手进行深入研究，包括其市场份额、产品特点、市场定位等。通过全面了解竞争对手的优势和劣势，铜压延加工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844"/>
      <w:r>
        <w:rPr>
          <w:rFonts w:ascii="仿宋" w:eastAsia="仿宋" w:hAnsi="仿宋" w:cs="仿宋" w:hint="eastAsia"/>
          <w:sz w:val="28"/>
          <w:lang w:eastAsia="zh-CN"/>
        </w:rPr>
        <w:t>(二)、铜压延加工材市场分析预测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压延加工材市场未来的增长趋势。这包括市场的整体规模、各细分领域的发展趋势等。铜压延加工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压延加工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压延加工材项目实施过程中需要充分考虑的因素。我们将对市场风险进行全面评估，包括但不限于政策法规风险、市场竞争风险、技术变革风险等。通过对潜在风险的深入分析，铜压延加工材项目可以制定相应的风险缓解策略，降低不确定性对铜压延加工材项目的影响。</w:t>
      </w:r>
    </w:p>
    <w:p>
      <w:pPr>
        <w:pStyle w:val="Heading1"/>
        <w:ind w:firstLine="560" w:firstLineChars="200"/>
        <w:rPr>
          <w:rFonts w:ascii="仿宋" w:eastAsia="仿宋" w:hAnsi="仿宋" w:cs="仿宋" w:hint="eastAsia"/>
          <w:sz w:val="28"/>
          <w:lang w:eastAsia="zh-CN"/>
        </w:rPr>
      </w:pPr>
      <w:bookmarkStart w:id="19" w:name="_Toc4522"/>
      <w:r>
        <w:rPr>
          <w:rFonts w:ascii="仿宋" w:eastAsia="仿宋" w:hAnsi="仿宋" w:cs="仿宋" w:hint="eastAsia"/>
          <w:sz w:val="28"/>
          <w:lang w:eastAsia="zh-CN"/>
        </w:rPr>
        <w:t>六、铜压延加工材项目建设背景及必要性分析</w:t>
      </w:r>
      <w:bookmarkEnd w:id="19"/>
    </w:p>
    <w:p>
      <w:pPr>
        <w:pStyle w:val="Heading2"/>
        <w:rPr>
          <w:rFonts w:ascii="仿宋" w:eastAsia="仿宋" w:hAnsi="仿宋" w:cs="仿宋" w:hint="eastAsia"/>
          <w:lang w:eastAsia="zh-CN"/>
        </w:rPr>
      </w:pPr>
      <w:bookmarkStart w:id="20" w:name="_Toc14519"/>
      <w:r>
        <w:rPr>
          <w:rFonts w:ascii="仿宋" w:eastAsia="仿宋" w:hAnsi="仿宋" w:cs="仿宋" w:hint="eastAsia"/>
          <w:lang w:eastAsia="zh-CN"/>
        </w:rPr>
        <w:t>(一)、铜压延加工材项目背景分析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压延加工材项目在这个潮流中的定位。同时，我们将关注行业内涌现的新兴机遇，以便铜压延加工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https://d.book118.com/258002113056006032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CE4001"/>
    <w:rsid w:val="50CE4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21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2024-01-28T23:40:00Z</dcterms:created>
  <dcterms:modified xsi:type="dcterms:W3CDTF">2024-01-28T23:41:10Z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B46D9A8213EB47DE9142398916623984_11</vt:lpwstr>
  </property>
  <property fmtid="{D5CDD505-2E9C-101B-9397-08002B2CF9AE}" pid="3" name="KSOProductBuildVer">
    <vt:lpwstr>2052-12.1.0.16250</vt:lpwstr>
  </property>
</Properties>
</file>