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adjustRightInd w:val="0"/>
        <w:snapToGrid w:val="0"/>
        <w:spacing w:line="240" w:lineRule="auto"/>
        <w:ind w:firstLine="0" w:firstLineChars="0"/>
        <w:jc w:val="center"/>
        <w:rPr>
          <w:rFonts w:eastAsia="仿宋_GB2312"/>
          <w:color w:val="000000"/>
          <w:sz w:val="32"/>
          <w:szCs w:val="22"/>
        </w:rPr>
      </w:pPr>
    </w:p>
    <w:p>
      <w:pPr>
        <w:spacing w:before="600" w:after="200"/>
        <w:jc w:val="center"/>
        <w:rPr>
          <w:rFonts w:ascii="黑体" w:eastAsia="黑体" w:hAnsi="黑体"/>
          <w:sz w:val="32"/>
        </w:rPr>
      </w:pPr>
      <w:r>
        <w:rPr>
          <w:rFonts w:ascii="黑体" w:eastAsia="黑体" w:hAnsi="黑体"/>
          <w:sz w:val="32"/>
        </w:rPr>
        <w:t>比亚迪新能源汽车的市场营销策略分析</w:t>
      </w:r>
    </w:p>
    <w:p>
      <w:pPr>
        <w:spacing w:before="600" w:after="200"/>
        <w:jc w:val="center"/>
        <w:rPr>
          <w:rFonts w:ascii="黑体" w:eastAsia="黑体" w:hAnsi="黑体"/>
          <w:sz w:val="32"/>
        </w:rPr>
      </w:pPr>
    </w:p>
    <w:p>
      <w:pPr>
        <w:ind w:left="1040" w:hanging="560" w:leftChars="200" w:hangingChars="200"/>
        <w:rPr>
          <w:rFonts w:ascii="宋体" w:hAnsi="宋体"/>
        </w:rPr>
      </w:pPr>
      <w:r>
        <w:rPr>
          <w:rFonts w:ascii="黑体" w:eastAsia="黑体" w:hAnsi="黑体" w:cs="黑体" w:hint="eastAsia"/>
          <w:color w:val="000000"/>
          <w:sz w:val="28"/>
          <w:szCs w:val="28"/>
        </w:rPr>
        <w:t>摘 要：</w:t>
      </w:r>
      <w:r>
        <w:rPr>
          <w:rFonts w:ascii="宋体" w:hAnsi="宋体" w:hint="eastAsia"/>
          <w:color w:val="000000"/>
        </w:rPr>
        <w:t>由于当前资源紧张，以及环境保护的日益增强，人们开始对常规车辆提出了疑问，于是，新型绿色、节能的新能源车辆得到了全球的重视与认同。自新能源车问世后，逐步获得了国人的认同。随着新能源车的发展，众多的新能源车厂商开始争夺新的市场份额。论文以比亚迪新能源车为案例，详细剖析了该公司的营销状况，找出了该公司的营销策略，并给该公司提供</w:t>
      </w:r>
      <w:r>
        <w:rPr>
          <w:rFonts w:ascii="宋体" w:hAnsi="宋体"/>
          <w:color w:val="000000"/>
        </w:rPr>
        <w:t>一些</w:t>
      </w:r>
      <w:r>
        <w:rPr>
          <w:rFonts w:ascii="宋体" w:hAnsi="宋体" w:hint="eastAsia"/>
          <w:color w:val="000000"/>
        </w:rPr>
        <w:t>营销策略，以期为其他新能源车公司的发展带来一定的参考价值。</w:t>
      </w:r>
    </w:p>
    <w:p>
      <w:pPr>
        <w:ind w:firstLine="560"/>
        <w:rPr>
          <w:rFonts w:ascii="楷体" w:eastAsia="楷体" w:hAnsi="楷体" w:cs="楷体"/>
          <w:color w:val="000000"/>
          <w:sz w:val="32"/>
          <w:szCs w:val="32"/>
        </w:rPr>
      </w:pPr>
      <w:r>
        <w:rPr>
          <w:rFonts w:ascii="黑体" w:eastAsia="黑体" w:hAnsi="黑体" w:cs="黑体" w:hint="eastAsia"/>
          <w:color w:val="000000"/>
          <w:sz w:val="28"/>
          <w:szCs w:val="28"/>
        </w:rPr>
        <w:t>关键词：</w:t>
      </w:r>
      <w:r>
        <w:rPr>
          <w:rFonts w:hint="eastAsia"/>
        </w:rPr>
        <w:t>新能源汽车;比亚迪;营销对策</w:t>
      </w:r>
    </w:p>
    <w:p>
      <w:pPr>
        <w:ind w:firstLine="2560" w:firstLineChars="800"/>
        <w:rPr>
          <w:rFonts w:ascii="楷体" w:eastAsia="楷体" w:hAnsi="楷体" w:cs="楷体"/>
          <w:color w:val="000000"/>
          <w:sz w:val="32"/>
          <w:szCs w:val="32"/>
        </w:rPr>
      </w:pPr>
    </w:p>
    <w:p>
      <w:pPr>
        <w:ind w:firstLine="2560" w:firstLineChars="800"/>
        <w:rPr>
          <w:rFonts w:eastAsia="仿宋_GB2312"/>
          <w:sz w:val="32"/>
          <w:szCs w:val="22"/>
        </w:rPr>
        <w:sectPr>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850" w:gutter="0"/>
          <w:pgNumType w:fmt="upperRoman" w:start="1"/>
          <w:cols w:num="1" w:space="720"/>
          <w:docGrid w:type="lines" w:linePitch="312" w:charSpace="0"/>
        </w:sectPr>
      </w:pPr>
    </w:p>
    <w:p>
      <w:pPr>
        <w:spacing w:line="240" w:lineRule="auto"/>
        <w:ind w:firstLine="0" w:firstLineChars="0"/>
        <w:jc w:val="center"/>
        <w:rPr>
          <w:rFonts w:ascii="黑体" w:eastAsia="黑体" w:hAnsi="黑体" w:cs="黑体"/>
          <w:sz w:val="32"/>
          <w:szCs w:val="32"/>
        </w:rPr>
      </w:pPr>
      <w:r>
        <w:rPr>
          <w:rFonts w:ascii="黑体" w:eastAsia="黑体" w:hAnsi="黑体" w:cs="黑体" w:hint="eastAsia"/>
          <w:sz w:val="32"/>
          <w:szCs w:val="32"/>
        </w:rPr>
        <w:t>目录</w:t>
      </w:r>
    </w:p>
    <w:p>
      <w:pPr>
        <w:pStyle w:val="TOC1"/>
        <w:tabs>
          <w:tab w:val="right" w:leader="dot" w:pos="9345"/>
        </w:tabs>
        <w:ind w:firstLine="480"/>
        <w:rPr>
          <w:rFonts w:asciiTheme="minorHAnsi" w:eastAsiaTheme="minorEastAsia" w:hAnsiTheme="minorHAnsi" w:cstheme="minorBidi"/>
          <w:sz w:val="21"/>
          <w:szCs w:val="22"/>
        </w:rPr>
      </w:pPr>
      <w:r>
        <w:fldChar w:fldCharType="begin"/>
      </w:r>
      <w:r>
        <w:instrText xml:space="preserve">TOC \o "1-3" \h \u </w:instrText>
      </w:r>
      <w:r>
        <w:fldChar w:fldCharType="separate"/>
      </w:r>
      <w:hyperlink w:anchor="_Toc129722620" w:history="1">
        <w:r>
          <w:rPr>
            <w:rStyle w:val="Hyperlink"/>
          </w:rPr>
          <w:t xml:space="preserve">1 </w:t>
        </w:r>
        <w:r>
          <w:rPr>
            <w:rStyle w:val="Hyperlink"/>
            <w:rFonts w:hint="eastAsia"/>
          </w:rPr>
          <w:t>新能源汽车的概念及市场概况</w:t>
        </w:r>
        <w:r>
          <w:tab/>
        </w:r>
        <w:r>
          <w:fldChar w:fldCharType="begin"/>
        </w:r>
        <w:r>
          <w:instrText xml:space="preserve"> PAGEREF _Toc129722620 \h </w:instrText>
        </w:r>
        <w:r>
          <w:fldChar w:fldCharType="separate"/>
        </w:r>
        <w:r>
          <w:t>1</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1" w:history="1">
        <w:r>
          <w:rPr>
            <w:rStyle w:val="Hyperlink"/>
          </w:rPr>
          <w:t xml:space="preserve">1.1 </w:t>
        </w:r>
        <w:r>
          <w:rPr>
            <w:rStyle w:val="Hyperlink"/>
            <w:rFonts w:hint="eastAsia"/>
          </w:rPr>
          <w:t>新能源汽车的概念</w:t>
        </w:r>
        <w:r>
          <w:tab/>
        </w:r>
        <w:r>
          <w:fldChar w:fldCharType="begin"/>
        </w:r>
        <w:r>
          <w:instrText xml:space="preserve"> PAGEREF _Toc129722621 \h </w:instrText>
        </w:r>
        <w:r>
          <w:fldChar w:fldCharType="separate"/>
        </w:r>
        <w:r>
          <w:t>1</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2" w:history="1">
        <w:r>
          <w:rPr>
            <w:rStyle w:val="Hyperlink"/>
          </w:rPr>
          <w:t xml:space="preserve">1.2 </w:t>
        </w:r>
        <w:r>
          <w:rPr>
            <w:rStyle w:val="Hyperlink"/>
            <w:rFonts w:hint="eastAsia"/>
          </w:rPr>
          <w:t>在中国进展新能源汽车的意义</w:t>
        </w:r>
        <w:r>
          <w:tab/>
        </w:r>
        <w:r>
          <w:fldChar w:fldCharType="begin"/>
        </w:r>
        <w:r>
          <w:instrText xml:space="preserve"> PAGEREF _Toc129722622 \h </w:instrText>
        </w:r>
        <w:r>
          <w:fldChar w:fldCharType="separate"/>
        </w:r>
        <w:r>
          <w:t>1</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3" w:history="1">
        <w:r>
          <w:rPr>
            <w:rStyle w:val="Hyperlink"/>
          </w:rPr>
          <w:t xml:space="preserve">1.3 </w:t>
        </w:r>
        <w:r>
          <w:rPr>
            <w:rStyle w:val="Hyperlink"/>
            <w:rFonts w:hint="eastAsia"/>
          </w:rPr>
          <w:t>国外新能源汽车市场现状</w:t>
        </w:r>
        <w:r>
          <w:tab/>
        </w:r>
        <w:r>
          <w:fldChar w:fldCharType="begin"/>
        </w:r>
        <w:r>
          <w:instrText xml:space="preserve"> PAGEREF _Toc129722623 \h </w:instrText>
        </w:r>
        <w:r>
          <w:fldChar w:fldCharType="separate"/>
        </w:r>
        <w:r>
          <w:t>2</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4" w:history="1">
        <w:r>
          <w:rPr>
            <w:rStyle w:val="Hyperlink"/>
          </w:rPr>
          <w:t>1.4</w:t>
        </w:r>
        <w:r>
          <w:rPr>
            <w:rStyle w:val="Hyperlink"/>
            <w:rFonts w:hint="eastAsia"/>
          </w:rPr>
          <w:t>中国新能源汽车市场现状</w:t>
        </w:r>
        <w:r>
          <w:tab/>
        </w:r>
        <w:r>
          <w:fldChar w:fldCharType="begin"/>
        </w:r>
        <w:r>
          <w:instrText xml:space="preserve"> PAGEREF _Toc129722624 \h </w:instrText>
        </w:r>
        <w:r>
          <w:fldChar w:fldCharType="separate"/>
        </w:r>
        <w:r>
          <w:t>2</w:t>
        </w:r>
        <w:r>
          <w:fldChar w:fldCharType="end"/>
        </w:r>
      </w:hyperlink>
    </w:p>
    <w:p>
      <w:pPr>
        <w:pStyle w:val="TOC1"/>
        <w:tabs>
          <w:tab w:val="right" w:leader="dot" w:pos="9345"/>
        </w:tabs>
        <w:ind w:firstLine="480"/>
        <w:rPr>
          <w:rFonts w:asciiTheme="minorHAnsi" w:eastAsiaTheme="minorEastAsia" w:hAnsiTheme="minorHAnsi" w:cstheme="minorBidi"/>
          <w:sz w:val="21"/>
          <w:szCs w:val="22"/>
        </w:rPr>
      </w:pPr>
      <w:hyperlink w:anchor="_Toc129722625" w:history="1">
        <w:r>
          <w:rPr>
            <w:rStyle w:val="Hyperlink"/>
          </w:rPr>
          <w:t xml:space="preserve">2 </w:t>
        </w:r>
        <w:r>
          <w:rPr>
            <w:rStyle w:val="Hyperlink"/>
            <w:rFonts w:hint="eastAsia"/>
          </w:rPr>
          <w:t>比亚迪新能源汽车简介及营销现状分析</w:t>
        </w:r>
        <w:r>
          <w:tab/>
        </w:r>
        <w:r>
          <w:fldChar w:fldCharType="begin"/>
        </w:r>
        <w:r>
          <w:instrText xml:space="preserve"> PAGEREF _Toc129722625 \h </w:instrText>
        </w:r>
        <w:r>
          <w:fldChar w:fldCharType="separate"/>
        </w:r>
        <w:r>
          <w:t>4</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6" w:history="1">
        <w:r>
          <w:rPr>
            <w:rStyle w:val="Hyperlink"/>
          </w:rPr>
          <w:t xml:space="preserve">2.1 </w:t>
        </w:r>
        <w:r>
          <w:rPr>
            <w:rStyle w:val="Hyperlink"/>
            <w:rFonts w:hint="eastAsia"/>
          </w:rPr>
          <w:t>公司简介</w:t>
        </w:r>
        <w:r>
          <w:tab/>
        </w:r>
        <w:r>
          <w:fldChar w:fldCharType="begin"/>
        </w:r>
        <w:r>
          <w:instrText xml:space="preserve"> PAGEREF _Toc129722626 \h </w:instrText>
        </w:r>
        <w:r>
          <w:fldChar w:fldCharType="separate"/>
        </w:r>
        <w:r>
          <w:t>4</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7" w:history="1">
        <w:r>
          <w:rPr>
            <w:rStyle w:val="Hyperlink"/>
          </w:rPr>
          <w:t xml:space="preserve">2.2 </w:t>
        </w:r>
        <w:r>
          <w:rPr>
            <w:rStyle w:val="Hyperlink"/>
            <w:rFonts w:hint="eastAsia"/>
          </w:rPr>
          <w:t>比亚迪新能源汽车价格战略</w:t>
        </w:r>
        <w:r>
          <w:tab/>
        </w:r>
        <w:r>
          <w:fldChar w:fldCharType="begin"/>
        </w:r>
        <w:r>
          <w:instrText xml:space="preserve"> PAGEREF _Toc129722627 \h </w:instrText>
        </w:r>
        <w:r>
          <w:fldChar w:fldCharType="separate"/>
        </w:r>
        <w:r>
          <w:t>4</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8" w:history="1">
        <w:r>
          <w:rPr>
            <w:rStyle w:val="Hyperlink"/>
          </w:rPr>
          <w:t xml:space="preserve">2.3 </w:t>
        </w:r>
        <w:r>
          <w:rPr>
            <w:rStyle w:val="Hyperlink"/>
            <w:rFonts w:hint="eastAsia"/>
          </w:rPr>
          <w:t>比亚迪新能源汽车渠道战略</w:t>
        </w:r>
        <w:r>
          <w:tab/>
        </w:r>
        <w:r>
          <w:fldChar w:fldCharType="begin"/>
        </w:r>
        <w:r>
          <w:instrText xml:space="preserve"> PAGEREF _Toc129722628 \h </w:instrText>
        </w:r>
        <w:r>
          <w:fldChar w:fldCharType="separate"/>
        </w:r>
        <w:r>
          <w:t>4</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29" w:history="1">
        <w:r>
          <w:rPr>
            <w:rStyle w:val="Hyperlink"/>
          </w:rPr>
          <w:t xml:space="preserve">2.4 </w:t>
        </w:r>
        <w:r>
          <w:rPr>
            <w:rStyle w:val="Hyperlink"/>
            <w:rFonts w:hint="eastAsia"/>
          </w:rPr>
          <w:t>比亚迪新能源汽车促销战略</w:t>
        </w:r>
        <w:r>
          <w:tab/>
        </w:r>
        <w:r>
          <w:fldChar w:fldCharType="begin"/>
        </w:r>
        <w:r>
          <w:instrText xml:space="preserve"> PAGEREF _Toc129722629 \h </w:instrText>
        </w:r>
        <w:r>
          <w:fldChar w:fldCharType="separate"/>
        </w:r>
        <w:r>
          <w:t>5</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0" w:history="1">
        <w:r>
          <w:rPr>
            <w:rStyle w:val="Hyperlink"/>
          </w:rPr>
          <w:t xml:space="preserve">2.5 </w:t>
        </w:r>
        <w:r>
          <w:rPr>
            <w:rStyle w:val="Hyperlink"/>
            <w:rFonts w:hint="eastAsia"/>
          </w:rPr>
          <w:t>比亚迪新能源汽车服务战略</w:t>
        </w:r>
        <w:r>
          <w:tab/>
        </w:r>
        <w:r>
          <w:fldChar w:fldCharType="begin"/>
        </w:r>
        <w:r>
          <w:instrText xml:space="preserve"> PAGEREF _Toc129722630 \h </w:instrText>
        </w:r>
        <w:r>
          <w:fldChar w:fldCharType="separate"/>
        </w:r>
        <w:r>
          <w:t>5</w:t>
        </w:r>
        <w:r>
          <w:fldChar w:fldCharType="end"/>
        </w:r>
      </w:hyperlink>
    </w:p>
    <w:p>
      <w:pPr>
        <w:pStyle w:val="TOC1"/>
        <w:tabs>
          <w:tab w:val="right" w:leader="dot" w:pos="9345"/>
        </w:tabs>
        <w:ind w:firstLine="480"/>
        <w:rPr>
          <w:rFonts w:asciiTheme="minorHAnsi" w:eastAsiaTheme="minorEastAsia" w:hAnsiTheme="minorHAnsi" w:cstheme="minorBidi"/>
          <w:sz w:val="21"/>
          <w:szCs w:val="22"/>
        </w:rPr>
      </w:pPr>
      <w:hyperlink w:anchor="_Toc129722631" w:history="1">
        <w:r>
          <w:rPr>
            <w:rStyle w:val="Hyperlink"/>
          </w:rPr>
          <w:t xml:space="preserve">3 </w:t>
        </w:r>
        <w:r>
          <w:rPr>
            <w:rStyle w:val="Hyperlink"/>
            <w:rFonts w:hint="eastAsia"/>
          </w:rPr>
          <w:t>比亚迪新能源汽车市场营销存在的问题</w:t>
        </w:r>
        <w:r>
          <w:tab/>
        </w:r>
        <w:r>
          <w:fldChar w:fldCharType="begin"/>
        </w:r>
        <w:r>
          <w:instrText xml:space="preserve"> PAGEREF _Toc129722631 \h </w:instrText>
        </w:r>
        <w:r>
          <w:fldChar w:fldCharType="separate"/>
        </w:r>
        <w:r>
          <w:t>6</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2" w:history="1">
        <w:r>
          <w:rPr>
            <w:rStyle w:val="Hyperlink"/>
          </w:rPr>
          <w:t xml:space="preserve">3.1 </w:t>
        </w:r>
        <w:r>
          <w:rPr>
            <w:rStyle w:val="Hyperlink"/>
            <w:rFonts w:hint="eastAsia"/>
          </w:rPr>
          <w:t>销售市场不确定性</w:t>
        </w:r>
        <w:r>
          <w:tab/>
        </w:r>
        <w:r>
          <w:fldChar w:fldCharType="begin"/>
        </w:r>
        <w:r>
          <w:instrText xml:space="preserve"> PAGEREF _Toc129722632 \h </w:instrText>
        </w:r>
        <w:r>
          <w:fldChar w:fldCharType="separate"/>
        </w:r>
        <w:r>
          <w:t>6</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3" w:history="1">
        <w:r>
          <w:rPr>
            <w:rStyle w:val="Hyperlink"/>
          </w:rPr>
          <w:t>3.2</w:t>
        </w:r>
        <w:r>
          <w:rPr>
            <w:rStyle w:val="Hyperlink"/>
            <w:rFonts w:hint="eastAsia"/>
          </w:rPr>
          <w:t>市场表现欠佳</w:t>
        </w:r>
        <w:r>
          <w:tab/>
        </w:r>
        <w:r>
          <w:fldChar w:fldCharType="begin"/>
        </w:r>
        <w:r>
          <w:instrText xml:space="preserve"> PAGEREF _Toc129722633 \h </w:instrText>
        </w:r>
        <w:r>
          <w:fldChar w:fldCharType="separate"/>
        </w:r>
        <w:r>
          <w:t>6</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4" w:history="1">
        <w:r>
          <w:rPr>
            <w:rStyle w:val="Hyperlink"/>
          </w:rPr>
          <w:t xml:space="preserve">3.3 </w:t>
        </w:r>
        <w:r>
          <w:rPr>
            <w:rStyle w:val="Hyperlink"/>
            <w:rFonts w:hint="eastAsia"/>
          </w:rPr>
          <w:t>销售价格及成本过高</w:t>
        </w:r>
        <w:r>
          <w:tab/>
        </w:r>
        <w:r>
          <w:fldChar w:fldCharType="begin"/>
        </w:r>
        <w:r>
          <w:instrText xml:space="preserve"> PAGEREF _Toc129722634 \h </w:instrText>
        </w:r>
        <w:r>
          <w:fldChar w:fldCharType="separate"/>
        </w:r>
        <w:r>
          <w:t>6</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5" w:history="1">
        <w:r>
          <w:rPr>
            <w:rStyle w:val="Hyperlink"/>
          </w:rPr>
          <w:t xml:space="preserve">3.4 </w:t>
        </w:r>
        <w:r>
          <w:rPr>
            <w:rStyle w:val="Hyperlink"/>
            <w:rFonts w:hint="eastAsia"/>
          </w:rPr>
          <w:t>配套设施问题</w:t>
        </w:r>
        <w:r>
          <w:tab/>
        </w:r>
        <w:r>
          <w:fldChar w:fldCharType="begin"/>
        </w:r>
        <w:r>
          <w:instrText xml:space="preserve"> PAGEREF _Toc129722635 \h </w:instrText>
        </w:r>
        <w:r>
          <w:fldChar w:fldCharType="separate"/>
        </w:r>
        <w:r>
          <w:t>7</w:t>
        </w:r>
        <w:r>
          <w:fldChar w:fldCharType="end"/>
        </w:r>
      </w:hyperlink>
    </w:p>
    <w:p>
      <w:pPr>
        <w:pStyle w:val="TOC1"/>
        <w:tabs>
          <w:tab w:val="right" w:leader="dot" w:pos="9345"/>
        </w:tabs>
        <w:ind w:firstLine="480"/>
        <w:rPr>
          <w:rFonts w:asciiTheme="minorHAnsi" w:eastAsiaTheme="minorEastAsia" w:hAnsiTheme="minorHAnsi" w:cstheme="minorBidi"/>
          <w:sz w:val="21"/>
          <w:szCs w:val="22"/>
        </w:rPr>
      </w:pPr>
      <w:hyperlink w:anchor="_Toc129722636" w:history="1">
        <w:r>
          <w:rPr>
            <w:rStyle w:val="Hyperlink"/>
          </w:rPr>
          <w:t xml:space="preserve">4 </w:t>
        </w:r>
        <w:r>
          <w:rPr>
            <w:rStyle w:val="Hyperlink"/>
            <w:rFonts w:hint="eastAsia"/>
          </w:rPr>
          <w:t>营销策略与建议</w:t>
        </w:r>
        <w:r>
          <w:tab/>
        </w:r>
        <w:r>
          <w:fldChar w:fldCharType="begin"/>
        </w:r>
        <w:r>
          <w:instrText xml:space="preserve"> PAGEREF _Toc129722636 \h </w:instrText>
        </w:r>
        <w:r>
          <w:fldChar w:fldCharType="separate"/>
        </w:r>
        <w:r>
          <w:t>8</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7" w:history="1">
        <w:r>
          <w:rPr>
            <w:rStyle w:val="Hyperlink"/>
          </w:rPr>
          <w:t xml:space="preserve">4.1 </w:t>
        </w:r>
        <w:r>
          <w:rPr>
            <w:rStyle w:val="Hyperlink"/>
            <w:rFonts w:hint="eastAsia"/>
          </w:rPr>
          <w:t>提高消费者认知度</w:t>
        </w:r>
        <w:r>
          <w:tab/>
        </w:r>
        <w:r>
          <w:fldChar w:fldCharType="begin"/>
        </w:r>
        <w:r>
          <w:instrText xml:space="preserve"> PAGEREF _Toc129722637 \h </w:instrText>
        </w:r>
        <w:r>
          <w:fldChar w:fldCharType="separate"/>
        </w:r>
        <w:r>
          <w:t>8</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8" w:history="1">
        <w:r>
          <w:rPr>
            <w:rStyle w:val="Hyperlink"/>
          </w:rPr>
          <w:t>4.2</w:t>
        </w:r>
        <w:r>
          <w:rPr>
            <w:rStyle w:val="Hyperlink"/>
            <w:rFonts w:hint="eastAsia"/>
          </w:rPr>
          <w:t>完善配套设施</w:t>
        </w:r>
        <w:r>
          <w:tab/>
        </w:r>
        <w:r>
          <w:fldChar w:fldCharType="begin"/>
        </w:r>
        <w:r>
          <w:instrText xml:space="preserve"> PAGEREF _Toc129722638 \h </w:instrText>
        </w:r>
        <w:r>
          <w:fldChar w:fldCharType="separate"/>
        </w:r>
        <w:r>
          <w:t>8</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39" w:history="1">
        <w:r>
          <w:rPr>
            <w:rStyle w:val="Hyperlink"/>
          </w:rPr>
          <w:t xml:space="preserve">4.3 </w:t>
        </w:r>
        <w:r>
          <w:rPr>
            <w:rStyle w:val="Hyperlink"/>
            <w:rFonts w:hint="eastAsia"/>
          </w:rPr>
          <w:t>价格策略</w:t>
        </w:r>
        <w:r>
          <w:tab/>
        </w:r>
        <w:r>
          <w:fldChar w:fldCharType="begin"/>
        </w:r>
        <w:r>
          <w:instrText xml:space="preserve"> PAGEREF _Toc129722639 \h </w:instrText>
        </w:r>
        <w:r>
          <w:fldChar w:fldCharType="separate"/>
        </w:r>
        <w:r>
          <w:t>9</w:t>
        </w:r>
        <w:r>
          <w:fldChar w:fldCharType="end"/>
        </w:r>
      </w:hyperlink>
    </w:p>
    <w:p>
      <w:pPr>
        <w:pStyle w:val="TOC2"/>
        <w:tabs>
          <w:tab w:val="right" w:leader="dot" w:pos="9345"/>
        </w:tabs>
        <w:ind w:left="480" w:firstLine="480"/>
        <w:rPr>
          <w:rFonts w:asciiTheme="minorHAnsi" w:eastAsiaTheme="minorEastAsia" w:hAnsiTheme="minorHAnsi" w:cstheme="minorBidi"/>
          <w:kern w:val="2"/>
          <w:sz w:val="21"/>
          <w:szCs w:val="22"/>
        </w:rPr>
      </w:pPr>
      <w:hyperlink w:anchor="_Toc129722640" w:history="1">
        <w:r>
          <w:rPr>
            <w:rStyle w:val="Hyperlink"/>
          </w:rPr>
          <w:t xml:space="preserve">4.4 </w:t>
        </w:r>
        <w:r>
          <w:rPr>
            <w:rStyle w:val="Hyperlink"/>
            <w:rFonts w:hint="eastAsia"/>
          </w:rPr>
          <w:t>完善配套设施及售后服务</w:t>
        </w:r>
        <w:r>
          <w:tab/>
        </w:r>
        <w:r>
          <w:fldChar w:fldCharType="begin"/>
        </w:r>
        <w:r>
          <w:instrText xml:space="preserve"> PAGEREF _Toc129722640 \h </w:instrText>
        </w:r>
        <w:r>
          <w:fldChar w:fldCharType="separate"/>
        </w:r>
        <w:r>
          <w:t>9</w:t>
        </w:r>
        <w:r>
          <w:fldChar w:fldCharType="end"/>
        </w:r>
      </w:hyperlink>
    </w:p>
    <w:p>
      <w:pPr>
        <w:pStyle w:val="TOC1"/>
        <w:tabs>
          <w:tab w:val="right" w:leader="dot" w:pos="9345"/>
        </w:tabs>
        <w:ind w:firstLine="480"/>
        <w:rPr>
          <w:rFonts w:asciiTheme="minorHAnsi" w:eastAsiaTheme="minorEastAsia" w:hAnsiTheme="minorHAnsi" w:cstheme="minorBidi"/>
          <w:sz w:val="21"/>
          <w:szCs w:val="22"/>
        </w:rPr>
      </w:pPr>
      <w:hyperlink w:anchor="_Toc129722641" w:history="1">
        <w:r>
          <w:rPr>
            <w:rStyle w:val="Hyperlink"/>
          </w:rPr>
          <w:t xml:space="preserve">5 </w:t>
        </w:r>
        <w:r>
          <w:rPr>
            <w:rStyle w:val="Hyperlink"/>
            <w:rFonts w:hint="eastAsia"/>
          </w:rPr>
          <w:t>结束语</w:t>
        </w:r>
        <w:r>
          <w:tab/>
        </w:r>
        <w:r>
          <w:fldChar w:fldCharType="begin"/>
        </w:r>
        <w:r>
          <w:instrText xml:space="preserve"> PAGEREF _Toc129722641 \h </w:instrText>
        </w:r>
        <w:r>
          <w:fldChar w:fldCharType="separate"/>
        </w:r>
        <w:r>
          <w:t>11</w:t>
        </w:r>
        <w:r>
          <w:fldChar w:fldCharType="end"/>
        </w:r>
      </w:hyperlink>
    </w:p>
    <w:p>
      <w:pPr>
        <w:pStyle w:val="TOC1"/>
        <w:tabs>
          <w:tab w:val="right" w:leader="dot" w:pos="9345"/>
        </w:tabs>
        <w:ind w:firstLine="480"/>
        <w:rPr>
          <w:rFonts w:asciiTheme="minorHAnsi" w:eastAsiaTheme="minorEastAsia" w:hAnsiTheme="minorHAnsi" w:cstheme="minorBidi"/>
          <w:sz w:val="21"/>
          <w:szCs w:val="22"/>
        </w:rPr>
      </w:pPr>
      <w:hyperlink w:anchor="_Toc129722642" w:history="1">
        <w:r>
          <w:rPr>
            <w:rStyle w:val="Hyperlink"/>
            <w:rFonts w:hint="eastAsia"/>
          </w:rPr>
          <w:t>参考文献</w:t>
        </w:r>
        <w:r>
          <w:tab/>
        </w:r>
        <w:r>
          <w:fldChar w:fldCharType="begin"/>
        </w:r>
        <w:r>
          <w:instrText xml:space="preserve"> PAGEREF _Toc129722642 \h </w:instrText>
        </w:r>
        <w:r>
          <w:fldChar w:fldCharType="separate"/>
        </w:r>
        <w:r>
          <w:t>12</w:t>
        </w:r>
        <w:r>
          <w:fldChar w:fldCharType="end"/>
        </w:r>
      </w:hyperlink>
    </w:p>
    <w:p>
      <w:pPr>
        <w:ind w:firstLine="480"/>
      </w:pPr>
      <w:r>
        <w:fldChar w:fldCharType="end"/>
      </w:r>
    </w:p>
    <w:p>
      <w:pPr>
        <w:ind w:firstLine="480"/>
      </w:pPr>
      <w:r>
        <w:rPr>
          <w:rFonts w:hint="eastAsia"/>
        </w:rPr>
        <w:br w:type="page"/>
      </w:r>
    </w:p>
    <w:p>
      <w:pPr>
        <w:pStyle w:val="Heading1"/>
        <w:rPr>
          <w:rStyle w:val="1"/>
        </w:rPr>
        <w:sectPr>
          <w:headerReference w:type="even" r:id="rId14"/>
          <w:headerReference w:type="default" r:id="rId15"/>
          <w:footerReference w:type="even" r:id="rId16"/>
          <w:footerReference w:type="default" r:id="rId17"/>
          <w:headerReference w:type="first" r:id="rId18"/>
          <w:footerReference w:type="first" r:id="rId19"/>
          <w:pgSz w:w="11906" w:h="16838"/>
          <w:pgMar w:top="1440" w:right="1134" w:bottom="1440" w:left="1417" w:header="851" w:footer="992" w:gutter="0"/>
          <w:pgNumType w:start="1"/>
          <w:cols w:num="1" w:space="720"/>
          <w:docGrid w:type="lines" w:linePitch="312" w:charSpace="0"/>
        </w:sectPr>
      </w:pPr>
    </w:p>
    <w:p>
      <w:pPr>
        <w:pStyle w:val="Heading1"/>
      </w:pPr>
      <w:bookmarkStart w:id="0" w:name="_Toc129722620"/>
      <w:r>
        <w:rPr>
          <w:rStyle w:val="1"/>
          <w:rFonts w:hint="eastAsia"/>
          <w:bCs w:val="0"/>
        </w:rPr>
        <w:t>1 新能源汽车的概念及市场概况</w:t>
      </w:r>
      <w:bookmarkEnd w:id="0"/>
    </w:p>
    <w:p>
      <w:pPr>
        <w:pStyle w:val="Heading2"/>
      </w:pPr>
      <w:bookmarkStart w:id="1" w:name="_Toc129722621"/>
      <w:r>
        <w:rPr>
          <w:rFonts w:hint="eastAsia"/>
        </w:rPr>
        <w:t>1.1 新能源汽车的概念</w:t>
      </w:r>
      <w:bookmarkEnd w:id="1"/>
    </w:p>
    <w:p>
      <w:pPr>
        <w:ind w:firstLine="480"/>
      </w:pPr>
      <w:r>
        <w:rPr>
          <w:rFonts w:ascii="宋体" w:hint="eastAsia"/>
        </w:rPr>
        <w:t>新能量车辆是指除了汽油和柴油发动机以外的所有其他能量车辆。燃料电池汽车、混合动力汽车、氢能源动力汽车以及太阳能汽车，是汽车动力发展的主要趋势。它的尾气排放很少。根据不完全的数据，目前全球使用 LPG的车辆已达400多万台，使用天然气体的车辆已逾百万台。目前，中国正在销售的新能源车型均为混动车型。</w:t>
      </w:r>
    </w:p>
    <w:p>
      <w:pPr>
        <w:ind w:firstLine="480"/>
      </w:pPr>
      <w:r>
        <w:rPr>
          <w:rFonts w:ascii="宋体" w:hint="eastAsia"/>
        </w:rPr>
        <w:t>《新能源汽车生产企业及产品准入管理规章》已经在2009年7月1日开始施行，该《规章》着重指出，新能源汽车是一种采用额外的车用燃料（或者采用传统的车用燃料，采用新型的车载电源），采用先进的技术原理，采用新的技术，新的结构，新的技术，新的技术。新能源汽车具体包含了：混合动力汽车（HEV）、纯电动汽车（BEV，包括太阳能汽车）、燃料电池电动汽车（FCEV）、氢发动机汽车、其他新能源（如高效储能器、二甲醚）汽车等各个类型的产品。新能源汽车最大的特点是由电动机驱动，而为电动机提供动力的设备就是电池。电池的充电方式可以是内置发电机、外部充电口、太阳能、化学能，甚至核能。随着新能源汽车逐渐取代传统燃料汽车，下一步就是将插电式混合动力汽车划入传统燃料汽车的范畴。2</w:t>
      </w:r>
      <w:r>
        <w:rPr>
          <w:rFonts w:ascii="宋体"/>
        </w:rPr>
        <w:t>022</w:t>
      </w:r>
      <w:r>
        <w:rPr>
          <w:rFonts w:ascii="宋体" w:hint="eastAsia"/>
        </w:rPr>
        <w:t>年汽车期刊特别指出美国通常将新能源汽车称作“代用燃料汽车”。在我国，启用了新能源汽车专用号牌，为了更好促进新能源汽车发展，更好地区分和识别新能源汽车，实施差别化交通管理政策。中国是最早启动新能源汽车财政补贴政策的国家之一。根据新能源汽车车型的不同、行驶里程的不同，财政补贴的金额也有所不同。</w:t>
      </w:r>
    </w:p>
    <w:p>
      <w:pPr>
        <w:pStyle w:val="Heading2"/>
      </w:pPr>
      <w:bookmarkStart w:id="2" w:name="_Toc129722622"/>
      <w:r>
        <w:rPr>
          <w:rFonts w:hint="eastAsia"/>
        </w:rPr>
        <w:t>1.2 在中国进展新能源汽车的意义</w:t>
      </w:r>
      <w:bookmarkEnd w:id="2"/>
    </w:p>
    <w:p>
      <w:pPr>
        <w:ind w:firstLine="480"/>
      </w:pPr>
      <w:r>
        <w:rPr>
          <w:rFonts w:ascii="宋体" w:hint="eastAsia"/>
        </w:rPr>
        <w:t>新能源的发展早就吸引了国际上的汽车业，自20世纪后期开始，随着全世界的大汽车企业和我国的各个研究单位以及高校对新能源的发展进行了大量的投入，新能源汽车取得了巨大的进步。中国发展新能源汽车对于中国整体的汽车界发展具有重要的影响，具体表现为：</w:t>
      </w:r>
    </w:p>
    <w:p>
      <w:pPr>
        <w:ind w:firstLine="480"/>
      </w:pPr>
      <w:r>
        <w:br/>
      </w:r>
      <w:r>
        <w:br/>
      </w:r>
    </w:p>
    <w:p>
      <w:pPr>
        <w:widowControl/>
        <w:spacing w:line="240" w:lineRule="auto"/>
        <w:ind w:firstLine="0" w:firstLineChars="0"/>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0" w:history="1">
        <w:r>
          <w:rPr>
            <w:rFonts w:ascii="SimSun" w:eastAsia="SimSun" w:hAnsi="SimSun" w:cs="SimSun"/>
            <w:b/>
            <w:bCs/>
            <w:color w:val="0000EE"/>
            <w:kern w:val="0"/>
            <w:sz w:val="30"/>
            <w:szCs w:val="30"/>
            <w:u w:val="single" w:color="0000EE"/>
          </w:rPr>
          <w:t>https://d.book118.com/258010061130006032</w:t>
        </w:r>
      </w:hyperlink>
    </w:p>
    <w:p>
      <w:pPr>
        <w:ind w:firstLine="480"/>
      </w:pP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134" w:bottom="1440" w:left="1417" w:header="851" w:footer="992" w:gutter="0"/>
      <w:pgNumType w:start="1"/>
      <w:cols w:num="1" w:space="720"/>
      <w:docGrid w:type="lines" w:linePitch="312" w:char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00785" cy="222250"/>
              <wp:effectExtent l="3810" t="0" r="0" b="0"/>
              <wp:wrapNone/>
              <wp:docPr id="1" name="文本框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0785" cy="222250"/>
                      </a:xfrm>
                      <a:prstGeom prst="rect">
                        <a:avLst/>
                      </a:prstGeom>
                      <a:noFill/>
                      <a:ln>
                        <a:noFill/>
                      </a:ln>
                      <a:effectLst/>
                    </wps:spPr>
                    <wps:txbx>
                      <w:txbxContent>
                        <w:p>
                          <w:pPr>
                            <w:pStyle w:val="Footer"/>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49" type="#_x0000_t202" style="width:94.55pt;height:17.5pt;margin-top:0;margin-left:0;mso-position-horizontal:center;mso-position-horizontal-relative:margin;mso-wrap-distance-bottom:0;mso-wrap-distance-left:9pt;mso-wrap-distance-right:9pt;mso-wrap-distance-top:0;mso-wrap-style:none;position:absolute;v-text-anchor:top;z-index:251658240" filled="f" fillcolor="this" stroked="f">
              <v:textbox style="mso-fit-shape-to-text:t" inset="0,0,0,0">
                <w:txbxContent>
                  <w:p>
                    <w:pPr>
                      <w:pStyle w:val="Footer"/>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00785" cy="222250"/>
              <wp:effectExtent l="0" t="0" r="0" b="0"/>
              <wp:wrapNone/>
              <wp:docPr id="2" name="文本框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00785" cy="222250"/>
                      </a:xfrm>
                      <a:prstGeom prst="rect">
                        <a:avLst/>
                      </a:prstGeom>
                      <a:noFill/>
                      <a:ln>
                        <a:noFill/>
                      </a:ln>
                      <a:effectLst/>
                    </wps:spPr>
                    <wps:txbx>
                      <w:txbxContent>
                        <w:p>
                          <w:pPr>
                            <w:pStyle w:val="Footer"/>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50" type="#_x0000_t202" style="width:94.55pt;height:17.5pt;margin-top:0;margin-left:0;mso-position-horizontal:center;mso-position-horizontal-relative:margin;mso-wrap-distance-bottom:0;mso-wrap-distance-left:9pt;mso-wrap-distance-right:9pt;mso-wrap-distance-top:0;mso-wrap-style:none;position:absolute;v-text-anchor:top;z-index:251660288" filled="f" fillcolor="this" stroked="f">
              <v:textbox style="mso-fit-shape-to-text:t" inset="0,0,0,0">
                <w:txbxContent>
                  <w:p>
                    <w:pPr>
                      <w:pStyle w:val="Footer"/>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rPr>
        <w:sz w:val="24"/>
      </w:rPr>
    </w:pP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rPr>
    </w:pPr>
    <w:r>
      <w:t>比亚迪新能源汽车的市场营销策略分析</w:t>
    </w:r>
  </w:p>
  <w:p>
    <w:pPr>
      <w:pStyle w:val="Header"/>
      <w:tabs>
        <w:tab w:val="clear" w:pos="4153"/>
        <w:tab w:val="center" w:pos="4677"/>
        <w:tab w:val="clear" w:pos="8306"/>
      </w:tabs>
      <w:rPr>
        <w:rFonts w:ascii="黑体" w:eastAsia="黑体" w:hAnsi="黑体" w:cs="黑体"/>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ascii="黑体" w:eastAsia="黑体" w:hAnsi="黑体"/>
      </w:rPr>
    </w:pPr>
    <w:r>
      <w:t>比亚迪新能源汽车的市场营销策略分析</w:t>
    </w:r>
  </w:p>
  <w:p>
    <w:pPr>
      <w:pStyle w:val="Header"/>
      <w:tabs>
        <w:tab w:val="clear" w:pos="4153"/>
        <w:tab w:val="center" w:pos="4677"/>
        <w:tab w:val="clear" w:pos="8306"/>
      </w:tabs>
      <w:rPr>
        <w:rFonts w:ascii="黑体" w:eastAsia="黑体" w:hAnsi="黑体" w:cs="黑体"/>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EC4E7B"/>
    <w:multiLevelType w:val="multilevel"/>
    <w:tmpl w:val="0DEC4E7B"/>
    <w:lvl w:ilvl="0">
      <w:start w:val="1"/>
      <w:numFmt w:val="decimal"/>
      <w:lvlText w:val="(%1)"/>
      <w:lvlJc w:val="left"/>
      <w:pPr>
        <w:ind w:left="425" w:hanging="425"/>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25D60C2"/>
    <w:multiLevelType w:val="multilevel"/>
    <w:tmpl w:val="625D60C2"/>
    <w:lvl w:ilvl="0">
      <w:start w:val="1"/>
      <w:numFmt w:val="decimal"/>
      <w:lvlText w:val="(%1)"/>
      <w:lvlJc w:val="left"/>
      <w:pPr>
        <w:ind w:left="425" w:hanging="425"/>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98"/>
    <w:rsid w:val="00016BE7"/>
    <w:rsid w:val="0003077E"/>
    <w:rsid w:val="000471DD"/>
    <w:rsid w:val="00050075"/>
    <w:rsid w:val="00070096"/>
    <w:rsid w:val="000A7DCC"/>
    <w:rsid w:val="00145919"/>
    <w:rsid w:val="001622BF"/>
    <w:rsid w:val="001951B2"/>
    <w:rsid w:val="001C227C"/>
    <w:rsid w:val="001E0C02"/>
    <w:rsid w:val="0024493A"/>
    <w:rsid w:val="00283336"/>
    <w:rsid w:val="00293D67"/>
    <w:rsid w:val="002B76D1"/>
    <w:rsid w:val="002C163D"/>
    <w:rsid w:val="00317E6B"/>
    <w:rsid w:val="00416D98"/>
    <w:rsid w:val="00420BD5"/>
    <w:rsid w:val="00486B32"/>
    <w:rsid w:val="004F24B5"/>
    <w:rsid w:val="005279D4"/>
    <w:rsid w:val="00631C39"/>
    <w:rsid w:val="00646F16"/>
    <w:rsid w:val="00674854"/>
    <w:rsid w:val="006878AF"/>
    <w:rsid w:val="007360C1"/>
    <w:rsid w:val="007534C5"/>
    <w:rsid w:val="007A3E93"/>
    <w:rsid w:val="007F6058"/>
    <w:rsid w:val="00824757"/>
    <w:rsid w:val="00827C4E"/>
    <w:rsid w:val="00827DFE"/>
    <w:rsid w:val="00871415"/>
    <w:rsid w:val="00874192"/>
    <w:rsid w:val="00891599"/>
    <w:rsid w:val="008A0E64"/>
    <w:rsid w:val="00904A74"/>
    <w:rsid w:val="00940866"/>
    <w:rsid w:val="00941497"/>
    <w:rsid w:val="00974C53"/>
    <w:rsid w:val="009E489D"/>
    <w:rsid w:val="00A34BB3"/>
    <w:rsid w:val="00AC482B"/>
    <w:rsid w:val="00AC6969"/>
    <w:rsid w:val="00B25797"/>
    <w:rsid w:val="00B51E04"/>
    <w:rsid w:val="00B85EC6"/>
    <w:rsid w:val="00BE7C18"/>
    <w:rsid w:val="00C25741"/>
    <w:rsid w:val="00C6682A"/>
    <w:rsid w:val="00CB32EC"/>
    <w:rsid w:val="00CC246F"/>
    <w:rsid w:val="00CD5923"/>
    <w:rsid w:val="00D1389E"/>
    <w:rsid w:val="00D56999"/>
    <w:rsid w:val="00D87CC2"/>
    <w:rsid w:val="00E10343"/>
    <w:rsid w:val="00E1179B"/>
    <w:rsid w:val="00E31D3C"/>
    <w:rsid w:val="00E66E16"/>
    <w:rsid w:val="00E71F6E"/>
    <w:rsid w:val="00EA6BA3"/>
    <w:rsid w:val="00EB4B06"/>
    <w:rsid w:val="00EF6721"/>
    <w:rsid w:val="00F32A59"/>
    <w:rsid w:val="00FA68FA"/>
    <w:rsid w:val="00FC6921"/>
    <w:rsid w:val="01411EE9"/>
    <w:rsid w:val="01422674"/>
    <w:rsid w:val="01B23DBC"/>
    <w:rsid w:val="01BB69DF"/>
    <w:rsid w:val="02033FA5"/>
    <w:rsid w:val="020A44B3"/>
    <w:rsid w:val="02982FEA"/>
    <w:rsid w:val="02C22539"/>
    <w:rsid w:val="02E81C3B"/>
    <w:rsid w:val="030B45A2"/>
    <w:rsid w:val="034C7882"/>
    <w:rsid w:val="03582796"/>
    <w:rsid w:val="039909BC"/>
    <w:rsid w:val="039C61F3"/>
    <w:rsid w:val="03B91A3C"/>
    <w:rsid w:val="03D06477"/>
    <w:rsid w:val="049977C6"/>
    <w:rsid w:val="04A314C0"/>
    <w:rsid w:val="04F814F3"/>
    <w:rsid w:val="05443228"/>
    <w:rsid w:val="0550136A"/>
    <w:rsid w:val="05A306AD"/>
    <w:rsid w:val="05D460B6"/>
    <w:rsid w:val="05E85A32"/>
    <w:rsid w:val="061B53C2"/>
    <w:rsid w:val="0624002B"/>
    <w:rsid w:val="063D6926"/>
    <w:rsid w:val="06755264"/>
    <w:rsid w:val="067A7301"/>
    <w:rsid w:val="06920E45"/>
    <w:rsid w:val="06E069DD"/>
    <w:rsid w:val="079432F1"/>
    <w:rsid w:val="07BE3039"/>
    <w:rsid w:val="07DB27FA"/>
    <w:rsid w:val="07FB5EF9"/>
    <w:rsid w:val="0852691B"/>
    <w:rsid w:val="08755098"/>
    <w:rsid w:val="0891144A"/>
    <w:rsid w:val="08F51217"/>
    <w:rsid w:val="0992343D"/>
    <w:rsid w:val="09D95B25"/>
    <w:rsid w:val="0A20204C"/>
    <w:rsid w:val="0AA52E09"/>
    <w:rsid w:val="0AAC7070"/>
    <w:rsid w:val="0AFA1601"/>
    <w:rsid w:val="0B0E29A6"/>
    <w:rsid w:val="0B23185E"/>
    <w:rsid w:val="0B346D13"/>
    <w:rsid w:val="0B7B3727"/>
    <w:rsid w:val="0B9B3E03"/>
    <w:rsid w:val="0C6D4981"/>
    <w:rsid w:val="0C7B6D1D"/>
    <w:rsid w:val="0CCA55B5"/>
    <w:rsid w:val="0CD10341"/>
    <w:rsid w:val="0CEC4A2E"/>
    <w:rsid w:val="0DBE5910"/>
    <w:rsid w:val="0DC0678C"/>
    <w:rsid w:val="0DEC4773"/>
    <w:rsid w:val="0DF16C21"/>
    <w:rsid w:val="0DF4618B"/>
    <w:rsid w:val="0EDD64AC"/>
    <w:rsid w:val="0F0B634A"/>
    <w:rsid w:val="0F590F35"/>
    <w:rsid w:val="0F592163"/>
    <w:rsid w:val="0F6B105C"/>
    <w:rsid w:val="10393FC1"/>
    <w:rsid w:val="109E75F4"/>
    <w:rsid w:val="10B054A5"/>
    <w:rsid w:val="10DC2185"/>
    <w:rsid w:val="10EC5C76"/>
    <w:rsid w:val="110F0486"/>
    <w:rsid w:val="11220644"/>
    <w:rsid w:val="1124564C"/>
    <w:rsid w:val="11667CDB"/>
    <w:rsid w:val="11996088"/>
    <w:rsid w:val="11E11129"/>
    <w:rsid w:val="12535519"/>
    <w:rsid w:val="12BE1E6E"/>
    <w:rsid w:val="130F2FFF"/>
    <w:rsid w:val="131D645F"/>
    <w:rsid w:val="1323270D"/>
    <w:rsid w:val="13B4445E"/>
    <w:rsid w:val="14260E13"/>
    <w:rsid w:val="143C642B"/>
    <w:rsid w:val="1446535F"/>
    <w:rsid w:val="14527CD6"/>
    <w:rsid w:val="14674619"/>
    <w:rsid w:val="14F97696"/>
    <w:rsid w:val="15053612"/>
    <w:rsid w:val="166B2094"/>
    <w:rsid w:val="1684346A"/>
    <w:rsid w:val="16A55C6D"/>
    <w:rsid w:val="17222C06"/>
    <w:rsid w:val="17441658"/>
    <w:rsid w:val="17AB6EAC"/>
    <w:rsid w:val="17EA7A55"/>
    <w:rsid w:val="180A4765"/>
    <w:rsid w:val="183D6772"/>
    <w:rsid w:val="186474F9"/>
    <w:rsid w:val="19D10099"/>
    <w:rsid w:val="1A1A42DB"/>
    <w:rsid w:val="1A4C6FEC"/>
    <w:rsid w:val="1A6B1FE4"/>
    <w:rsid w:val="1AD64A21"/>
    <w:rsid w:val="1B2E6788"/>
    <w:rsid w:val="1B3D3986"/>
    <w:rsid w:val="1B601E68"/>
    <w:rsid w:val="1B8A5BDC"/>
    <w:rsid w:val="1B991F50"/>
    <w:rsid w:val="1C122A99"/>
    <w:rsid w:val="1C1A0520"/>
    <w:rsid w:val="1C215DEA"/>
    <w:rsid w:val="1CAD4C77"/>
    <w:rsid w:val="1D320393"/>
    <w:rsid w:val="1D391E1C"/>
    <w:rsid w:val="1D6006C4"/>
    <w:rsid w:val="1DDA7DEB"/>
    <w:rsid w:val="1DFD30DD"/>
    <w:rsid w:val="1E563800"/>
    <w:rsid w:val="1E835F6A"/>
    <w:rsid w:val="1F5B6AE6"/>
    <w:rsid w:val="1F6F5C29"/>
    <w:rsid w:val="1F74045C"/>
    <w:rsid w:val="1FE843FD"/>
    <w:rsid w:val="201B285B"/>
    <w:rsid w:val="205B0CD4"/>
    <w:rsid w:val="20BB24F9"/>
    <w:rsid w:val="20FF6230"/>
    <w:rsid w:val="21051F17"/>
    <w:rsid w:val="21DD3DD1"/>
    <w:rsid w:val="21F6097F"/>
    <w:rsid w:val="22220EE9"/>
    <w:rsid w:val="22D90723"/>
    <w:rsid w:val="23273347"/>
    <w:rsid w:val="23561F61"/>
    <w:rsid w:val="238C0E64"/>
    <w:rsid w:val="23A853FE"/>
    <w:rsid w:val="23AD1052"/>
    <w:rsid w:val="23E851B3"/>
    <w:rsid w:val="23ED288A"/>
    <w:rsid w:val="24353D80"/>
    <w:rsid w:val="243D2C39"/>
    <w:rsid w:val="24425141"/>
    <w:rsid w:val="245049B7"/>
    <w:rsid w:val="24AE3C0B"/>
    <w:rsid w:val="24C86382"/>
    <w:rsid w:val="24F07F3F"/>
    <w:rsid w:val="250430A6"/>
    <w:rsid w:val="25066AA0"/>
    <w:rsid w:val="250F46F7"/>
    <w:rsid w:val="253144CF"/>
    <w:rsid w:val="25486676"/>
    <w:rsid w:val="25504618"/>
    <w:rsid w:val="25614FC0"/>
    <w:rsid w:val="25922BAB"/>
    <w:rsid w:val="25B92AA6"/>
    <w:rsid w:val="25E13C58"/>
    <w:rsid w:val="25FE6E6F"/>
    <w:rsid w:val="25FF7542"/>
    <w:rsid w:val="261C3A13"/>
    <w:rsid w:val="26570799"/>
    <w:rsid w:val="268E133C"/>
    <w:rsid w:val="26E23E13"/>
    <w:rsid w:val="283653DD"/>
    <w:rsid w:val="28441A74"/>
    <w:rsid w:val="28A01BCC"/>
    <w:rsid w:val="28B12053"/>
    <w:rsid w:val="28E96FDF"/>
    <w:rsid w:val="290132EF"/>
    <w:rsid w:val="293732AB"/>
    <w:rsid w:val="29790EAE"/>
    <w:rsid w:val="299E70FD"/>
    <w:rsid w:val="29A736B6"/>
    <w:rsid w:val="29AF546B"/>
    <w:rsid w:val="29C02BF3"/>
    <w:rsid w:val="29CC01C7"/>
    <w:rsid w:val="2A2E6B2E"/>
    <w:rsid w:val="2A4E587D"/>
    <w:rsid w:val="2A9D08E1"/>
    <w:rsid w:val="2AEF1012"/>
    <w:rsid w:val="2B762F1C"/>
    <w:rsid w:val="2BB138D1"/>
    <w:rsid w:val="2BB91DAD"/>
    <w:rsid w:val="2BDC4887"/>
    <w:rsid w:val="2C3858D0"/>
    <w:rsid w:val="2C7B11C8"/>
    <w:rsid w:val="2CA7701C"/>
    <w:rsid w:val="2CC166F6"/>
    <w:rsid w:val="2CE127E6"/>
    <w:rsid w:val="2CF43141"/>
    <w:rsid w:val="2CF718D0"/>
    <w:rsid w:val="2D2C23EB"/>
    <w:rsid w:val="2E187B18"/>
    <w:rsid w:val="2E3A17D1"/>
    <w:rsid w:val="2E3E56ED"/>
    <w:rsid w:val="2E4B30D9"/>
    <w:rsid w:val="2EC17126"/>
    <w:rsid w:val="2EF1725A"/>
    <w:rsid w:val="2F043984"/>
    <w:rsid w:val="30325FE7"/>
    <w:rsid w:val="303A329C"/>
    <w:rsid w:val="305E7C20"/>
    <w:rsid w:val="306B0640"/>
    <w:rsid w:val="306D23E6"/>
    <w:rsid w:val="30732700"/>
    <w:rsid w:val="30BE02F7"/>
    <w:rsid w:val="31121D86"/>
    <w:rsid w:val="311D2062"/>
    <w:rsid w:val="3162278F"/>
    <w:rsid w:val="31C16175"/>
    <w:rsid w:val="31C77B2A"/>
    <w:rsid w:val="32557FD4"/>
    <w:rsid w:val="326C5D6D"/>
    <w:rsid w:val="32981E34"/>
    <w:rsid w:val="32B41681"/>
    <w:rsid w:val="32F21535"/>
    <w:rsid w:val="330F7CE3"/>
    <w:rsid w:val="33703C81"/>
    <w:rsid w:val="33AA5D4D"/>
    <w:rsid w:val="33DA4D58"/>
    <w:rsid w:val="33EB0143"/>
    <w:rsid w:val="340C7CC8"/>
    <w:rsid w:val="347C2F0A"/>
    <w:rsid w:val="34875174"/>
    <w:rsid w:val="34987F1C"/>
    <w:rsid w:val="34C9241D"/>
    <w:rsid w:val="350307D4"/>
    <w:rsid w:val="352D43AF"/>
    <w:rsid w:val="35A372A4"/>
    <w:rsid w:val="35A85E50"/>
    <w:rsid w:val="361D050E"/>
    <w:rsid w:val="36257E15"/>
    <w:rsid w:val="36CF6CB8"/>
    <w:rsid w:val="3716741A"/>
    <w:rsid w:val="372775AC"/>
    <w:rsid w:val="37463173"/>
    <w:rsid w:val="374A6A44"/>
    <w:rsid w:val="375201B6"/>
    <w:rsid w:val="377653FC"/>
    <w:rsid w:val="38552412"/>
    <w:rsid w:val="385C3C8F"/>
    <w:rsid w:val="38BB5C91"/>
    <w:rsid w:val="38F4348A"/>
    <w:rsid w:val="39083B2F"/>
    <w:rsid w:val="390B66F2"/>
    <w:rsid w:val="391C36BA"/>
    <w:rsid w:val="39434C1E"/>
    <w:rsid w:val="39602229"/>
    <w:rsid w:val="3961022A"/>
    <w:rsid w:val="396F0198"/>
    <w:rsid w:val="39B738CC"/>
    <w:rsid w:val="39FA57A4"/>
    <w:rsid w:val="3A1F1CC3"/>
    <w:rsid w:val="3A2407A8"/>
    <w:rsid w:val="3A2C594A"/>
    <w:rsid w:val="3A873EAB"/>
    <w:rsid w:val="3AC543E5"/>
    <w:rsid w:val="3ADE06C4"/>
    <w:rsid w:val="3B024E5F"/>
    <w:rsid w:val="3B03613C"/>
    <w:rsid w:val="3B1F50DB"/>
    <w:rsid w:val="3B59392F"/>
    <w:rsid w:val="3B5E24F5"/>
    <w:rsid w:val="3B812D2B"/>
    <w:rsid w:val="3B8F5481"/>
    <w:rsid w:val="3BDE0A77"/>
    <w:rsid w:val="3BEC6978"/>
    <w:rsid w:val="3C157A61"/>
    <w:rsid w:val="3C4C5331"/>
    <w:rsid w:val="3C616BC7"/>
    <w:rsid w:val="3C6A3498"/>
    <w:rsid w:val="3C74606D"/>
    <w:rsid w:val="3C8D16D9"/>
    <w:rsid w:val="3CE45411"/>
    <w:rsid w:val="3CE605E3"/>
    <w:rsid w:val="3CF42A7F"/>
    <w:rsid w:val="3CFD773C"/>
    <w:rsid w:val="3D0C3081"/>
    <w:rsid w:val="3D2C71AD"/>
    <w:rsid w:val="3D3D0431"/>
    <w:rsid w:val="3D67041C"/>
    <w:rsid w:val="3D8B45A6"/>
    <w:rsid w:val="3DBC38F4"/>
    <w:rsid w:val="3E252434"/>
    <w:rsid w:val="3ECF1DEB"/>
    <w:rsid w:val="3F190D6F"/>
    <w:rsid w:val="3F291A23"/>
    <w:rsid w:val="3F4A7033"/>
    <w:rsid w:val="3F722809"/>
    <w:rsid w:val="3F8A5F6D"/>
    <w:rsid w:val="3FA44307"/>
    <w:rsid w:val="3FAB79EB"/>
    <w:rsid w:val="3FD8114E"/>
    <w:rsid w:val="3FF16179"/>
    <w:rsid w:val="407D431B"/>
    <w:rsid w:val="40AD4025"/>
    <w:rsid w:val="40F76128"/>
    <w:rsid w:val="41253AA0"/>
    <w:rsid w:val="41A23822"/>
    <w:rsid w:val="41C93B29"/>
    <w:rsid w:val="4222747A"/>
    <w:rsid w:val="42296287"/>
    <w:rsid w:val="423B045E"/>
    <w:rsid w:val="42700B09"/>
    <w:rsid w:val="42B8783D"/>
    <w:rsid w:val="42B96DA6"/>
    <w:rsid w:val="42DB14DD"/>
    <w:rsid w:val="42DB312F"/>
    <w:rsid w:val="43113F90"/>
    <w:rsid w:val="433B679C"/>
    <w:rsid w:val="43A960B1"/>
    <w:rsid w:val="43CF3B91"/>
    <w:rsid w:val="43DA6ADA"/>
    <w:rsid w:val="43E4771F"/>
    <w:rsid w:val="43F524C2"/>
    <w:rsid w:val="440703DF"/>
    <w:rsid w:val="44083AC2"/>
    <w:rsid w:val="44575DC8"/>
    <w:rsid w:val="44D0143E"/>
    <w:rsid w:val="44D91D1F"/>
    <w:rsid w:val="458F3B45"/>
    <w:rsid w:val="45A8735B"/>
    <w:rsid w:val="45FA1E4B"/>
    <w:rsid w:val="460212DB"/>
    <w:rsid w:val="462E3ED5"/>
    <w:rsid w:val="46D93F1C"/>
    <w:rsid w:val="46E67C9E"/>
    <w:rsid w:val="47122049"/>
    <w:rsid w:val="472450A3"/>
    <w:rsid w:val="4749663A"/>
    <w:rsid w:val="47590FED"/>
    <w:rsid w:val="4761469E"/>
    <w:rsid w:val="47BF42D0"/>
    <w:rsid w:val="47F4645F"/>
    <w:rsid w:val="480B1424"/>
    <w:rsid w:val="489C43D7"/>
    <w:rsid w:val="48A479E8"/>
    <w:rsid w:val="491646FF"/>
    <w:rsid w:val="495474A6"/>
    <w:rsid w:val="498A4285"/>
    <w:rsid w:val="49E30292"/>
    <w:rsid w:val="4A011BA9"/>
    <w:rsid w:val="4A7610CA"/>
    <w:rsid w:val="4B2E4423"/>
    <w:rsid w:val="4BA11DFC"/>
    <w:rsid w:val="4C172FAA"/>
    <w:rsid w:val="4C591880"/>
    <w:rsid w:val="4CA931E5"/>
    <w:rsid w:val="4CB94B39"/>
    <w:rsid w:val="4CC03EF6"/>
    <w:rsid w:val="4D190EB0"/>
    <w:rsid w:val="4D1B7316"/>
    <w:rsid w:val="4D350081"/>
    <w:rsid w:val="4D384930"/>
    <w:rsid w:val="4D3D1CE8"/>
    <w:rsid w:val="4D5020E8"/>
    <w:rsid w:val="4DDA0910"/>
    <w:rsid w:val="4DFA1B53"/>
    <w:rsid w:val="4EEB7F8C"/>
    <w:rsid w:val="4F173883"/>
    <w:rsid w:val="4F18546C"/>
    <w:rsid w:val="4F6A6877"/>
    <w:rsid w:val="4F9255A1"/>
    <w:rsid w:val="4F941F48"/>
    <w:rsid w:val="4FA30236"/>
    <w:rsid w:val="50556C3A"/>
    <w:rsid w:val="50963E6C"/>
    <w:rsid w:val="50A65CDD"/>
    <w:rsid w:val="50D7517B"/>
    <w:rsid w:val="50FE4E1E"/>
    <w:rsid w:val="513F4F9D"/>
    <w:rsid w:val="516468B6"/>
    <w:rsid w:val="518F0F13"/>
    <w:rsid w:val="51B90431"/>
    <w:rsid w:val="51ED1AC1"/>
    <w:rsid w:val="51F11012"/>
    <w:rsid w:val="523952BF"/>
    <w:rsid w:val="52465D66"/>
    <w:rsid w:val="526C5F2F"/>
    <w:rsid w:val="52846F89"/>
    <w:rsid w:val="52BA1115"/>
    <w:rsid w:val="52CF2822"/>
    <w:rsid w:val="52D1261F"/>
    <w:rsid w:val="52DE67CC"/>
    <w:rsid w:val="52E808A3"/>
    <w:rsid w:val="5302075D"/>
    <w:rsid w:val="5375705D"/>
    <w:rsid w:val="5378483E"/>
    <w:rsid w:val="53DC2303"/>
    <w:rsid w:val="54180BAD"/>
    <w:rsid w:val="541B193F"/>
    <w:rsid w:val="543850A2"/>
    <w:rsid w:val="543C5B2C"/>
    <w:rsid w:val="546A1AE8"/>
    <w:rsid w:val="54FA23BC"/>
    <w:rsid w:val="55056819"/>
    <w:rsid w:val="550973B6"/>
    <w:rsid w:val="550B2A93"/>
    <w:rsid w:val="552B5D00"/>
    <w:rsid w:val="55300470"/>
    <w:rsid w:val="55446B4C"/>
    <w:rsid w:val="55451E50"/>
    <w:rsid w:val="5563491D"/>
    <w:rsid w:val="559E628A"/>
    <w:rsid w:val="55F46F97"/>
    <w:rsid w:val="560E5526"/>
    <w:rsid w:val="56786F3A"/>
    <w:rsid w:val="569555D1"/>
    <w:rsid w:val="56AF7984"/>
    <w:rsid w:val="570A1DAA"/>
    <w:rsid w:val="57363D8B"/>
    <w:rsid w:val="575D5F67"/>
    <w:rsid w:val="576C532A"/>
    <w:rsid w:val="582225BD"/>
    <w:rsid w:val="584A4552"/>
    <w:rsid w:val="58D93D5D"/>
    <w:rsid w:val="59092B39"/>
    <w:rsid w:val="593D7051"/>
    <w:rsid w:val="596C1FB0"/>
    <w:rsid w:val="59AA1BDC"/>
    <w:rsid w:val="59E336C6"/>
    <w:rsid w:val="5A0C18DC"/>
    <w:rsid w:val="5A181835"/>
    <w:rsid w:val="5A4D77E3"/>
    <w:rsid w:val="5A7B621F"/>
    <w:rsid w:val="5ACB0D08"/>
    <w:rsid w:val="5ADF09BB"/>
    <w:rsid w:val="5AED1E45"/>
    <w:rsid w:val="5B3D37D3"/>
    <w:rsid w:val="5B633079"/>
    <w:rsid w:val="5B6447B5"/>
    <w:rsid w:val="5D4F548B"/>
    <w:rsid w:val="5DB0110B"/>
    <w:rsid w:val="5DBD3FDA"/>
    <w:rsid w:val="5DC57329"/>
    <w:rsid w:val="5E1C5274"/>
    <w:rsid w:val="5E6A639B"/>
    <w:rsid w:val="5E74441D"/>
    <w:rsid w:val="5E8F69DA"/>
    <w:rsid w:val="5EA8574F"/>
    <w:rsid w:val="5EC3751B"/>
    <w:rsid w:val="5EC65528"/>
    <w:rsid w:val="5EDC74D5"/>
    <w:rsid w:val="5F03212D"/>
    <w:rsid w:val="5F8D4C1F"/>
    <w:rsid w:val="5FB548EA"/>
    <w:rsid w:val="5FBD03AC"/>
    <w:rsid w:val="5FCE168D"/>
    <w:rsid w:val="5FDF7258"/>
    <w:rsid w:val="602B597F"/>
    <w:rsid w:val="60D046BD"/>
    <w:rsid w:val="615A46E7"/>
    <w:rsid w:val="61676848"/>
    <w:rsid w:val="61886666"/>
    <w:rsid w:val="62271BBA"/>
    <w:rsid w:val="622A0038"/>
    <w:rsid w:val="626A2C3C"/>
    <w:rsid w:val="62E7542D"/>
    <w:rsid w:val="62EE4468"/>
    <w:rsid w:val="631B10C7"/>
    <w:rsid w:val="6351484E"/>
    <w:rsid w:val="63AE40E9"/>
    <w:rsid w:val="63C849A6"/>
    <w:rsid w:val="63FA5FE0"/>
    <w:rsid w:val="648B692D"/>
    <w:rsid w:val="649C48EF"/>
    <w:rsid w:val="64FA5175"/>
    <w:rsid w:val="655C0A89"/>
    <w:rsid w:val="656B7F52"/>
    <w:rsid w:val="656E4858"/>
    <w:rsid w:val="65A95E1F"/>
    <w:rsid w:val="662B63D2"/>
    <w:rsid w:val="66385549"/>
    <w:rsid w:val="663A0591"/>
    <w:rsid w:val="663E6D23"/>
    <w:rsid w:val="678E3A53"/>
    <w:rsid w:val="67D92227"/>
    <w:rsid w:val="67F952A6"/>
    <w:rsid w:val="68BE2FEF"/>
    <w:rsid w:val="68E0231E"/>
    <w:rsid w:val="69156581"/>
    <w:rsid w:val="692A667F"/>
    <w:rsid w:val="695B3B1B"/>
    <w:rsid w:val="696D6938"/>
    <w:rsid w:val="69E624FD"/>
    <w:rsid w:val="69FE674A"/>
    <w:rsid w:val="6A156DC5"/>
    <w:rsid w:val="6A3A69FB"/>
    <w:rsid w:val="6A8912EF"/>
    <w:rsid w:val="6A9101E8"/>
    <w:rsid w:val="6AAC01B6"/>
    <w:rsid w:val="6B2F4E6F"/>
    <w:rsid w:val="6B5E3AFB"/>
    <w:rsid w:val="6BAC3834"/>
    <w:rsid w:val="6BB149B0"/>
    <w:rsid w:val="6BB7332E"/>
    <w:rsid w:val="6C124B05"/>
    <w:rsid w:val="6C59172B"/>
    <w:rsid w:val="6CA83F87"/>
    <w:rsid w:val="6CF44438"/>
    <w:rsid w:val="6D126EE5"/>
    <w:rsid w:val="6D6242DE"/>
    <w:rsid w:val="6D75413B"/>
    <w:rsid w:val="6DC318DF"/>
    <w:rsid w:val="6DCD1C77"/>
    <w:rsid w:val="6E4D5A89"/>
    <w:rsid w:val="6E73746F"/>
    <w:rsid w:val="6ECF7379"/>
    <w:rsid w:val="6EE272F6"/>
    <w:rsid w:val="6F153658"/>
    <w:rsid w:val="6F5506EE"/>
    <w:rsid w:val="6F6B2ED2"/>
    <w:rsid w:val="6F752FA2"/>
    <w:rsid w:val="6FFE4098"/>
    <w:rsid w:val="700A3C8F"/>
    <w:rsid w:val="703254C3"/>
    <w:rsid w:val="70570749"/>
    <w:rsid w:val="7147564F"/>
    <w:rsid w:val="716A22F0"/>
    <w:rsid w:val="71ED748A"/>
    <w:rsid w:val="71FB2BE0"/>
    <w:rsid w:val="721F0DFF"/>
    <w:rsid w:val="72931BD5"/>
    <w:rsid w:val="7308635C"/>
    <w:rsid w:val="73107C3C"/>
    <w:rsid w:val="73212489"/>
    <w:rsid w:val="734F5CDE"/>
    <w:rsid w:val="73AC4E78"/>
    <w:rsid w:val="73F32F0F"/>
    <w:rsid w:val="740B0A7C"/>
    <w:rsid w:val="74217F8A"/>
    <w:rsid w:val="74597326"/>
    <w:rsid w:val="74682D5B"/>
    <w:rsid w:val="74686B5E"/>
    <w:rsid w:val="74884AC8"/>
    <w:rsid w:val="74892A8D"/>
    <w:rsid w:val="74AC065D"/>
    <w:rsid w:val="74D958BD"/>
    <w:rsid w:val="75102AE5"/>
    <w:rsid w:val="752C4A26"/>
    <w:rsid w:val="75300EE0"/>
    <w:rsid w:val="757626A0"/>
    <w:rsid w:val="766A1AD5"/>
    <w:rsid w:val="76DD6F75"/>
    <w:rsid w:val="77342B97"/>
    <w:rsid w:val="77A857AB"/>
    <w:rsid w:val="77E36902"/>
    <w:rsid w:val="77EB1660"/>
    <w:rsid w:val="785B62B8"/>
    <w:rsid w:val="787144C9"/>
    <w:rsid w:val="787A74A1"/>
    <w:rsid w:val="788A45B3"/>
    <w:rsid w:val="788B41DD"/>
    <w:rsid w:val="78950263"/>
    <w:rsid w:val="78DA03CD"/>
    <w:rsid w:val="78FA618E"/>
    <w:rsid w:val="792C02FB"/>
    <w:rsid w:val="793B4B76"/>
    <w:rsid w:val="794C7811"/>
    <w:rsid w:val="7A7C7E14"/>
    <w:rsid w:val="7A8F3222"/>
    <w:rsid w:val="7A98439F"/>
    <w:rsid w:val="7AB438D6"/>
    <w:rsid w:val="7B8851BC"/>
    <w:rsid w:val="7B9F5518"/>
    <w:rsid w:val="7BCA4149"/>
    <w:rsid w:val="7BE14BFA"/>
    <w:rsid w:val="7BE7460E"/>
    <w:rsid w:val="7BF43C15"/>
    <w:rsid w:val="7C2C2BC2"/>
    <w:rsid w:val="7C342F00"/>
    <w:rsid w:val="7C3741BA"/>
    <w:rsid w:val="7C5874AE"/>
    <w:rsid w:val="7C675EF3"/>
    <w:rsid w:val="7C7140D4"/>
    <w:rsid w:val="7C8057A4"/>
    <w:rsid w:val="7C9B4112"/>
    <w:rsid w:val="7CB3092B"/>
    <w:rsid w:val="7CCF2CA9"/>
    <w:rsid w:val="7D28586E"/>
    <w:rsid w:val="7D3B1A8C"/>
    <w:rsid w:val="7D8859E6"/>
    <w:rsid w:val="7DDC76B9"/>
    <w:rsid w:val="7EC77A48"/>
    <w:rsid w:val="7EFC09A0"/>
    <w:rsid w:val="7F236BC9"/>
    <w:rsid w:val="7F3307DC"/>
    <w:rsid w:val="7F7E3CD5"/>
    <w:rsid w:val="7FBB4E19"/>
    <w:rsid w:val="7FE21B65"/>
  </w:rsids>
  <w:docVars>
    <w:docVar w:name="commondata" w:val="eyJoZGlkIjoiMjg0MzY1ZTU0NTBiNTI0MzFmOTU2ODE5N2RmMjAwMG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lsdException w:name="toc 2" w:semiHidden="0" w:uiPriority="39" w:unhideWhenUsed="0"/>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5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360" w:lineRule="auto"/>
      <w:ind w:firstLine="640" w:firstLineChars="200"/>
      <w:jc w:val="both"/>
    </w:pPr>
    <w:rPr>
      <w:rFonts w:ascii="Times New Roman" w:eastAsia="宋体" w:hAnsi="Times New Roman" w:cs="Times New Roman"/>
      <w:kern w:val="2"/>
      <w:sz w:val="24"/>
      <w:szCs w:val="24"/>
      <w:lang w:val="en-US" w:eastAsia="zh-CN" w:bidi="ar-SA"/>
    </w:rPr>
  </w:style>
  <w:style w:type="paragraph" w:styleId="Heading1">
    <w:name w:val="heading 1"/>
    <w:basedOn w:val="Normal"/>
    <w:next w:val="Normal"/>
    <w:link w:val="1"/>
    <w:qFormat/>
    <w:pPr>
      <w:keepNext/>
      <w:keepLines/>
      <w:spacing w:before="340" w:after="330"/>
      <w:ind w:firstLine="0" w:firstLineChars="0"/>
      <w:jc w:val="center"/>
      <w:outlineLvl w:val="0"/>
    </w:pPr>
    <w:rPr>
      <w:rFonts w:eastAsia="黑体"/>
      <w:bCs/>
      <w:kern w:val="44"/>
      <w:sz w:val="32"/>
      <w:szCs w:val="44"/>
    </w:rPr>
  </w:style>
  <w:style w:type="paragraph" w:styleId="Heading2">
    <w:name w:val="heading 2"/>
    <w:basedOn w:val="Normal"/>
    <w:next w:val="Normal"/>
    <w:link w:val="2"/>
    <w:qFormat/>
    <w:pPr>
      <w:keepNext/>
      <w:keepLines/>
      <w:spacing w:before="260" w:after="260"/>
      <w:ind w:firstLine="0" w:firstLineChars="0"/>
      <w:jc w:val="left"/>
      <w:outlineLvl w:val="1"/>
    </w:pPr>
    <w:rPr>
      <w:rFonts w:eastAsia="黑体"/>
      <w:bCs/>
      <w:sz w:val="28"/>
      <w:szCs w:val="32"/>
    </w:rPr>
  </w:style>
  <w:style w:type="paragraph" w:styleId="Heading3">
    <w:name w:val="heading 3"/>
    <w:basedOn w:val="Normal"/>
    <w:next w:val="Normal"/>
    <w:qFormat/>
    <w:pPr>
      <w:keepNext/>
      <w:keepLines/>
      <w:spacing w:before="260" w:after="260"/>
      <w:ind w:firstLine="0" w:firstLineChars="0"/>
      <w:outlineLvl w:val="2"/>
    </w:pPr>
    <w:rPr>
      <w:rFonts w:eastAsia="黑体"/>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rPr>
      <w:rFonts w:ascii="Arial Unicode MS" w:eastAsia="Arial Unicode MS" w:hAnsi="Arial Unicode MS" w:cs="Arial Unicode MS"/>
      <w:sz w:val="18"/>
      <w:szCs w:val="18"/>
    </w:rPr>
  </w:style>
  <w:style w:type="paragraph" w:styleId="TOC3">
    <w:name w:val="toc 3"/>
    <w:basedOn w:val="Normal"/>
    <w:next w:val="Normal"/>
    <w:uiPriority w:val="39"/>
    <w:qFormat/>
    <w:pPr>
      <w:ind w:left="840" w:leftChars="400"/>
    </w:pPr>
  </w:style>
  <w:style w:type="paragraph" w:styleId="Date">
    <w:name w:val="Date"/>
    <w:basedOn w:val="Normal"/>
    <w:next w:val="Normal"/>
    <w:link w:val="a0"/>
    <w:qFormat/>
    <w:pPr>
      <w:ind w:left="100" w:leftChars="2500"/>
    </w:p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0" w:firstLineChars="0"/>
      <w:jc w:val="center"/>
    </w:pPr>
    <w:rPr>
      <w:sz w:val="18"/>
    </w:rPr>
  </w:style>
  <w:style w:type="paragraph" w:styleId="TOC1">
    <w:name w:val="toc 1"/>
    <w:basedOn w:val="Normal"/>
    <w:next w:val="Normal"/>
    <w:uiPriority w:val="39"/>
  </w:style>
  <w:style w:type="paragraph" w:styleId="FootnoteText">
    <w:name w:val="footnote text"/>
    <w:basedOn w:val="Normal"/>
    <w:pPr>
      <w:snapToGrid w:val="0"/>
      <w:jc w:val="left"/>
    </w:pPr>
    <w:rPr>
      <w:sz w:val="18"/>
    </w:rPr>
  </w:style>
  <w:style w:type="paragraph" w:styleId="TOC2">
    <w:name w:val="toc 2"/>
    <w:basedOn w:val="Normal"/>
    <w:next w:val="Normal"/>
    <w:uiPriority w:val="39"/>
    <w:pPr>
      <w:widowControl/>
      <w:ind w:left="420" w:leftChars="200"/>
      <w:jc w:val="left"/>
    </w:pPr>
    <w:rPr>
      <w:kern w:val="0"/>
      <w:szCs w:val="20"/>
    </w:rPr>
  </w:style>
  <w:style w:type="paragraph" w:styleId="Title">
    <w:name w:val="Title"/>
    <w:basedOn w:val="Normal"/>
    <w:next w:val="Normal"/>
    <w:link w:val="a"/>
    <w:qFormat/>
    <w:pPr>
      <w:spacing w:before="240" w:after="60"/>
      <w:jc w:val="center"/>
      <w:outlineLvl w:val="0"/>
    </w:pPr>
    <w:rPr>
      <w:rFonts w:asciiTheme="majorHAnsi" w:hAnsiTheme="majorHAnsi" w:cstheme="majorBidi"/>
      <w:b/>
      <w:bCs/>
      <w:sz w:val="32"/>
      <w:szCs w:val="32"/>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Pr>
      <w:vertAlign w:val="superscript"/>
    </w:rPr>
  </w:style>
  <w:style w:type="character" w:customStyle="1" w:styleId="1">
    <w:name w:val="标题 1 字符"/>
    <w:link w:val="Heading1"/>
    <w:rPr>
      <w:rFonts w:ascii="Times New Roman" w:eastAsia="黑体" w:hAnsi="Times New Roman" w:cs="Times New Roman"/>
      <w:bCs/>
      <w:kern w:val="44"/>
      <w:sz w:val="32"/>
      <w:szCs w:val="44"/>
    </w:rPr>
  </w:style>
  <w:style w:type="character" w:customStyle="1" w:styleId="2">
    <w:name w:val="标题 2 字符"/>
    <w:link w:val="Heading2"/>
    <w:rPr>
      <w:rFonts w:ascii="Times New Roman" w:eastAsia="黑体" w:hAnsi="Times New Roman" w:cs="Times New Roman"/>
      <w:bCs/>
      <w:kern w:val="2"/>
      <w:sz w:val="28"/>
      <w:szCs w:val="32"/>
    </w:rPr>
  </w:style>
  <w:style w:type="paragraph" w:customStyle="1" w:styleId="WPSOffice1">
    <w:name w:val="WPSOffice手动目录 1"/>
    <w:rPr>
      <w:rFonts w:ascii="Calibri" w:hAnsi="Calibri" w:eastAsiaTheme="minorEastAsia" w:cs="宋体"/>
      <w:lang w:val="en-US" w:eastAsia="zh-CN" w:bidi="ar-SA"/>
    </w:rPr>
  </w:style>
  <w:style w:type="paragraph" w:customStyle="1" w:styleId="WPSOffice2">
    <w:name w:val="WPSOffice手动目录 2"/>
    <w:pPr>
      <w:ind w:left="200" w:leftChars="200"/>
    </w:pPr>
    <w:rPr>
      <w:rFonts w:ascii="Calibri" w:hAnsi="Calibri" w:eastAsiaTheme="minorEastAsia" w:cs="宋体"/>
      <w:lang w:val="en-US" w:eastAsia="zh-CN" w:bidi="ar-SA"/>
    </w:rPr>
  </w:style>
  <w:style w:type="paragraph" w:customStyle="1" w:styleId="WPSOffice3">
    <w:name w:val="WPSOffice手动目录 3"/>
    <w:qFormat/>
    <w:pPr>
      <w:ind w:left="400" w:leftChars="400"/>
    </w:pPr>
    <w:rPr>
      <w:rFonts w:ascii="Calibri" w:hAnsi="Calibri" w:eastAsiaTheme="minorEastAsia" w:cs="宋体"/>
      <w:lang w:val="en-US" w:eastAsia="zh-CN" w:bidi="ar-SA"/>
    </w:rPr>
  </w:style>
  <w:style w:type="character" w:customStyle="1" w:styleId="a">
    <w:name w:val="标题 字符"/>
    <w:basedOn w:val="DefaultParagraphFont"/>
    <w:link w:val="Title"/>
    <w:qFormat/>
    <w:rPr>
      <w:rFonts w:eastAsia="宋体" w:asciiTheme="majorHAnsi" w:hAnsiTheme="majorHAnsi" w:cstheme="majorBidi"/>
      <w:b/>
      <w:bCs/>
      <w:kern w:val="2"/>
      <w:sz w:val="32"/>
      <w:szCs w:val="32"/>
    </w:rPr>
  </w:style>
  <w:style w:type="character" w:customStyle="1" w:styleId="a0">
    <w:name w:val="日期 字符"/>
    <w:basedOn w:val="DefaultParagraphFont"/>
    <w:link w:val="Date"/>
    <w:qFormat/>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yperlink" Target="https://d.book118.com/258010061130006032" TargetMode="Externa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5CC92-2D92-4460-9B85-A875399790C7}">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3</Pages>
  <Words>12963</Words>
  <Characters>13641</Characters>
  <Application>Microsoft Office Word</Application>
  <DocSecurity>0</DocSecurity>
  <Lines>109</Lines>
  <Paragraphs>30</Paragraphs>
  <ScaleCrop>false</ScaleCrop>
  <Company/>
  <LinksUpToDate>false</LinksUpToDate>
  <CharactersWithSpaces>13752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永驰</cp:lastModifiedBy>
  <cp:revision>44</cp:revision>
  <dcterms:created xsi:type="dcterms:W3CDTF">2023-03-14T08:56:00Z</dcterms:created>
  <dcterms:modified xsi:type="dcterms:W3CDTF">2024-01-31T01:07:59Z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303320BFF59E45CEAE3EFC9E0C744C1B</vt:lpwstr>
  </property>
  <property fmtid="{D5CDD505-2E9C-101B-9397-08002B2CF9AE}" pid="3" name="KSOProductBuildVer">
    <vt:lpwstr>2052-12.1.0.16250</vt:lpwstr>
  </property>
</Properties>
</file>