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电驱动石油深井钻机项目规划设计方案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54" w:history="1">
        <w:r>
          <w:rPr>
            <w:rFonts w:ascii="仿宋" w:eastAsia="仿宋" w:hAnsi="仿宋" w:cs="仿宋" w:hint="eastAsia"/>
            <w:lang w:eastAsia="zh-CN"/>
          </w:rPr>
          <w:t>前言</w:t>
        </w:r>
        <w:r>
          <w:tab/>
        </w:r>
        <w:r>
          <w:fldChar w:fldCharType="begin"/>
        </w:r>
        <w:r>
          <w:instrText xml:space="preserve"> PAGEREF _Toc11354 \h </w:instrText>
        </w:r>
        <w:r>
          <w:fldChar w:fldCharType="separate"/>
        </w:r>
        <w:r>
          <w:t>3</w:t>
        </w:r>
        <w:r>
          <w:fldChar w:fldCharType="end"/>
        </w:r>
      </w:hyperlink>
    </w:p>
    <w:p>
      <w:pPr>
        <w:pStyle w:val="TOC1"/>
        <w:tabs>
          <w:tab w:val="right" w:leader="dot" w:pos="8306"/>
        </w:tabs>
      </w:pPr>
      <w:hyperlink w:anchor="_Toc10547" w:history="1">
        <w:r>
          <w:rPr>
            <w:rFonts w:ascii="仿宋" w:eastAsia="仿宋" w:hAnsi="仿宋" w:cs="仿宋" w:hint="eastAsia"/>
            <w:lang w:eastAsia="zh-CN"/>
          </w:rPr>
          <w:t>一、电驱动石油深井钻机项目概论</w:t>
        </w:r>
        <w:r>
          <w:tab/>
        </w:r>
        <w:r>
          <w:fldChar w:fldCharType="begin"/>
        </w:r>
        <w:r>
          <w:instrText xml:space="preserve"> PAGEREF _Toc10547 \h </w:instrText>
        </w:r>
        <w:r>
          <w:fldChar w:fldCharType="separate"/>
        </w:r>
        <w:r>
          <w:t>3</w:t>
        </w:r>
        <w:r>
          <w:fldChar w:fldCharType="end"/>
        </w:r>
      </w:hyperlink>
    </w:p>
    <w:p>
      <w:pPr>
        <w:pStyle w:val="TOC2"/>
        <w:tabs>
          <w:tab w:val="right" w:leader="dot" w:pos="8306"/>
        </w:tabs>
      </w:pPr>
      <w:hyperlink w:anchor="_Toc18256" w:history="1">
        <w:r>
          <w:rPr>
            <w:rFonts w:ascii="仿宋" w:eastAsia="仿宋" w:hAnsi="仿宋" w:cs="仿宋" w:hint="eastAsia"/>
            <w:lang w:eastAsia="zh-CN"/>
          </w:rPr>
          <w:t>(一)、电驱动石油深井钻机项目概况</w:t>
        </w:r>
        <w:r>
          <w:tab/>
        </w:r>
        <w:r>
          <w:fldChar w:fldCharType="begin"/>
        </w:r>
        <w:r>
          <w:instrText xml:space="preserve"> PAGEREF _Toc18256 \h </w:instrText>
        </w:r>
        <w:r>
          <w:fldChar w:fldCharType="separate"/>
        </w:r>
        <w:r>
          <w:t>3</w:t>
        </w:r>
        <w:r>
          <w:fldChar w:fldCharType="end"/>
        </w:r>
      </w:hyperlink>
    </w:p>
    <w:p>
      <w:pPr>
        <w:pStyle w:val="TOC2"/>
        <w:tabs>
          <w:tab w:val="right" w:leader="dot" w:pos="8306"/>
        </w:tabs>
      </w:pPr>
      <w:hyperlink w:anchor="_Toc24239" w:history="1">
        <w:r>
          <w:rPr>
            <w:rFonts w:ascii="仿宋" w:eastAsia="仿宋" w:hAnsi="仿宋" w:cs="仿宋" w:hint="eastAsia"/>
            <w:lang w:eastAsia="zh-CN"/>
          </w:rPr>
          <w:t>(二)、电驱动石油深井钻机项目目标</w:t>
        </w:r>
        <w:r>
          <w:tab/>
        </w:r>
        <w:r>
          <w:fldChar w:fldCharType="begin"/>
        </w:r>
        <w:r>
          <w:instrText xml:space="preserve"> PAGEREF _Toc24239 \h </w:instrText>
        </w:r>
        <w:r>
          <w:fldChar w:fldCharType="separate"/>
        </w:r>
        <w:r>
          <w:t>6</w:t>
        </w:r>
        <w:r>
          <w:fldChar w:fldCharType="end"/>
        </w:r>
      </w:hyperlink>
    </w:p>
    <w:p>
      <w:pPr>
        <w:pStyle w:val="TOC2"/>
        <w:tabs>
          <w:tab w:val="right" w:leader="dot" w:pos="8306"/>
        </w:tabs>
      </w:pPr>
      <w:hyperlink w:anchor="_Toc29789" w:history="1">
        <w:r>
          <w:rPr>
            <w:rFonts w:ascii="仿宋" w:eastAsia="仿宋" w:hAnsi="仿宋" w:cs="仿宋" w:hint="eastAsia"/>
            <w:lang w:eastAsia="zh-CN"/>
          </w:rPr>
          <w:t>(三)、电驱动石油深井钻机项目提出的理由</w:t>
        </w:r>
        <w:r>
          <w:tab/>
        </w:r>
        <w:r>
          <w:fldChar w:fldCharType="begin"/>
        </w:r>
        <w:r>
          <w:instrText xml:space="preserve"> PAGEREF _Toc29789 \h </w:instrText>
        </w:r>
        <w:r>
          <w:fldChar w:fldCharType="separate"/>
        </w:r>
        <w:r>
          <w:t>6</w:t>
        </w:r>
        <w:r>
          <w:fldChar w:fldCharType="end"/>
        </w:r>
      </w:hyperlink>
    </w:p>
    <w:p>
      <w:pPr>
        <w:pStyle w:val="TOC2"/>
        <w:tabs>
          <w:tab w:val="right" w:leader="dot" w:pos="8306"/>
        </w:tabs>
      </w:pPr>
      <w:hyperlink w:anchor="_Toc19749" w:history="1">
        <w:r>
          <w:rPr>
            <w:rFonts w:ascii="仿宋" w:eastAsia="仿宋" w:hAnsi="仿宋" w:cs="仿宋" w:hint="eastAsia"/>
            <w:lang w:eastAsia="zh-CN"/>
          </w:rPr>
          <w:t>(四)、电驱动石油深井钻机项目意义</w:t>
        </w:r>
        <w:r>
          <w:tab/>
        </w:r>
        <w:r>
          <w:fldChar w:fldCharType="begin"/>
        </w:r>
        <w:r>
          <w:instrText xml:space="preserve"> PAGEREF _Toc19749 \h </w:instrText>
        </w:r>
        <w:r>
          <w:fldChar w:fldCharType="separate"/>
        </w:r>
        <w:r>
          <w:t>8</w:t>
        </w:r>
        <w:r>
          <w:fldChar w:fldCharType="end"/>
        </w:r>
      </w:hyperlink>
    </w:p>
    <w:p>
      <w:pPr>
        <w:pStyle w:val="TOC2"/>
        <w:tabs>
          <w:tab w:val="right" w:leader="dot" w:pos="8306"/>
        </w:tabs>
      </w:pPr>
      <w:hyperlink w:anchor="_Toc11714" w:history="1">
        <w:r>
          <w:rPr>
            <w:rFonts w:ascii="仿宋" w:eastAsia="仿宋" w:hAnsi="仿宋" w:cs="仿宋" w:hint="eastAsia"/>
            <w:lang w:eastAsia="zh-CN"/>
          </w:rPr>
          <w:t>(五)、电驱动石油深井钻机项目背景</w:t>
        </w:r>
        <w:r>
          <w:tab/>
        </w:r>
        <w:r>
          <w:fldChar w:fldCharType="begin"/>
        </w:r>
        <w:r>
          <w:instrText xml:space="preserve"> PAGEREF _Toc11714 \h </w:instrText>
        </w:r>
        <w:r>
          <w:fldChar w:fldCharType="separate"/>
        </w:r>
        <w:r>
          <w:t>9</w:t>
        </w:r>
        <w:r>
          <w:fldChar w:fldCharType="end"/>
        </w:r>
      </w:hyperlink>
    </w:p>
    <w:p>
      <w:pPr>
        <w:pStyle w:val="TOC1"/>
        <w:tabs>
          <w:tab w:val="right" w:leader="dot" w:pos="8306"/>
        </w:tabs>
      </w:pPr>
      <w:hyperlink w:anchor="_Toc25019" w:history="1">
        <w:r>
          <w:rPr>
            <w:rFonts w:ascii="仿宋" w:eastAsia="仿宋" w:hAnsi="仿宋" w:cs="仿宋" w:hint="eastAsia"/>
            <w:lang w:eastAsia="zh-CN"/>
          </w:rPr>
          <w:t>二、电驱动石油深井钻机项目可持续发展</w:t>
        </w:r>
        <w:r>
          <w:tab/>
        </w:r>
        <w:r>
          <w:fldChar w:fldCharType="begin"/>
        </w:r>
        <w:r>
          <w:instrText xml:space="preserve"> PAGEREF _Toc25019 \h </w:instrText>
        </w:r>
        <w:r>
          <w:fldChar w:fldCharType="separate"/>
        </w:r>
        <w:r>
          <w:t>10</w:t>
        </w:r>
        <w:r>
          <w:fldChar w:fldCharType="end"/>
        </w:r>
      </w:hyperlink>
    </w:p>
    <w:p>
      <w:pPr>
        <w:pStyle w:val="TOC2"/>
        <w:tabs>
          <w:tab w:val="right" w:leader="dot" w:pos="8306"/>
        </w:tabs>
      </w:pPr>
      <w:hyperlink w:anchor="_Toc16468" w:history="1">
        <w:r>
          <w:rPr>
            <w:rFonts w:ascii="仿宋" w:eastAsia="仿宋" w:hAnsi="仿宋" w:cs="仿宋" w:hint="eastAsia"/>
            <w:lang w:eastAsia="zh-CN"/>
          </w:rPr>
          <w:t>(一)、可持续战略与实践</w:t>
        </w:r>
        <w:r>
          <w:tab/>
        </w:r>
        <w:r>
          <w:fldChar w:fldCharType="begin"/>
        </w:r>
        <w:r>
          <w:instrText xml:space="preserve"> PAGEREF _Toc16468 \h </w:instrText>
        </w:r>
        <w:r>
          <w:fldChar w:fldCharType="separate"/>
        </w:r>
        <w:r>
          <w:t>10</w:t>
        </w:r>
        <w:r>
          <w:fldChar w:fldCharType="end"/>
        </w:r>
      </w:hyperlink>
    </w:p>
    <w:p>
      <w:pPr>
        <w:pStyle w:val="TOC2"/>
        <w:tabs>
          <w:tab w:val="right" w:leader="dot" w:pos="8306"/>
        </w:tabs>
      </w:pPr>
      <w:hyperlink w:anchor="_Toc297" w:history="1">
        <w:r>
          <w:rPr>
            <w:rFonts w:ascii="仿宋" w:eastAsia="仿宋" w:hAnsi="仿宋" w:cs="仿宋" w:hint="eastAsia"/>
            <w:lang w:eastAsia="zh-CN"/>
          </w:rPr>
          <w:t>(二)、环保与社会责任</w:t>
        </w:r>
        <w:r>
          <w:tab/>
        </w:r>
        <w:r>
          <w:fldChar w:fldCharType="begin"/>
        </w:r>
        <w:r>
          <w:instrText xml:space="preserve"> PAGEREF _Toc297 \h </w:instrText>
        </w:r>
        <w:r>
          <w:fldChar w:fldCharType="separate"/>
        </w:r>
        <w:r>
          <w:t>11</w:t>
        </w:r>
        <w:r>
          <w:fldChar w:fldCharType="end"/>
        </w:r>
      </w:hyperlink>
    </w:p>
    <w:p>
      <w:pPr>
        <w:pStyle w:val="TOC1"/>
        <w:tabs>
          <w:tab w:val="right" w:leader="dot" w:pos="8306"/>
        </w:tabs>
      </w:pPr>
      <w:hyperlink w:anchor="_Toc1082" w:history="1">
        <w:r>
          <w:rPr>
            <w:rFonts w:ascii="仿宋" w:eastAsia="仿宋" w:hAnsi="仿宋" w:cs="仿宋" w:hint="eastAsia"/>
            <w:lang w:eastAsia="zh-CN"/>
          </w:rPr>
          <w:t>三、电驱动石油深井钻机项目建设单位说明</w:t>
        </w:r>
        <w:r>
          <w:tab/>
        </w:r>
        <w:r>
          <w:fldChar w:fldCharType="begin"/>
        </w:r>
        <w:r>
          <w:instrText xml:space="preserve"> PAGEREF _Toc1082 \h </w:instrText>
        </w:r>
        <w:r>
          <w:fldChar w:fldCharType="separate"/>
        </w:r>
        <w:r>
          <w:t>12</w:t>
        </w:r>
        <w:r>
          <w:fldChar w:fldCharType="end"/>
        </w:r>
      </w:hyperlink>
    </w:p>
    <w:p>
      <w:pPr>
        <w:pStyle w:val="TOC2"/>
        <w:tabs>
          <w:tab w:val="right" w:leader="dot" w:pos="8306"/>
        </w:tabs>
      </w:pPr>
      <w:hyperlink w:anchor="_Toc22536" w:history="1">
        <w:r>
          <w:rPr>
            <w:rFonts w:ascii="仿宋" w:eastAsia="仿宋" w:hAnsi="仿宋" w:cs="仿宋" w:hint="eastAsia"/>
            <w:lang w:eastAsia="zh-CN"/>
          </w:rPr>
          <w:t>(一)、电驱动石油深井钻机项目承办单位基本情况</w:t>
        </w:r>
        <w:r>
          <w:tab/>
        </w:r>
        <w:r>
          <w:fldChar w:fldCharType="begin"/>
        </w:r>
        <w:r>
          <w:instrText xml:space="preserve"> PAGEREF _Toc22536 \h </w:instrText>
        </w:r>
        <w:r>
          <w:fldChar w:fldCharType="separate"/>
        </w:r>
        <w:r>
          <w:t>12</w:t>
        </w:r>
        <w:r>
          <w:fldChar w:fldCharType="end"/>
        </w:r>
      </w:hyperlink>
    </w:p>
    <w:p>
      <w:pPr>
        <w:pStyle w:val="TOC2"/>
        <w:tabs>
          <w:tab w:val="right" w:leader="dot" w:pos="8306"/>
        </w:tabs>
      </w:pPr>
      <w:hyperlink w:anchor="_Toc31883" w:history="1">
        <w:r>
          <w:rPr>
            <w:rFonts w:ascii="仿宋" w:eastAsia="仿宋" w:hAnsi="仿宋" w:cs="仿宋" w:hint="eastAsia"/>
            <w:lang w:eastAsia="zh-CN"/>
          </w:rPr>
          <w:t>(二)、公司经济效益分析</w:t>
        </w:r>
        <w:r>
          <w:tab/>
        </w:r>
        <w:r>
          <w:fldChar w:fldCharType="begin"/>
        </w:r>
        <w:r>
          <w:instrText xml:space="preserve"> PAGEREF _Toc31883 \h </w:instrText>
        </w:r>
        <w:r>
          <w:fldChar w:fldCharType="separate"/>
        </w:r>
        <w:r>
          <w:t>12</w:t>
        </w:r>
        <w:r>
          <w:fldChar w:fldCharType="end"/>
        </w:r>
      </w:hyperlink>
    </w:p>
    <w:p>
      <w:pPr>
        <w:pStyle w:val="TOC1"/>
        <w:tabs>
          <w:tab w:val="right" w:leader="dot" w:pos="8306"/>
        </w:tabs>
      </w:pPr>
      <w:hyperlink w:anchor="_Toc19052" w:history="1">
        <w:r>
          <w:rPr>
            <w:rFonts w:ascii="仿宋" w:eastAsia="仿宋" w:hAnsi="仿宋" w:cs="仿宋" w:hint="eastAsia"/>
            <w:lang w:eastAsia="zh-CN"/>
          </w:rPr>
          <w:t>四、电驱动石油深井钻机项目绩效评估</w:t>
        </w:r>
        <w:r>
          <w:tab/>
        </w:r>
        <w:r>
          <w:fldChar w:fldCharType="begin"/>
        </w:r>
        <w:r>
          <w:instrText xml:space="preserve"> PAGEREF _Toc19052 \h </w:instrText>
        </w:r>
        <w:r>
          <w:fldChar w:fldCharType="separate"/>
        </w:r>
        <w:r>
          <w:t>13</w:t>
        </w:r>
        <w:r>
          <w:fldChar w:fldCharType="end"/>
        </w:r>
      </w:hyperlink>
    </w:p>
    <w:p>
      <w:pPr>
        <w:pStyle w:val="TOC2"/>
        <w:tabs>
          <w:tab w:val="right" w:leader="dot" w:pos="8306"/>
        </w:tabs>
      </w:pPr>
      <w:hyperlink w:anchor="_Toc7423" w:history="1">
        <w:r>
          <w:rPr>
            <w:rFonts w:ascii="仿宋" w:eastAsia="仿宋" w:hAnsi="仿宋" w:cs="仿宋" w:hint="eastAsia"/>
            <w:lang w:eastAsia="zh-CN"/>
          </w:rPr>
          <w:t>(一)、绩效评估指标</w:t>
        </w:r>
        <w:r>
          <w:tab/>
        </w:r>
        <w:r>
          <w:fldChar w:fldCharType="begin"/>
        </w:r>
        <w:r>
          <w:instrText xml:space="preserve"> PAGEREF _Toc7423 \h </w:instrText>
        </w:r>
        <w:r>
          <w:fldChar w:fldCharType="separate"/>
        </w:r>
        <w:r>
          <w:t>13</w:t>
        </w:r>
        <w:r>
          <w:fldChar w:fldCharType="end"/>
        </w:r>
      </w:hyperlink>
    </w:p>
    <w:p>
      <w:pPr>
        <w:pStyle w:val="TOC2"/>
        <w:tabs>
          <w:tab w:val="right" w:leader="dot" w:pos="8306"/>
        </w:tabs>
      </w:pPr>
      <w:hyperlink w:anchor="_Toc25942" w:history="1">
        <w:r>
          <w:rPr>
            <w:rFonts w:ascii="仿宋" w:eastAsia="仿宋" w:hAnsi="仿宋" w:cs="仿宋" w:hint="eastAsia"/>
            <w:lang w:eastAsia="zh-CN"/>
          </w:rPr>
          <w:t>(二)、绩效评估方法</w:t>
        </w:r>
        <w:r>
          <w:tab/>
        </w:r>
        <w:r>
          <w:fldChar w:fldCharType="begin"/>
        </w:r>
        <w:r>
          <w:instrText xml:space="preserve"> PAGEREF _Toc25942 \h </w:instrText>
        </w:r>
        <w:r>
          <w:fldChar w:fldCharType="separate"/>
        </w:r>
        <w:r>
          <w:t>15</w:t>
        </w:r>
        <w:r>
          <w:fldChar w:fldCharType="end"/>
        </w:r>
      </w:hyperlink>
    </w:p>
    <w:p>
      <w:pPr>
        <w:pStyle w:val="TOC2"/>
        <w:tabs>
          <w:tab w:val="right" w:leader="dot" w:pos="8306"/>
        </w:tabs>
      </w:pPr>
      <w:hyperlink w:anchor="_Toc11793" w:history="1">
        <w:r>
          <w:rPr>
            <w:rFonts w:ascii="仿宋" w:eastAsia="仿宋" w:hAnsi="仿宋" w:cs="仿宋" w:hint="eastAsia"/>
            <w:lang w:eastAsia="zh-CN"/>
          </w:rPr>
          <w:t>(三)、绩效评估周期</w:t>
        </w:r>
        <w:r>
          <w:tab/>
        </w:r>
        <w:r>
          <w:fldChar w:fldCharType="begin"/>
        </w:r>
        <w:r>
          <w:instrText xml:space="preserve"> PAGEREF _Toc11793 \h </w:instrText>
        </w:r>
        <w:r>
          <w:fldChar w:fldCharType="separate"/>
        </w:r>
        <w:r>
          <w:t>16</w:t>
        </w:r>
        <w:r>
          <w:fldChar w:fldCharType="end"/>
        </w:r>
      </w:hyperlink>
    </w:p>
    <w:p>
      <w:pPr>
        <w:pStyle w:val="TOC1"/>
        <w:tabs>
          <w:tab w:val="right" w:leader="dot" w:pos="8306"/>
        </w:tabs>
      </w:pPr>
      <w:hyperlink w:anchor="_Toc2252" w:history="1">
        <w:r>
          <w:rPr>
            <w:rFonts w:ascii="仿宋" w:eastAsia="仿宋" w:hAnsi="仿宋" w:cs="仿宋" w:hint="eastAsia"/>
            <w:lang w:eastAsia="zh-CN"/>
          </w:rPr>
          <w:t>五、工艺说明</w:t>
        </w:r>
        <w:r>
          <w:tab/>
        </w:r>
        <w:r>
          <w:fldChar w:fldCharType="begin"/>
        </w:r>
        <w:r>
          <w:instrText xml:space="preserve"> PAGEREF _Toc2252 \h </w:instrText>
        </w:r>
        <w:r>
          <w:fldChar w:fldCharType="separate"/>
        </w:r>
        <w:r>
          <w:t>17</w:t>
        </w:r>
        <w:r>
          <w:fldChar w:fldCharType="end"/>
        </w:r>
      </w:hyperlink>
    </w:p>
    <w:p>
      <w:pPr>
        <w:pStyle w:val="TOC2"/>
        <w:tabs>
          <w:tab w:val="right" w:leader="dot" w:pos="8306"/>
        </w:tabs>
      </w:pPr>
      <w:hyperlink w:anchor="_Toc19268" w:history="1">
        <w:r>
          <w:rPr>
            <w:rFonts w:ascii="仿宋" w:eastAsia="仿宋" w:hAnsi="仿宋" w:cs="仿宋" w:hint="eastAsia"/>
            <w:lang w:eastAsia="zh-CN"/>
          </w:rPr>
          <w:t>(一)、技术管理特点</w:t>
        </w:r>
        <w:r>
          <w:tab/>
        </w:r>
        <w:r>
          <w:fldChar w:fldCharType="begin"/>
        </w:r>
        <w:r>
          <w:instrText xml:space="preserve"> PAGEREF _Toc19268 \h </w:instrText>
        </w:r>
        <w:r>
          <w:fldChar w:fldCharType="separate"/>
        </w:r>
        <w:r>
          <w:t>17</w:t>
        </w:r>
        <w:r>
          <w:fldChar w:fldCharType="end"/>
        </w:r>
      </w:hyperlink>
    </w:p>
    <w:p>
      <w:pPr>
        <w:pStyle w:val="TOC2"/>
        <w:tabs>
          <w:tab w:val="right" w:leader="dot" w:pos="8306"/>
        </w:tabs>
      </w:pPr>
      <w:hyperlink w:anchor="_Toc30614" w:history="1">
        <w:r>
          <w:rPr>
            <w:rFonts w:ascii="仿宋" w:eastAsia="仿宋" w:hAnsi="仿宋" w:cs="仿宋" w:hint="eastAsia"/>
            <w:lang w:eastAsia="zh-CN"/>
          </w:rPr>
          <w:t>(二)、电驱动石油深井钻机项目工艺技术设计方案</w:t>
        </w:r>
        <w:r>
          <w:tab/>
        </w:r>
        <w:r>
          <w:fldChar w:fldCharType="begin"/>
        </w:r>
        <w:r>
          <w:instrText xml:space="preserve"> PAGEREF _Toc30614 \h </w:instrText>
        </w:r>
        <w:r>
          <w:fldChar w:fldCharType="separate"/>
        </w:r>
        <w:r>
          <w:t>18</w:t>
        </w:r>
        <w:r>
          <w:fldChar w:fldCharType="end"/>
        </w:r>
      </w:hyperlink>
    </w:p>
    <w:p>
      <w:pPr>
        <w:pStyle w:val="TOC2"/>
        <w:tabs>
          <w:tab w:val="right" w:leader="dot" w:pos="8306"/>
        </w:tabs>
      </w:pPr>
      <w:hyperlink w:anchor="_Toc5218" w:history="1">
        <w:r>
          <w:rPr>
            <w:rFonts w:ascii="仿宋" w:eastAsia="仿宋" w:hAnsi="仿宋" w:cs="仿宋" w:hint="eastAsia"/>
            <w:lang w:eastAsia="zh-CN"/>
          </w:rPr>
          <w:t>(三)、设备选型方案</w:t>
        </w:r>
        <w:r>
          <w:tab/>
        </w:r>
        <w:r>
          <w:fldChar w:fldCharType="begin"/>
        </w:r>
        <w:r>
          <w:instrText xml:space="preserve"> PAGEREF _Toc5218 \h </w:instrText>
        </w:r>
        <w:r>
          <w:fldChar w:fldCharType="separate"/>
        </w:r>
        <w:r>
          <w:t>19</w:t>
        </w:r>
        <w:r>
          <w:fldChar w:fldCharType="end"/>
        </w:r>
      </w:hyperlink>
    </w:p>
    <w:p>
      <w:pPr>
        <w:pStyle w:val="TOC1"/>
        <w:tabs>
          <w:tab w:val="right" w:leader="dot" w:pos="8306"/>
        </w:tabs>
      </w:pPr>
      <w:hyperlink w:anchor="_Toc8684" w:history="1">
        <w:r>
          <w:rPr>
            <w:rFonts w:ascii="仿宋" w:eastAsia="仿宋" w:hAnsi="仿宋" w:cs="仿宋" w:hint="eastAsia"/>
            <w:lang w:eastAsia="zh-CN"/>
          </w:rPr>
          <w:t>六、市场分析、调研</w:t>
        </w:r>
        <w:r>
          <w:tab/>
        </w:r>
        <w:r>
          <w:fldChar w:fldCharType="begin"/>
        </w:r>
        <w:r>
          <w:instrText xml:space="preserve"> PAGEREF _Toc8684 \h </w:instrText>
        </w:r>
        <w:r>
          <w:fldChar w:fldCharType="separate"/>
        </w:r>
        <w:r>
          <w:t>21</w:t>
        </w:r>
        <w:r>
          <w:fldChar w:fldCharType="end"/>
        </w:r>
      </w:hyperlink>
    </w:p>
    <w:p>
      <w:pPr>
        <w:pStyle w:val="TOC2"/>
        <w:tabs>
          <w:tab w:val="right" w:leader="dot" w:pos="8306"/>
        </w:tabs>
      </w:pPr>
      <w:hyperlink w:anchor="_Toc12786" w:history="1">
        <w:r>
          <w:rPr>
            <w:rFonts w:ascii="仿宋" w:eastAsia="仿宋" w:hAnsi="仿宋" w:cs="仿宋" w:hint="eastAsia"/>
            <w:lang w:eastAsia="zh-CN"/>
          </w:rPr>
          <w:t>(一)、电驱动石油深井钻机行业分析</w:t>
        </w:r>
        <w:r>
          <w:tab/>
        </w:r>
        <w:r>
          <w:fldChar w:fldCharType="begin"/>
        </w:r>
        <w:r>
          <w:instrText xml:space="preserve"> PAGEREF _Toc12786 \h </w:instrText>
        </w:r>
        <w:r>
          <w:fldChar w:fldCharType="separate"/>
        </w:r>
        <w:r>
          <w:t>21</w:t>
        </w:r>
        <w:r>
          <w:fldChar w:fldCharType="end"/>
        </w:r>
      </w:hyperlink>
    </w:p>
    <w:p>
      <w:pPr>
        <w:pStyle w:val="TOC2"/>
        <w:tabs>
          <w:tab w:val="right" w:leader="dot" w:pos="8306"/>
        </w:tabs>
      </w:pPr>
      <w:hyperlink w:anchor="_Toc27296" w:history="1">
        <w:r>
          <w:rPr>
            <w:rFonts w:ascii="仿宋" w:eastAsia="仿宋" w:hAnsi="仿宋" w:cs="仿宋" w:hint="eastAsia"/>
            <w:lang w:eastAsia="zh-CN"/>
          </w:rPr>
          <w:t>(二)、电驱动石油深井钻机市场分析预测</w:t>
        </w:r>
        <w:r>
          <w:tab/>
        </w:r>
        <w:r>
          <w:fldChar w:fldCharType="begin"/>
        </w:r>
        <w:r>
          <w:instrText xml:space="preserve"> PAGEREF _Toc27296 \h </w:instrText>
        </w:r>
        <w:r>
          <w:fldChar w:fldCharType="separate"/>
        </w:r>
        <w:r>
          <w:t>21</w:t>
        </w:r>
        <w:r>
          <w:fldChar w:fldCharType="end"/>
        </w:r>
      </w:hyperlink>
    </w:p>
    <w:p>
      <w:pPr>
        <w:pStyle w:val="TOC1"/>
        <w:tabs>
          <w:tab w:val="right" w:leader="dot" w:pos="8306"/>
        </w:tabs>
      </w:pPr>
      <w:hyperlink w:anchor="_Toc3650" w:history="1">
        <w:r>
          <w:rPr>
            <w:rFonts w:ascii="仿宋" w:eastAsia="仿宋" w:hAnsi="仿宋" w:cs="仿宋" w:hint="eastAsia"/>
            <w:lang w:eastAsia="zh-CN"/>
          </w:rPr>
          <w:t>七、电驱动石油深井钻机项目社会影响</w:t>
        </w:r>
        <w:r>
          <w:tab/>
        </w:r>
        <w:r>
          <w:fldChar w:fldCharType="begin"/>
        </w:r>
        <w:r>
          <w:instrText xml:space="preserve"> PAGEREF _Toc3650 \h </w:instrText>
        </w:r>
        <w:r>
          <w:fldChar w:fldCharType="separate"/>
        </w:r>
        <w:r>
          <w:t>22</w:t>
        </w:r>
        <w:r>
          <w:fldChar w:fldCharType="end"/>
        </w:r>
      </w:hyperlink>
    </w:p>
    <w:p>
      <w:pPr>
        <w:pStyle w:val="TOC2"/>
        <w:tabs>
          <w:tab w:val="right" w:leader="dot" w:pos="8306"/>
        </w:tabs>
      </w:pPr>
      <w:hyperlink w:anchor="_Toc25223" w:history="1">
        <w:r>
          <w:rPr>
            <w:rFonts w:ascii="仿宋" w:eastAsia="仿宋" w:hAnsi="仿宋" w:cs="仿宋" w:hint="eastAsia"/>
            <w:lang w:eastAsia="zh-CN"/>
          </w:rPr>
          <w:t>(一)、社会责任与义务</w:t>
        </w:r>
        <w:r>
          <w:tab/>
        </w:r>
        <w:r>
          <w:fldChar w:fldCharType="begin"/>
        </w:r>
        <w:r>
          <w:instrText xml:space="preserve"> PAGEREF _Toc25223 \h </w:instrText>
        </w:r>
        <w:r>
          <w:fldChar w:fldCharType="separate"/>
        </w:r>
        <w:r>
          <w:t>22</w:t>
        </w:r>
        <w:r>
          <w:fldChar w:fldCharType="end"/>
        </w:r>
      </w:hyperlink>
    </w:p>
    <w:p>
      <w:pPr>
        <w:pStyle w:val="TOC2"/>
        <w:tabs>
          <w:tab w:val="right" w:leader="dot" w:pos="8306"/>
        </w:tabs>
      </w:pPr>
      <w:hyperlink w:anchor="_Toc28584" w:history="1">
        <w:r>
          <w:rPr>
            <w:rFonts w:ascii="仿宋" w:eastAsia="仿宋" w:hAnsi="仿宋" w:cs="仿宋" w:hint="eastAsia"/>
            <w:lang w:eastAsia="zh-CN"/>
          </w:rPr>
          <w:t>(二)、社会参与与沟通</w:t>
        </w:r>
        <w:r>
          <w:tab/>
        </w:r>
        <w:r>
          <w:fldChar w:fldCharType="begin"/>
        </w:r>
        <w:r>
          <w:instrText xml:space="preserve"> PAGEREF _Toc28584 \h </w:instrText>
        </w:r>
        <w:r>
          <w:fldChar w:fldCharType="separate"/>
        </w:r>
        <w:r>
          <w:t>23</w:t>
        </w:r>
        <w:r>
          <w:fldChar w:fldCharType="end"/>
        </w:r>
      </w:hyperlink>
    </w:p>
    <w:p>
      <w:pPr>
        <w:pStyle w:val="TOC1"/>
        <w:tabs>
          <w:tab w:val="right" w:leader="dot" w:pos="8306"/>
        </w:tabs>
      </w:pPr>
      <w:hyperlink w:anchor="_Toc5160" w:history="1">
        <w:r>
          <w:rPr>
            <w:rFonts w:ascii="仿宋" w:eastAsia="仿宋" w:hAnsi="仿宋" w:cs="仿宋" w:hint="eastAsia"/>
            <w:lang w:eastAsia="zh-CN"/>
          </w:rPr>
          <w:t>八、电驱动石油深井钻机项目投资规划</w:t>
        </w:r>
        <w:r>
          <w:tab/>
        </w:r>
        <w:r>
          <w:fldChar w:fldCharType="begin"/>
        </w:r>
        <w:r>
          <w:instrText xml:space="preserve"> PAGEREF _Toc5160 \h </w:instrText>
        </w:r>
        <w:r>
          <w:fldChar w:fldCharType="separate"/>
        </w:r>
        <w:r>
          <w:t>24</w:t>
        </w:r>
        <w:r>
          <w:fldChar w:fldCharType="end"/>
        </w:r>
      </w:hyperlink>
    </w:p>
    <w:p>
      <w:pPr>
        <w:pStyle w:val="TOC2"/>
        <w:tabs>
          <w:tab w:val="right" w:leader="dot" w:pos="8306"/>
        </w:tabs>
      </w:pPr>
      <w:hyperlink w:anchor="_Toc17900" w:history="1">
        <w:r>
          <w:rPr>
            <w:rFonts w:ascii="仿宋" w:eastAsia="仿宋" w:hAnsi="仿宋" w:cs="仿宋" w:hint="eastAsia"/>
            <w:lang w:eastAsia="zh-CN"/>
          </w:rPr>
          <w:t>(一)、电驱动石油深井钻机项目总投资估算</w:t>
        </w:r>
        <w:r>
          <w:tab/>
        </w:r>
        <w:r>
          <w:fldChar w:fldCharType="begin"/>
        </w:r>
        <w:r>
          <w:instrText xml:space="preserve"> PAGEREF _Toc17900 \h </w:instrText>
        </w:r>
        <w:r>
          <w:fldChar w:fldCharType="separate"/>
        </w:r>
        <w:r>
          <w:t>24</w:t>
        </w:r>
        <w:r>
          <w:fldChar w:fldCharType="end"/>
        </w:r>
      </w:hyperlink>
    </w:p>
    <w:p>
      <w:pPr>
        <w:pStyle w:val="TOC2"/>
        <w:tabs>
          <w:tab w:val="right" w:leader="dot" w:pos="8306"/>
        </w:tabs>
      </w:pPr>
      <w:hyperlink w:anchor="_Toc2564" w:history="1">
        <w:r>
          <w:rPr>
            <w:rFonts w:ascii="仿宋" w:eastAsia="仿宋" w:hAnsi="仿宋" w:cs="仿宋" w:hint="eastAsia"/>
            <w:lang w:eastAsia="zh-CN"/>
          </w:rPr>
          <w:t>(二)、资金筹措</w:t>
        </w:r>
        <w:r>
          <w:tab/>
        </w:r>
        <w:r>
          <w:fldChar w:fldCharType="begin"/>
        </w:r>
        <w:r>
          <w:instrText xml:space="preserve"> PAGEREF _Toc2564 \h </w:instrText>
        </w:r>
        <w:r>
          <w:fldChar w:fldCharType="separate"/>
        </w:r>
        <w:r>
          <w:t>25</w:t>
        </w:r>
        <w:r>
          <w:fldChar w:fldCharType="end"/>
        </w:r>
      </w:hyperlink>
    </w:p>
    <w:p>
      <w:pPr>
        <w:pStyle w:val="TOC1"/>
        <w:tabs>
          <w:tab w:val="right" w:leader="dot" w:pos="8306"/>
        </w:tabs>
      </w:pPr>
      <w:hyperlink w:anchor="_Toc19456" w:history="1">
        <w:r>
          <w:rPr>
            <w:rFonts w:ascii="仿宋" w:eastAsia="仿宋" w:hAnsi="仿宋" w:cs="仿宋" w:hint="eastAsia"/>
            <w:lang w:eastAsia="zh-CN"/>
          </w:rPr>
          <w:t>九、电驱动石油深井钻机项目人力资源管理</w:t>
        </w:r>
        <w:r>
          <w:tab/>
        </w:r>
        <w:r>
          <w:fldChar w:fldCharType="begin"/>
        </w:r>
        <w:r>
          <w:instrText xml:space="preserve"> PAGEREF _Toc19456 \h </w:instrText>
        </w:r>
        <w:r>
          <w:fldChar w:fldCharType="separate"/>
        </w:r>
        <w:r>
          <w:t>26</w:t>
        </w:r>
        <w:r>
          <w:fldChar w:fldCharType="end"/>
        </w:r>
      </w:hyperlink>
    </w:p>
    <w:p>
      <w:pPr>
        <w:pStyle w:val="TOC2"/>
        <w:tabs>
          <w:tab w:val="right" w:leader="dot" w:pos="8306"/>
        </w:tabs>
      </w:pPr>
      <w:hyperlink w:anchor="_Toc19438" w:history="1">
        <w:r>
          <w:rPr>
            <w:rFonts w:ascii="仿宋" w:eastAsia="仿宋" w:hAnsi="仿宋" w:cs="仿宋" w:hint="eastAsia"/>
            <w:lang w:eastAsia="zh-CN"/>
          </w:rPr>
          <w:t>(一)、建立健全的预算管理制度</w:t>
        </w:r>
        <w:r>
          <w:tab/>
        </w:r>
        <w:r>
          <w:fldChar w:fldCharType="begin"/>
        </w:r>
        <w:r>
          <w:instrText xml:space="preserve"> PAGEREF _Toc19438 \h </w:instrText>
        </w:r>
        <w:r>
          <w:fldChar w:fldCharType="separate"/>
        </w:r>
        <w:r>
          <w:t>26</w:t>
        </w:r>
        <w:r>
          <w:fldChar w:fldCharType="end"/>
        </w:r>
      </w:hyperlink>
    </w:p>
    <w:p>
      <w:pPr>
        <w:pStyle w:val="TOC2"/>
        <w:tabs>
          <w:tab w:val="right" w:leader="dot" w:pos="8306"/>
        </w:tabs>
      </w:pPr>
      <w:hyperlink w:anchor="_Toc26732" w:history="1">
        <w:r>
          <w:rPr>
            <w:rFonts w:ascii="仿宋" w:eastAsia="仿宋" w:hAnsi="仿宋" w:cs="仿宋" w:hint="eastAsia"/>
            <w:lang w:eastAsia="zh-CN"/>
          </w:rPr>
          <w:t>(二)、加强资金流动监控</w:t>
        </w:r>
        <w:r>
          <w:tab/>
        </w:r>
        <w:r>
          <w:fldChar w:fldCharType="begin"/>
        </w:r>
        <w:r>
          <w:instrText xml:space="preserve"> PAGEREF _Toc26732 \h </w:instrText>
        </w:r>
        <w:r>
          <w:fldChar w:fldCharType="separate"/>
        </w:r>
        <w:r>
          <w:t>28</w:t>
        </w:r>
        <w:r>
          <w:fldChar w:fldCharType="end"/>
        </w:r>
      </w:hyperlink>
    </w:p>
    <w:p>
      <w:pPr>
        <w:pStyle w:val="TOC2"/>
        <w:tabs>
          <w:tab w:val="right" w:leader="dot" w:pos="8306"/>
        </w:tabs>
      </w:pPr>
      <w:hyperlink w:anchor="_Toc13387" w:history="1">
        <w:r>
          <w:rPr>
            <w:rFonts w:ascii="仿宋" w:eastAsia="仿宋" w:hAnsi="仿宋" w:cs="仿宋" w:hint="eastAsia"/>
            <w:lang w:eastAsia="zh-CN"/>
          </w:rPr>
          <w:t>(三)、制定完善的风险控制机制</w:t>
        </w:r>
        <w:r>
          <w:tab/>
        </w:r>
        <w:r>
          <w:fldChar w:fldCharType="begin"/>
        </w:r>
        <w:r>
          <w:instrText xml:space="preserve"> PAGEREF _Toc13387 \h </w:instrText>
        </w:r>
        <w:r>
          <w:fldChar w:fldCharType="separate"/>
        </w:r>
        <w:r>
          <w:t>29</w:t>
        </w:r>
        <w:r>
          <w:fldChar w:fldCharType="end"/>
        </w:r>
      </w:hyperlink>
    </w:p>
    <w:p>
      <w:pPr>
        <w:pStyle w:val="TOC2"/>
        <w:tabs>
          <w:tab w:val="right" w:leader="dot" w:pos="8306"/>
        </w:tabs>
      </w:pPr>
      <w:hyperlink w:anchor="_Toc18965" w:history="1">
        <w:r>
          <w:rPr>
            <w:rFonts w:ascii="仿宋" w:eastAsia="仿宋" w:hAnsi="仿宋" w:cs="仿宋" w:hint="eastAsia"/>
            <w:lang w:eastAsia="zh-CN"/>
          </w:rPr>
          <w:t>(四)、优化成本管理</w:t>
        </w:r>
        <w:r>
          <w:tab/>
        </w:r>
        <w:r>
          <w:fldChar w:fldCharType="begin"/>
        </w:r>
        <w:r>
          <w:instrText xml:space="preserve"> PAGEREF _Toc18965 \h </w:instrText>
        </w:r>
        <w:r>
          <w:fldChar w:fldCharType="separate"/>
        </w:r>
        <w:r>
          <w:t>31</w:t>
        </w:r>
        <w:r>
          <w:fldChar w:fldCharType="end"/>
        </w:r>
      </w:hyperlink>
    </w:p>
    <w:p>
      <w:pPr>
        <w:pStyle w:val="TOC1"/>
        <w:tabs>
          <w:tab w:val="right" w:leader="dot" w:pos="8306"/>
        </w:tabs>
      </w:pPr>
      <w:hyperlink w:anchor="_Toc17462" w:history="1">
        <w:r>
          <w:rPr>
            <w:rFonts w:ascii="仿宋" w:eastAsia="仿宋" w:hAnsi="仿宋" w:cs="仿宋" w:hint="eastAsia"/>
            <w:lang w:eastAsia="zh-CN"/>
          </w:rPr>
          <w:t>十、生产安全保护</w:t>
        </w:r>
        <w:r>
          <w:tab/>
        </w:r>
        <w:r>
          <w:fldChar w:fldCharType="begin"/>
        </w:r>
        <w:r>
          <w:instrText xml:space="preserve"> PAGEREF _Toc17462 \h </w:instrText>
        </w:r>
        <w:r>
          <w:fldChar w:fldCharType="separate"/>
        </w:r>
        <w:r>
          <w:t>32</w:t>
        </w:r>
        <w:r>
          <w:fldChar w:fldCharType="end"/>
        </w:r>
      </w:hyperlink>
    </w:p>
    <w:p>
      <w:pPr>
        <w:pStyle w:val="TOC2"/>
        <w:tabs>
          <w:tab w:val="right" w:leader="dot" w:pos="8306"/>
        </w:tabs>
      </w:pPr>
      <w:hyperlink w:anchor="_Toc27722" w:history="1">
        <w:r>
          <w:rPr>
            <w:rFonts w:ascii="仿宋" w:eastAsia="仿宋" w:hAnsi="仿宋" w:cs="仿宋" w:hint="eastAsia"/>
            <w:lang w:eastAsia="zh-CN"/>
          </w:rPr>
          <w:t>(一)、消防安全</w:t>
        </w:r>
        <w:r>
          <w:tab/>
        </w:r>
        <w:r>
          <w:fldChar w:fldCharType="begin"/>
        </w:r>
        <w:r>
          <w:instrText xml:space="preserve"> PAGEREF _Toc27722 \h </w:instrText>
        </w:r>
        <w:r>
          <w:fldChar w:fldCharType="separate"/>
        </w:r>
        <w:r>
          <w:t>32</w:t>
        </w:r>
        <w:r>
          <w:fldChar w:fldCharType="end"/>
        </w:r>
      </w:hyperlink>
    </w:p>
    <w:p>
      <w:pPr>
        <w:pStyle w:val="TOC2"/>
        <w:tabs>
          <w:tab w:val="right" w:leader="dot" w:pos="8306"/>
        </w:tabs>
      </w:pPr>
      <w:hyperlink w:anchor="_Toc5592" w:history="1">
        <w:r>
          <w:rPr>
            <w:rFonts w:ascii="仿宋" w:eastAsia="仿宋" w:hAnsi="仿宋" w:cs="仿宋" w:hint="eastAsia"/>
            <w:lang w:eastAsia="zh-CN"/>
          </w:rPr>
          <w:t>(二)、防火防爆总图布置措施</w:t>
        </w:r>
        <w:r>
          <w:tab/>
        </w:r>
        <w:r>
          <w:fldChar w:fldCharType="begin"/>
        </w:r>
        <w:r>
          <w:instrText xml:space="preserve"> PAGEREF _Toc5592 \h </w:instrText>
        </w:r>
        <w:r>
          <w:fldChar w:fldCharType="separate"/>
        </w:r>
        <w:r>
          <w:t>34</w:t>
        </w:r>
        <w:r>
          <w:fldChar w:fldCharType="end"/>
        </w:r>
      </w:hyperlink>
    </w:p>
    <w:p>
      <w:pPr>
        <w:pStyle w:val="TOC2"/>
        <w:tabs>
          <w:tab w:val="right" w:leader="dot" w:pos="8306"/>
        </w:tabs>
      </w:pPr>
      <w:hyperlink w:anchor="_Toc17474" w:history="1">
        <w:r>
          <w:rPr>
            <w:rFonts w:ascii="仿宋" w:eastAsia="仿宋" w:hAnsi="仿宋" w:cs="仿宋" w:hint="eastAsia"/>
            <w:lang w:eastAsia="zh-CN"/>
          </w:rPr>
          <w:t>(三)、自然灾害防范措施</w:t>
        </w:r>
        <w:r>
          <w:tab/>
        </w:r>
        <w:r>
          <w:fldChar w:fldCharType="begin"/>
        </w:r>
        <w:r>
          <w:instrText xml:space="preserve"> PAGEREF _Toc17474 \h </w:instrText>
        </w:r>
        <w:r>
          <w:fldChar w:fldCharType="separate"/>
        </w:r>
        <w:r>
          <w:t>34</w:t>
        </w:r>
        <w:r>
          <w:fldChar w:fldCharType="end"/>
        </w:r>
      </w:hyperlink>
    </w:p>
    <w:p>
      <w:pPr>
        <w:pStyle w:val="TOC2"/>
        <w:tabs>
          <w:tab w:val="right" w:leader="dot" w:pos="8306"/>
        </w:tabs>
      </w:pPr>
      <w:hyperlink w:anchor="_Toc18040" w:history="1">
        <w:r>
          <w:rPr>
            <w:rFonts w:ascii="仿宋" w:eastAsia="仿宋" w:hAnsi="仿宋" w:cs="仿宋" w:hint="eastAsia"/>
            <w:lang w:eastAsia="zh-CN"/>
          </w:rPr>
          <w:t>(四)、安全色及安全标志使用要求</w:t>
        </w:r>
        <w:r>
          <w:tab/>
        </w:r>
        <w:r>
          <w:fldChar w:fldCharType="begin"/>
        </w:r>
        <w:r>
          <w:instrText xml:space="preserve"> PAGEREF _Toc18040 \h </w:instrText>
        </w:r>
        <w:r>
          <w:fldChar w:fldCharType="separate"/>
        </w:r>
        <w:r>
          <w:t>36</w:t>
        </w:r>
        <w:r>
          <w:fldChar w:fldCharType="end"/>
        </w:r>
      </w:hyperlink>
    </w:p>
    <w:p>
      <w:pPr>
        <w:pStyle w:val="TOC2"/>
        <w:tabs>
          <w:tab w:val="right" w:leader="dot" w:pos="8306"/>
        </w:tabs>
      </w:pPr>
      <w:hyperlink w:anchor="_Toc11112" w:history="1">
        <w:r>
          <w:rPr>
            <w:rFonts w:ascii="仿宋" w:eastAsia="仿宋" w:hAnsi="仿宋" w:cs="仿宋" w:hint="eastAsia"/>
            <w:lang w:eastAsia="zh-CN"/>
          </w:rPr>
          <w:t>(五)、防尘防毒措施</w:t>
        </w:r>
        <w:r>
          <w:tab/>
        </w:r>
        <w:r>
          <w:fldChar w:fldCharType="begin"/>
        </w:r>
        <w:r>
          <w:instrText xml:space="preserve"> PAGEREF _Toc11112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85" w:history="1">
        <w:r>
          <w:rPr>
            <w:rFonts w:ascii="仿宋" w:eastAsia="仿宋" w:hAnsi="仿宋" w:cs="仿宋" w:hint="eastAsia"/>
            <w:lang w:eastAsia="zh-CN"/>
          </w:rPr>
          <w:t>(六)、防静电、触电防护及防雷措施</w:t>
        </w:r>
        <w:r>
          <w:tab/>
        </w:r>
        <w:r>
          <w:fldChar w:fldCharType="begin"/>
        </w:r>
        <w:r>
          <w:instrText xml:space="preserve"> PAGEREF _Toc15885 \h </w:instrText>
        </w:r>
        <w:r>
          <w:fldChar w:fldCharType="separate"/>
        </w:r>
        <w:r>
          <w:t>38</w:t>
        </w:r>
        <w:r>
          <w:fldChar w:fldCharType="end"/>
        </w:r>
      </w:hyperlink>
    </w:p>
    <w:p>
      <w:pPr>
        <w:pStyle w:val="TOC2"/>
        <w:tabs>
          <w:tab w:val="right" w:leader="dot" w:pos="8306"/>
        </w:tabs>
      </w:pPr>
      <w:hyperlink w:anchor="_Toc29996" w:history="1">
        <w:r>
          <w:rPr>
            <w:rFonts w:ascii="仿宋" w:eastAsia="仿宋" w:hAnsi="仿宋" w:cs="仿宋" w:hint="eastAsia"/>
            <w:lang w:eastAsia="zh-CN"/>
          </w:rPr>
          <w:t>(七)、机械设备安全保障措施</w:t>
        </w:r>
        <w:r>
          <w:tab/>
        </w:r>
        <w:r>
          <w:fldChar w:fldCharType="begin"/>
        </w:r>
        <w:r>
          <w:instrText xml:space="preserve"> PAGEREF _Toc29996 \h </w:instrText>
        </w:r>
        <w:r>
          <w:fldChar w:fldCharType="separate"/>
        </w:r>
        <w:r>
          <w:t>39</w:t>
        </w:r>
        <w:r>
          <w:fldChar w:fldCharType="end"/>
        </w:r>
      </w:hyperlink>
    </w:p>
    <w:p>
      <w:pPr>
        <w:pStyle w:val="TOC1"/>
        <w:tabs>
          <w:tab w:val="right" w:leader="dot" w:pos="8306"/>
        </w:tabs>
      </w:pPr>
      <w:hyperlink w:anchor="_Toc10328" w:history="1">
        <w:r>
          <w:rPr>
            <w:rFonts w:ascii="仿宋" w:eastAsia="仿宋" w:hAnsi="仿宋" w:cs="仿宋" w:hint="eastAsia"/>
            <w:lang w:eastAsia="zh-CN"/>
          </w:rPr>
          <w:t>十一、电驱动石油深井钻机项目环境影响分析</w:t>
        </w:r>
        <w:r>
          <w:tab/>
        </w:r>
        <w:r>
          <w:fldChar w:fldCharType="begin"/>
        </w:r>
        <w:r>
          <w:instrText xml:space="preserve"> PAGEREF _Toc10328 \h </w:instrText>
        </w:r>
        <w:r>
          <w:fldChar w:fldCharType="separate"/>
        </w:r>
        <w:r>
          <w:t>40</w:t>
        </w:r>
        <w:r>
          <w:fldChar w:fldCharType="end"/>
        </w:r>
      </w:hyperlink>
    </w:p>
    <w:p>
      <w:pPr>
        <w:pStyle w:val="TOC2"/>
        <w:tabs>
          <w:tab w:val="right" w:leader="dot" w:pos="8306"/>
        </w:tabs>
      </w:pPr>
      <w:hyperlink w:anchor="_Toc21549" w:history="1">
        <w:r>
          <w:rPr>
            <w:rFonts w:ascii="仿宋" w:eastAsia="仿宋" w:hAnsi="仿宋" w:cs="仿宋" w:hint="eastAsia"/>
            <w:lang w:eastAsia="zh-CN"/>
          </w:rPr>
          <w:t>(一)、建设区域环境质量现状</w:t>
        </w:r>
        <w:r>
          <w:tab/>
        </w:r>
        <w:r>
          <w:fldChar w:fldCharType="begin"/>
        </w:r>
        <w:r>
          <w:instrText xml:space="preserve"> PAGEREF _Toc21549 \h </w:instrText>
        </w:r>
        <w:r>
          <w:fldChar w:fldCharType="separate"/>
        </w:r>
        <w:r>
          <w:t>40</w:t>
        </w:r>
        <w:r>
          <w:fldChar w:fldCharType="end"/>
        </w:r>
      </w:hyperlink>
    </w:p>
    <w:p>
      <w:pPr>
        <w:pStyle w:val="TOC2"/>
        <w:tabs>
          <w:tab w:val="right" w:leader="dot" w:pos="8306"/>
        </w:tabs>
      </w:pPr>
      <w:hyperlink w:anchor="_Toc21453" w:history="1">
        <w:r>
          <w:rPr>
            <w:rFonts w:ascii="仿宋" w:eastAsia="仿宋" w:hAnsi="仿宋" w:cs="仿宋" w:hint="eastAsia"/>
            <w:lang w:eastAsia="zh-CN"/>
          </w:rPr>
          <w:t>(二)、建设期环境保护</w:t>
        </w:r>
        <w:r>
          <w:tab/>
        </w:r>
        <w:r>
          <w:fldChar w:fldCharType="begin"/>
        </w:r>
        <w:r>
          <w:instrText xml:space="preserve"> PAGEREF _Toc21453 \h </w:instrText>
        </w:r>
        <w:r>
          <w:fldChar w:fldCharType="separate"/>
        </w:r>
        <w:r>
          <w:t>42</w:t>
        </w:r>
        <w:r>
          <w:fldChar w:fldCharType="end"/>
        </w:r>
      </w:hyperlink>
    </w:p>
    <w:p>
      <w:pPr>
        <w:pStyle w:val="TOC2"/>
        <w:tabs>
          <w:tab w:val="right" w:leader="dot" w:pos="8306"/>
        </w:tabs>
      </w:pPr>
      <w:hyperlink w:anchor="_Toc4610" w:history="1">
        <w:r>
          <w:rPr>
            <w:rFonts w:ascii="仿宋" w:eastAsia="仿宋" w:hAnsi="仿宋" w:cs="仿宋" w:hint="eastAsia"/>
            <w:lang w:eastAsia="zh-CN"/>
          </w:rPr>
          <w:t>(三)、运营期环境保护</w:t>
        </w:r>
        <w:r>
          <w:tab/>
        </w:r>
        <w:r>
          <w:fldChar w:fldCharType="begin"/>
        </w:r>
        <w:r>
          <w:instrText xml:space="preserve"> PAGEREF _Toc4610 \h </w:instrText>
        </w:r>
        <w:r>
          <w:fldChar w:fldCharType="separate"/>
        </w:r>
        <w:r>
          <w:t>43</w:t>
        </w:r>
        <w:r>
          <w:fldChar w:fldCharType="end"/>
        </w:r>
      </w:hyperlink>
    </w:p>
    <w:p>
      <w:pPr>
        <w:pStyle w:val="TOC2"/>
        <w:tabs>
          <w:tab w:val="right" w:leader="dot" w:pos="8306"/>
        </w:tabs>
      </w:pPr>
      <w:hyperlink w:anchor="_Toc3288" w:history="1">
        <w:r>
          <w:rPr>
            <w:rFonts w:ascii="仿宋" w:eastAsia="仿宋" w:hAnsi="仿宋" w:cs="仿宋" w:hint="eastAsia"/>
            <w:lang w:eastAsia="zh-CN"/>
          </w:rPr>
          <w:t>(四)、电驱动石油深井钻机项目建设对区域经济的影响</w:t>
        </w:r>
        <w:r>
          <w:tab/>
        </w:r>
        <w:r>
          <w:fldChar w:fldCharType="begin"/>
        </w:r>
        <w:r>
          <w:instrText xml:space="preserve"> PAGEREF _Toc3288 \h </w:instrText>
        </w:r>
        <w:r>
          <w:fldChar w:fldCharType="separate"/>
        </w:r>
        <w:r>
          <w:t>45</w:t>
        </w:r>
        <w:r>
          <w:fldChar w:fldCharType="end"/>
        </w:r>
      </w:hyperlink>
    </w:p>
    <w:p>
      <w:pPr>
        <w:pStyle w:val="TOC2"/>
        <w:tabs>
          <w:tab w:val="right" w:leader="dot" w:pos="8306"/>
        </w:tabs>
      </w:pPr>
      <w:hyperlink w:anchor="_Toc30179" w:history="1">
        <w:r>
          <w:rPr>
            <w:rFonts w:ascii="仿宋" w:eastAsia="仿宋" w:hAnsi="仿宋" w:cs="仿宋" w:hint="eastAsia"/>
            <w:lang w:eastAsia="zh-CN"/>
          </w:rPr>
          <w:t>(五)、废弃物处理</w:t>
        </w:r>
        <w:r>
          <w:tab/>
        </w:r>
        <w:r>
          <w:fldChar w:fldCharType="begin"/>
        </w:r>
        <w:r>
          <w:instrText xml:space="preserve"> PAGEREF _Toc30179 \h </w:instrText>
        </w:r>
        <w:r>
          <w:fldChar w:fldCharType="separate"/>
        </w:r>
        <w:r>
          <w:t>47</w:t>
        </w:r>
        <w:r>
          <w:fldChar w:fldCharType="end"/>
        </w:r>
      </w:hyperlink>
    </w:p>
    <w:p>
      <w:pPr>
        <w:pStyle w:val="TOC2"/>
        <w:tabs>
          <w:tab w:val="right" w:leader="dot" w:pos="8306"/>
        </w:tabs>
      </w:pPr>
      <w:hyperlink w:anchor="_Toc70" w:history="1">
        <w:r>
          <w:rPr>
            <w:rFonts w:ascii="仿宋" w:eastAsia="仿宋" w:hAnsi="仿宋" w:cs="仿宋" w:hint="eastAsia"/>
            <w:lang w:eastAsia="zh-CN"/>
          </w:rPr>
          <w:t>(六)、特殊环境影响分析</w:t>
        </w:r>
        <w:r>
          <w:tab/>
        </w:r>
        <w:r>
          <w:fldChar w:fldCharType="begin"/>
        </w:r>
        <w:r>
          <w:instrText xml:space="preserve"> PAGEREF _Toc70 \h </w:instrText>
        </w:r>
        <w:r>
          <w:fldChar w:fldCharType="separate"/>
        </w:r>
        <w:r>
          <w:t>48</w:t>
        </w:r>
        <w:r>
          <w:fldChar w:fldCharType="end"/>
        </w:r>
      </w:hyperlink>
    </w:p>
    <w:p>
      <w:pPr>
        <w:pStyle w:val="TOC2"/>
        <w:tabs>
          <w:tab w:val="right" w:leader="dot" w:pos="8306"/>
        </w:tabs>
      </w:pPr>
      <w:hyperlink w:anchor="_Toc23043" w:history="1">
        <w:r>
          <w:rPr>
            <w:rFonts w:ascii="仿宋" w:eastAsia="仿宋" w:hAnsi="仿宋" w:cs="仿宋" w:hint="eastAsia"/>
            <w:lang w:eastAsia="zh-CN"/>
          </w:rPr>
          <w:t>(七)、清洁生产</w:t>
        </w:r>
        <w:r>
          <w:tab/>
        </w:r>
        <w:r>
          <w:fldChar w:fldCharType="begin"/>
        </w:r>
        <w:r>
          <w:instrText xml:space="preserve"> PAGEREF _Toc23043 \h </w:instrText>
        </w:r>
        <w:r>
          <w:fldChar w:fldCharType="separate"/>
        </w:r>
        <w:r>
          <w:t>49</w:t>
        </w:r>
        <w:r>
          <w:fldChar w:fldCharType="end"/>
        </w:r>
      </w:hyperlink>
    </w:p>
    <w:p>
      <w:pPr>
        <w:pStyle w:val="TOC2"/>
        <w:tabs>
          <w:tab w:val="right" w:leader="dot" w:pos="8306"/>
        </w:tabs>
      </w:pPr>
      <w:hyperlink w:anchor="_Toc17869" w:history="1">
        <w:r>
          <w:rPr>
            <w:rFonts w:ascii="仿宋" w:eastAsia="仿宋" w:hAnsi="仿宋" w:cs="仿宋" w:hint="eastAsia"/>
            <w:lang w:eastAsia="zh-CN"/>
          </w:rPr>
          <w:t>(八)、环境保护综合评价</w:t>
        </w:r>
        <w:r>
          <w:tab/>
        </w:r>
        <w:r>
          <w:fldChar w:fldCharType="begin"/>
        </w:r>
        <w:r>
          <w:instrText xml:space="preserve"> PAGEREF _Toc17869 \h </w:instrText>
        </w:r>
        <w:r>
          <w:fldChar w:fldCharType="separate"/>
        </w:r>
        <w:r>
          <w:t>50</w:t>
        </w:r>
        <w:r>
          <w:fldChar w:fldCharType="end"/>
        </w:r>
      </w:hyperlink>
    </w:p>
    <w:p>
      <w:pPr>
        <w:pStyle w:val="TOC1"/>
        <w:tabs>
          <w:tab w:val="right" w:leader="dot" w:pos="8306"/>
        </w:tabs>
      </w:pPr>
      <w:hyperlink w:anchor="_Toc11358" w:history="1">
        <w:r>
          <w:rPr>
            <w:rFonts w:ascii="仿宋" w:eastAsia="仿宋" w:hAnsi="仿宋" w:cs="仿宋" w:hint="eastAsia"/>
            <w:lang w:eastAsia="zh-CN"/>
          </w:rPr>
          <w:t>十二、电驱动石油深井钻机项目经营效益</w:t>
        </w:r>
        <w:r>
          <w:tab/>
        </w:r>
        <w:r>
          <w:fldChar w:fldCharType="begin"/>
        </w:r>
        <w:r>
          <w:instrText xml:space="preserve"> PAGEREF _Toc11358 \h </w:instrText>
        </w:r>
        <w:r>
          <w:fldChar w:fldCharType="separate"/>
        </w:r>
        <w:r>
          <w:t>52</w:t>
        </w:r>
        <w:r>
          <w:fldChar w:fldCharType="end"/>
        </w:r>
      </w:hyperlink>
    </w:p>
    <w:p>
      <w:pPr>
        <w:pStyle w:val="TOC2"/>
        <w:tabs>
          <w:tab w:val="right" w:leader="dot" w:pos="8306"/>
        </w:tabs>
      </w:pPr>
      <w:hyperlink w:anchor="_Toc31758" w:history="1">
        <w:r>
          <w:rPr>
            <w:rFonts w:ascii="仿宋" w:eastAsia="仿宋" w:hAnsi="仿宋" w:cs="仿宋" w:hint="eastAsia"/>
            <w:lang w:eastAsia="zh-CN"/>
          </w:rPr>
          <w:t>(一)、经济评价财务测算</w:t>
        </w:r>
        <w:r>
          <w:tab/>
        </w:r>
        <w:r>
          <w:fldChar w:fldCharType="begin"/>
        </w:r>
        <w:r>
          <w:instrText xml:space="preserve"> PAGEREF _Toc31758 \h </w:instrText>
        </w:r>
        <w:r>
          <w:fldChar w:fldCharType="separate"/>
        </w:r>
        <w:r>
          <w:t>52</w:t>
        </w:r>
        <w:r>
          <w:fldChar w:fldCharType="end"/>
        </w:r>
      </w:hyperlink>
    </w:p>
    <w:p>
      <w:pPr>
        <w:pStyle w:val="TOC2"/>
        <w:tabs>
          <w:tab w:val="right" w:leader="dot" w:pos="8306"/>
        </w:tabs>
      </w:pPr>
      <w:hyperlink w:anchor="_Toc16193" w:history="1">
        <w:r>
          <w:rPr>
            <w:rFonts w:ascii="仿宋" w:eastAsia="仿宋" w:hAnsi="仿宋" w:cs="仿宋" w:hint="eastAsia"/>
            <w:lang w:eastAsia="zh-CN"/>
          </w:rPr>
          <w:t>(二)、电驱动石油深井钻机项目盈利能力分析</w:t>
        </w:r>
        <w:r>
          <w:tab/>
        </w:r>
        <w:r>
          <w:fldChar w:fldCharType="begin"/>
        </w:r>
        <w:r>
          <w:instrText xml:space="preserve"> PAGEREF _Toc16193 \h </w:instrText>
        </w:r>
        <w:r>
          <w:fldChar w:fldCharType="separate"/>
        </w:r>
        <w:r>
          <w:t>53</w:t>
        </w:r>
        <w:r>
          <w:fldChar w:fldCharType="end"/>
        </w:r>
      </w:hyperlink>
    </w:p>
    <w:p>
      <w:pPr>
        <w:pStyle w:val="TOC1"/>
        <w:tabs>
          <w:tab w:val="right" w:leader="dot" w:pos="8306"/>
        </w:tabs>
      </w:pPr>
      <w:hyperlink w:anchor="_Toc27024" w:history="1">
        <w:r>
          <w:rPr>
            <w:rFonts w:ascii="仿宋" w:eastAsia="仿宋" w:hAnsi="仿宋" w:cs="仿宋" w:hint="eastAsia"/>
            <w:lang w:eastAsia="zh-CN"/>
          </w:rPr>
          <w:t>十三、电驱动石油深井钻机项目治理与监督</w:t>
        </w:r>
        <w:r>
          <w:tab/>
        </w:r>
        <w:r>
          <w:fldChar w:fldCharType="begin"/>
        </w:r>
        <w:r>
          <w:instrText xml:space="preserve"> PAGEREF _Toc27024 \h </w:instrText>
        </w:r>
        <w:r>
          <w:fldChar w:fldCharType="separate"/>
        </w:r>
        <w:r>
          <w:t>54</w:t>
        </w:r>
        <w:r>
          <w:fldChar w:fldCharType="end"/>
        </w:r>
      </w:hyperlink>
    </w:p>
    <w:p>
      <w:pPr>
        <w:pStyle w:val="TOC2"/>
        <w:tabs>
          <w:tab w:val="right" w:leader="dot" w:pos="8306"/>
        </w:tabs>
      </w:pPr>
      <w:hyperlink w:anchor="_Toc11999" w:history="1">
        <w:r>
          <w:rPr>
            <w:rFonts w:ascii="仿宋" w:eastAsia="仿宋" w:hAnsi="仿宋" w:cs="仿宋" w:hint="eastAsia"/>
            <w:lang w:eastAsia="zh-CN"/>
          </w:rPr>
          <w:t>(一)、电驱动石油深井钻机项目治理结构</w:t>
        </w:r>
        <w:r>
          <w:tab/>
        </w:r>
        <w:r>
          <w:fldChar w:fldCharType="begin"/>
        </w:r>
        <w:r>
          <w:instrText xml:space="preserve"> PAGEREF _Toc11999 \h </w:instrText>
        </w:r>
        <w:r>
          <w:fldChar w:fldCharType="separate"/>
        </w:r>
        <w:r>
          <w:t>54</w:t>
        </w:r>
        <w:r>
          <w:fldChar w:fldCharType="end"/>
        </w:r>
      </w:hyperlink>
    </w:p>
    <w:p>
      <w:pPr>
        <w:pStyle w:val="TOC2"/>
        <w:tabs>
          <w:tab w:val="right" w:leader="dot" w:pos="8306"/>
        </w:tabs>
      </w:pPr>
      <w:hyperlink w:anchor="_Toc29298" w:history="1">
        <w:r>
          <w:rPr>
            <w:rFonts w:ascii="仿宋" w:eastAsia="仿宋" w:hAnsi="仿宋" w:cs="仿宋" w:hint="eastAsia"/>
            <w:lang w:eastAsia="zh-CN"/>
          </w:rPr>
          <w:t>(二)、监督与审计</w:t>
        </w:r>
        <w:r>
          <w:tab/>
        </w:r>
        <w:r>
          <w:fldChar w:fldCharType="begin"/>
        </w:r>
        <w:r>
          <w:instrText xml:space="preserve"> PAGEREF _Toc29298 \h </w:instrText>
        </w:r>
        <w:r>
          <w:fldChar w:fldCharType="separate"/>
        </w:r>
        <w:r>
          <w:t>56</w:t>
        </w:r>
        <w:r>
          <w:fldChar w:fldCharType="end"/>
        </w:r>
      </w:hyperlink>
    </w:p>
    <w:p>
      <w:pPr>
        <w:pStyle w:val="TOC1"/>
        <w:tabs>
          <w:tab w:val="right" w:leader="dot" w:pos="8306"/>
        </w:tabs>
      </w:pPr>
      <w:hyperlink w:anchor="_Toc3237" w:history="1">
        <w:r>
          <w:rPr>
            <w:rFonts w:ascii="仿宋" w:eastAsia="仿宋" w:hAnsi="仿宋" w:cs="仿宋" w:hint="eastAsia"/>
            <w:lang w:eastAsia="zh-CN"/>
          </w:rPr>
          <w:t>十四、供应链管理</w:t>
        </w:r>
        <w:r>
          <w:tab/>
        </w:r>
        <w:r>
          <w:fldChar w:fldCharType="begin"/>
        </w:r>
        <w:r>
          <w:instrText xml:space="preserve"> PAGEREF _Toc3237 \h </w:instrText>
        </w:r>
        <w:r>
          <w:fldChar w:fldCharType="separate"/>
        </w:r>
        <w:r>
          <w:t>57</w:t>
        </w:r>
        <w:r>
          <w:fldChar w:fldCharType="end"/>
        </w:r>
      </w:hyperlink>
    </w:p>
    <w:p>
      <w:pPr>
        <w:pStyle w:val="TOC2"/>
        <w:tabs>
          <w:tab w:val="right" w:leader="dot" w:pos="8306"/>
        </w:tabs>
      </w:pPr>
      <w:hyperlink w:anchor="_Toc28917" w:history="1">
        <w:r>
          <w:rPr>
            <w:rFonts w:ascii="仿宋" w:eastAsia="仿宋" w:hAnsi="仿宋" w:cs="仿宋" w:hint="eastAsia"/>
            <w:lang w:eastAsia="zh-CN"/>
          </w:rPr>
          <w:t>(一)、供应链战略规划</w:t>
        </w:r>
        <w:r>
          <w:tab/>
        </w:r>
        <w:r>
          <w:fldChar w:fldCharType="begin"/>
        </w:r>
        <w:r>
          <w:instrText xml:space="preserve"> PAGEREF _Toc28917 \h </w:instrText>
        </w:r>
        <w:r>
          <w:fldChar w:fldCharType="separate"/>
        </w:r>
        <w:r>
          <w:t>57</w:t>
        </w:r>
        <w:r>
          <w:fldChar w:fldCharType="end"/>
        </w:r>
      </w:hyperlink>
    </w:p>
    <w:p>
      <w:pPr>
        <w:pStyle w:val="TOC2"/>
        <w:tabs>
          <w:tab w:val="right" w:leader="dot" w:pos="8306"/>
        </w:tabs>
      </w:pPr>
      <w:hyperlink w:anchor="_Toc17976" w:history="1">
        <w:r>
          <w:rPr>
            <w:rFonts w:ascii="仿宋" w:eastAsia="仿宋" w:hAnsi="仿宋" w:cs="仿宋" w:hint="eastAsia"/>
            <w:lang w:eastAsia="zh-CN"/>
          </w:rPr>
          <w:t>(二)、供应商选择与合作</w:t>
        </w:r>
        <w:r>
          <w:tab/>
        </w:r>
        <w:r>
          <w:fldChar w:fldCharType="begin"/>
        </w:r>
        <w:r>
          <w:instrText xml:space="preserve"> PAGEREF _Toc17976 \h </w:instrText>
        </w:r>
        <w:r>
          <w:fldChar w:fldCharType="separate"/>
        </w:r>
        <w:r>
          <w:t>59</w:t>
        </w:r>
        <w:r>
          <w:fldChar w:fldCharType="end"/>
        </w:r>
      </w:hyperlink>
    </w:p>
    <w:p>
      <w:pPr>
        <w:pStyle w:val="TOC2"/>
        <w:tabs>
          <w:tab w:val="right" w:leader="dot" w:pos="8306"/>
        </w:tabs>
      </w:pPr>
      <w:hyperlink w:anchor="_Toc12043" w:history="1">
        <w:r>
          <w:rPr>
            <w:rFonts w:ascii="仿宋" w:eastAsia="仿宋" w:hAnsi="仿宋" w:cs="仿宋" w:hint="eastAsia"/>
            <w:lang w:eastAsia="zh-CN"/>
          </w:rPr>
          <w:t>(三)、物流与库存管理</w:t>
        </w:r>
        <w:r>
          <w:tab/>
        </w:r>
        <w:r>
          <w:fldChar w:fldCharType="begin"/>
        </w:r>
        <w:r>
          <w:instrText xml:space="preserve"> PAGEREF _Toc12043 \h </w:instrText>
        </w:r>
        <w:r>
          <w:fldChar w:fldCharType="separate"/>
        </w:r>
        <w:r>
          <w:t>60</w:t>
        </w:r>
        <w:r>
          <w:fldChar w:fldCharType="end"/>
        </w:r>
      </w:hyperlink>
    </w:p>
    <w:p>
      <w:pPr>
        <w:pStyle w:val="TOC1"/>
        <w:tabs>
          <w:tab w:val="right" w:leader="dot" w:pos="8306"/>
        </w:tabs>
      </w:pPr>
      <w:hyperlink w:anchor="_Toc11572" w:history="1">
        <w:r>
          <w:rPr>
            <w:rFonts w:ascii="仿宋" w:eastAsia="仿宋" w:hAnsi="仿宋" w:cs="仿宋" w:hint="eastAsia"/>
            <w:lang w:eastAsia="zh-CN"/>
          </w:rPr>
          <w:t>十五、质量管理体系</w:t>
        </w:r>
        <w:r>
          <w:tab/>
        </w:r>
        <w:r>
          <w:fldChar w:fldCharType="begin"/>
        </w:r>
        <w:r>
          <w:instrText xml:space="preserve"> PAGEREF _Toc11572 \h </w:instrText>
        </w:r>
        <w:r>
          <w:fldChar w:fldCharType="separate"/>
        </w:r>
        <w:r>
          <w:t>61</w:t>
        </w:r>
        <w:r>
          <w:fldChar w:fldCharType="end"/>
        </w:r>
      </w:hyperlink>
    </w:p>
    <w:p>
      <w:pPr>
        <w:pStyle w:val="TOC2"/>
        <w:tabs>
          <w:tab w:val="right" w:leader="dot" w:pos="8306"/>
        </w:tabs>
      </w:pPr>
      <w:hyperlink w:anchor="_Toc29057" w:history="1">
        <w:r>
          <w:rPr>
            <w:rFonts w:ascii="仿宋" w:eastAsia="仿宋" w:hAnsi="仿宋" w:cs="仿宋" w:hint="eastAsia"/>
            <w:lang w:eastAsia="zh-CN"/>
          </w:rPr>
          <w:t>(一)、质量目标与方针</w:t>
        </w:r>
        <w:r>
          <w:tab/>
        </w:r>
        <w:r>
          <w:fldChar w:fldCharType="begin"/>
        </w:r>
        <w:r>
          <w:instrText xml:space="preserve"> PAGEREF _Toc29057 \h </w:instrText>
        </w:r>
        <w:r>
          <w:fldChar w:fldCharType="separate"/>
        </w:r>
        <w:r>
          <w:t>61</w:t>
        </w:r>
        <w:r>
          <w:fldChar w:fldCharType="end"/>
        </w:r>
      </w:hyperlink>
    </w:p>
    <w:p>
      <w:pPr>
        <w:pStyle w:val="TOC2"/>
        <w:tabs>
          <w:tab w:val="right" w:leader="dot" w:pos="8306"/>
        </w:tabs>
      </w:pPr>
      <w:hyperlink w:anchor="_Toc28208" w:history="1">
        <w:r>
          <w:rPr>
            <w:rFonts w:ascii="仿宋" w:eastAsia="仿宋" w:hAnsi="仿宋" w:cs="仿宋" w:hint="eastAsia"/>
            <w:lang w:eastAsia="zh-CN"/>
          </w:rPr>
          <w:t>(二)、质量管理责任</w:t>
        </w:r>
        <w:r>
          <w:tab/>
        </w:r>
        <w:r>
          <w:fldChar w:fldCharType="begin"/>
        </w:r>
        <w:r>
          <w:instrText xml:space="preserve"> PAGEREF _Toc28208 \h </w:instrText>
        </w:r>
        <w:r>
          <w:fldChar w:fldCharType="separate"/>
        </w:r>
        <w:r>
          <w:t>62</w:t>
        </w:r>
        <w:r>
          <w:fldChar w:fldCharType="end"/>
        </w:r>
      </w:hyperlink>
    </w:p>
    <w:p>
      <w:pPr>
        <w:pStyle w:val="TOC2"/>
        <w:tabs>
          <w:tab w:val="right" w:leader="dot" w:pos="8306"/>
        </w:tabs>
      </w:pPr>
      <w:hyperlink w:anchor="_Toc18834" w:history="1">
        <w:r>
          <w:rPr>
            <w:rFonts w:ascii="仿宋" w:eastAsia="仿宋" w:hAnsi="仿宋" w:cs="仿宋" w:hint="eastAsia"/>
            <w:lang w:eastAsia="zh-CN"/>
          </w:rPr>
          <w:t>(三)、质量管理体系文件</w:t>
        </w:r>
        <w:r>
          <w:tab/>
        </w:r>
        <w:r>
          <w:fldChar w:fldCharType="begin"/>
        </w:r>
        <w:r>
          <w:instrText xml:space="preserve"> PAGEREF _Toc18834 \h </w:instrText>
        </w:r>
        <w:r>
          <w:fldChar w:fldCharType="separate"/>
        </w:r>
        <w:r>
          <w:t>64</w:t>
        </w:r>
        <w:r>
          <w:fldChar w:fldCharType="end"/>
        </w:r>
      </w:hyperlink>
    </w:p>
    <w:p>
      <w:pPr>
        <w:pStyle w:val="TOC2"/>
        <w:tabs>
          <w:tab w:val="right" w:leader="dot" w:pos="8306"/>
        </w:tabs>
      </w:pPr>
      <w:hyperlink w:anchor="_Toc30864" w:history="1">
        <w:r>
          <w:rPr>
            <w:rFonts w:ascii="仿宋" w:eastAsia="仿宋" w:hAnsi="仿宋" w:cs="仿宋" w:hint="eastAsia"/>
            <w:lang w:eastAsia="zh-CN"/>
          </w:rPr>
          <w:t>(四)、质量培训与教育</w:t>
        </w:r>
        <w:r>
          <w:tab/>
        </w:r>
        <w:r>
          <w:fldChar w:fldCharType="begin"/>
        </w:r>
        <w:r>
          <w:instrText xml:space="preserve"> PAGEREF _Toc30864 \h </w:instrText>
        </w:r>
        <w:r>
          <w:fldChar w:fldCharType="separate"/>
        </w:r>
        <w:r>
          <w:t>66</w:t>
        </w:r>
        <w:r>
          <w:fldChar w:fldCharType="end"/>
        </w:r>
      </w:hyperlink>
    </w:p>
    <w:p>
      <w:pPr>
        <w:pStyle w:val="TOC2"/>
        <w:tabs>
          <w:tab w:val="right" w:leader="dot" w:pos="8306"/>
        </w:tabs>
      </w:pPr>
      <w:hyperlink w:anchor="_Toc18391" w:history="1">
        <w:r>
          <w:rPr>
            <w:rFonts w:ascii="仿宋" w:eastAsia="仿宋" w:hAnsi="仿宋" w:cs="仿宋" w:hint="eastAsia"/>
            <w:lang w:eastAsia="zh-CN"/>
          </w:rPr>
          <w:t>(五)、质量审核与评价</w:t>
        </w:r>
        <w:r>
          <w:tab/>
        </w:r>
        <w:r>
          <w:fldChar w:fldCharType="begin"/>
        </w:r>
        <w:r>
          <w:instrText xml:space="preserve"> PAGEREF _Toc18391 \h </w:instrText>
        </w:r>
        <w:r>
          <w:fldChar w:fldCharType="separate"/>
        </w:r>
        <w:r>
          <w:t>67</w:t>
        </w:r>
        <w:r>
          <w:fldChar w:fldCharType="end"/>
        </w:r>
      </w:hyperlink>
    </w:p>
    <w:p>
      <w:pPr>
        <w:pStyle w:val="TOC2"/>
        <w:tabs>
          <w:tab w:val="right" w:leader="dot" w:pos="8306"/>
        </w:tabs>
      </w:pPr>
      <w:hyperlink w:anchor="_Toc9768" w:history="1">
        <w:r>
          <w:rPr>
            <w:rFonts w:ascii="仿宋" w:eastAsia="仿宋" w:hAnsi="仿宋" w:cs="仿宋" w:hint="eastAsia"/>
            <w:lang w:eastAsia="zh-CN"/>
          </w:rPr>
          <w:t>(六)、不符合与纠正措施</w:t>
        </w:r>
        <w:r>
          <w:tab/>
        </w:r>
        <w:r>
          <w:fldChar w:fldCharType="begin"/>
        </w:r>
        <w:r>
          <w:instrText xml:space="preserve"> PAGEREF _Toc9768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547"/>
      <w:r>
        <w:rPr>
          <w:rFonts w:ascii="仿宋" w:eastAsia="仿宋" w:hAnsi="仿宋" w:cs="仿宋" w:hint="eastAsia"/>
          <w:sz w:val="28"/>
          <w:lang w:eastAsia="zh-CN"/>
        </w:rPr>
        <w:t>一、电驱动石油深井钻机项目概论</w:t>
      </w:r>
      <w:bookmarkEnd w:id="2"/>
    </w:p>
    <w:p>
      <w:pPr>
        <w:pStyle w:val="Heading2"/>
        <w:rPr>
          <w:rFonts w:ascii="仿宋" w:eastAsia="仿宋" w:hAnsi="仿宋" w:cs="仿宋" w:hint="eastAsia"/>
          <w:lang w:eastAsia="zh-CN"/>
        </w:rPr>
      </w:pPr>
      <w:bookmarkStart w:id="3" w:name="_Toc18256"/>
      <w:r>
        <w:rPr>
          <w:rFonts w:ascii="仿宋" w:eastAsia="仿宋" w:hAnsi="仿宋" w:cs="仿宋" w:hint="eastAsia"/>
          <w:lang w:eastAsia="zh-CN"/>
        </w:rPr>
        <w:t>(一)、电驱动石油深井钻机项目概况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起源追溯至对市场的深入洞察。市场的不断演变与变革为电驱动石油深井钻机项目提供了难得的机遇。当前市场存在的需求缺口和变革的大环境共同构成了电驱动石油深井钻机项目的背景。这个电驱动石油深井钻机项目旨在充分利用市场机遇，填补行业中尚未满足的需求，为客户提供全新的解决方案。市场的变革和需求的增长使得这个电驱动石油深井钻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电驱动石油深井钻机项目名称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正式命名为电驱动石油深井钻机。这个名称不仅仅是一个标识，更代表了电驱动石油深井钻机项目的核心理念和愿景。它蕴含着电驱动石油深井钻机项目所要解决问题的关键字，具有强烈的表达和辨识度，为电驱动石油深井钻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电驱动石油深井钻机项目目标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核心目标是提供一种全新、高效的解决方案，满足客户日益增长的需求。电驱动石油深井钻机项目追求的不仅仅是满足市场需求，更是在市场中获得卓越的竞争优势。通过不断提升产品或服务的质量和创新水平，电驱动石油深井钻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电驱动石油深井钻机项目范围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全面涵盖了产品研发、制造、市场推广和售后服务，确保从产品设计到最终用户体验的全方位关注。这一全面的电驱动石油深井钻机项目范围是为了确保电驱动石油深井钻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电驱动石油深井钻机项目时间表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计划在未来18个月内完成，包括研发、测试、市场试点和正式推出等不同阶段。这个时间表的合理设计是为了确保电驱动石油深井钻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电驱动石油深井钻机项目预算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总预算估算为XX百万美元，主要分配在研发、市场推广、人员培训和运营等方面。这一充足的预算为电驱动石油深井钻机项目提供了充足的资源，确保电驱动石油深井钻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电驱动石油深井钻机项目风险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可能面临的风险包括市场接受度低、技术难题、竞争激烈等。电驱动石油深井钻机项目团队已经制定了相应的风险应对计划，通过前瞻性的风险管理，确保电驱动石油深井钻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电驱动石油深井钻机项目团队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电驱动石油深井钻机项目汇聚了一支经验丰富、多领域专业素养的核心团队，确保电驱动石油深井钻机项目在各个方面都能拥有高水平的执行力。团队的协同作战是电驱动石油深井钻机项目成功的关键因素之一。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电驱动石油深井钻机项目背景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电驱动石油深井钻机项目的背景根植于市场对更高效、创新产品的渴望，同时也受到科技发展对行业格局的深刻改变的影响。这为电驱动石油深井钻机项目提供了广阔的发展空间和市场需求。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电驱动石油深井钻机项目现状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截至目前，电驱动石油深井钻机项目已完成市场调研和技术验证，取得了初步的成功。这为电驱动石油深井钻机项目在未来的发展奠定了坚实的基础，为更远大的目标打下了坚实的基石。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239"/>
      <w:r>
        <w:rPr>
          <w:rFonts w:ascii="仿宋" w:eastAsia="仿宋" w:hAnsi="仿宋" w:cs="仿宋" w:hint="eastAsia"/>
          <w:sz w:val="28"/>
          <w:lang w:eastAsia="zh-CN"/>
        </w:rPr>
        <w:t>(二)、电驱动石油深井钻机项目目标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驱动石油深井钻机项目首要业务目标是在市场中占据有利地位，实现产品/服务的成功推广和销售。通过不断提升产品质量、创新性，电驱动石油深井钻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在科技迅速发展的时代，电驱动石油深井钻机项目着眼于技术创新。通过持续的研发和技术升级，电驱动石油深井钻机项目旨在推出更具创新性的产品或服务，以满足市场对新鲜、先进解决方案的需求。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驱动石油深井钻机项目设定了客户满意度目标。通过提供卓越的产品质量和优质的客户服务，电驱动石油深井钻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电驱动石油深井钻机项目注重社会责任和可持续发展。通过实施环保、社会责任电驱动石油深井钻机项目，电驱动石油深井钻机项目致力于在经济发展的同时保护环境，促进社会公平，实现可持续经营。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电驱动石油深井钻机项目的团队是实现目标的核心驱动力。因此，电驱动石油深井钻机项目设定了团队发展目标，包括提升团队成员的专业技能、培养领导力，以及搭建协同高效的团队工作氛围。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789"/>
      <w:r>
        <w:rPr>
          <w:rFonts w:ascii="仿宋" w:eastAsia="仿宋" w:hAnsi="仿宋" w:cs="仿宋" w:hint="eastAsia"/>
          <w:sz w:val="28"/>
          <w:lang w:eastAsia="zh-CN"/>
        </w:rPr>
        <w:t>(三)、电驱动石油深井钻机项目提出的理由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电驱动石油深井钻机项目提出的理由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提出源于对市场机遇的深刻洞察。当前市场中存在的需求缺口和行业发展趋势表明，有巨大的商业机会等待被开发。通过准确捕捉市场机遇，电驱动石油深井钻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理念基于对技术创新的信仰。通过持续的研发和技术投入，电驱动石油深井钻机项目有望推出更具创新性的产品或服务。在科技飞速发展的当下，电驱动石油深井钻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提出是为了增强企业的行业竞争力。通过提升产品或服务的质量和独特性，电驱动石油深井钻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响应了消费者需求的变化。随着社会和科技的不断发展，消费者对产品和服务的需求也在发生变化。通过深入了解并及时回应消费者的新需求，电驱动石油深井钻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提出是企业战略发展规划的一部分。在面对日益激烈的市场竞争和不断变化的商业环境中，电驱动石油深井钻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提出不仅仅是基于商业考量，还注重社会责任。通过推出环保、社会责任等方面的电驱动石油深井钻机项目，电驱动石油深井钻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电驱动石油深井钻机项目的提出反映了对利益相关者期望的关注。包括客户、员工、投资者等利益相关者在企业发展中都有着各自的期望，电驱动石油深井钻机项目力求在满足这些期望的同时，取得更大的共赢。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749"/>
      <w:r>
        <w:rPr>
          <w:rFonts w:ascii="仿宋" w:eastAsia="仿宋" w:hAnsi="仿宋" w:cs="仿宋" w:hint="eastAsia"/>
          <w:sz w:val="28"/>
          <w:lang w:eastAsia="zh-CN"/>
        </w:rPr>
        <w:t>(四)、电驱动石油深井钻机项目意义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在实施电驱动石油深井钻机项目的过程中，我们不仅仅是在追逐商业成功，更是为企业和社会的多个层面创造了深远的意义。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的首要意义在于提升企业的市场竞争力。通过持续的创新和对产品质量的高标准要求，电驱动石油深井钻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驱动石油深井钻机项目的推进将促使行业技术水平的提升。通过引入先进技术和创新性解决方案，电驱动石油深井钻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驱动石油深井钻机项目不仅创造了大量就业机会，提高了就业水平，还注重社会责任和环保。通过参与社会公益事业和推动环保电驱动石油深井钻机项目，电驱动石油深井钻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综合而言，电驱动石油深井钻机项目意义重大，不仅推动了企业的发展，也为行业和社会的进步贡献了积极力量。这是一个全面而深刻的影响，将在未来产生可持续的正面效应。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714"/>
      <w:r>
        <w:rPr>
          <w:rFonts w:ascii="仿宋" w:eastAsia="仿宋" w:hAnsi="仿宋" w:cs="仿宋" w:hint="eastAsia"/>
          <w:sz w:val="28"/>
          <w:lang w:eastAsia="zh-CN"/>
        </w:rPr>
        <w:t>(五)、电驱动石油深井钻机项目背景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在当今迅猛发展的商业环境中，电驱动石油深井钻机项目的动因根植于对多方面因素的审慎考量。这个电驱动石油深井钻机项目的提出并非孤立的决策，而是对企业所处背景深入思考的产物。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驱动石油深井钻机项目背后的首要原因。科技的迅速发展和全球市场的快速变化使得企业必须灵活应对。电驱动石油深井钻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驱动石油深井钻机项目背景中不可忽视的一环。企业需要在激烈竞争中脱颖而出，为此，电驱动石油深井钻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技术的迅速发展为企业带来了机遇与挑战。作为电驱动石油深井钻机项目启动的背景之一，对新兴技术的应用将有助于提升企业的技术水平，使其在不断演进的商业环境中保持竞争优势。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驱动石油深井钻机项目充分融入了社会责任的理念，通过可持续经营和社会公益电驱动石油深井钻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019"/>
      <w:r>
        <w:rPr>
          <w:rFonts w:ascii="仿宋" w:eastAsia="仿宋" w:hAnsi="仿宋" w:cs="仿宋" w:hint="eastAsia"/>
          <w:sz w:val="28"/>
          <w:lang w:eastAsia="zh-CN"/>
        </w:rPr>
        <w:t>二、电驱动石油深井钻机项目可持续发展</w:t>
      </w:r>
      <w:bookmarkEnd w:id="8"/>
    </w:p>
    <w:p>
      <w:pPr>
        <w:pStyle w:val="Heading2"/>
        <w:rPr>
          <w:rFonts w:ascii="仿宋" w:eastAsia="仿宋" w:hAnsi="仿宋" w:cs="仿宋" w:hint="eastAsia"/>
          <w:lang w:eastAsia="zh-CN"/>
        </w:rPr>
      </w:pPr>
      <w:bookmarkStart w:id="9" w:name="_Toc1646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驱动石油深井钻机项目中，电驱动石油深井钻机项目团队着眼于未来，明确了可持续发展的战略方向。制定的具体可持续发展目标包括降低资源使用、采用环保技术、最大化社会效益等。这一步骤不仅有助于电驱动石油深井钻机项目在环保和社会责任方面达到最高标准，也为未来提供了明确的指引，确保电驱动石油深井钻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可持续实践的融入电驱动石油深井钻机项目管理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驱动石油深井钻机项目管理周期。从电驱动石油深井钻机项目规划开始，电驱动石油深井钻机项目团队就考虑了环境和社会的因素。在执行阶段，电驱动石油深井钻机项目团队积极推动绿色技术的应用，优化资源利用。此外，关注员工的社会责任，通过培训和沟通活动提高员工对可持续发展的认知，使他们能够在日常工作中践行可持续实践。这些举措不仅为电驱动石油深井钻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9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驱动石油深井钻机项目的可持续发展理念，我们深信环保与社会责任是电驱动石油深井钻机项目成功的关键支柱。在电驱动石油深井钻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团队通过引入先进的环保技术、建立高效的废物处理系统以及推动能源节约措施，积极履行环保责任。定期的环保监测和评估确保电驱动石油深井钻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不仅致力于自身可持续发展，还注重对社会的回馈。通过支持社区电驱动石油深井钻机项目、参与慈善事业、提供培训机会等方式，电驱动石油深井钻机项目积极履行社会责任。与当地社区建立积极互动，关注员工的工作与生活平衡，以及员工的身心健康，是电驱动石油深井钻机项目在社会责任层面的关键举措。这样的实践不仅增强了电驱动石油深井钻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082"/>
      <w:r>
        <w:rPr>
          <w:rFonts w:ascii="仿宋" w:eastAsia="仿宋" w:hAnsi="仿宋" w:cs="仿宋" w:hint="eastAsia"/>
          <w:sz w:val="28"/>
          <w:lang w:eastAsia="zh-CN"/>
        </w:rPr>
        <w:t>三、电驱动石油深井钻机项目建设单位说明</w:t>
      </w:r>
      <w:bookmarkEnd w:id="11"/>
    </w:p>
    <w:p>
      <w:pPr>
        <w:pStyle w:val="Heading2"/>
        <w:rPr>
          <w:rFonts w:ascii="仿宋" w:eastAsia="仿宋" w:hAnsi="仿宋" w:cs="仿宋" w:hint="eastAsia"/>
          <w:lang w:eastAsia="zh-CN"/>
        </w:rPr>
      </w:pPr>
      <w:bookmarkStart w:id="12" w:name="_Toc22536"/>
      <w:r>
        <w:rPr>
          <w:rFonts w:ascii="仿宋" w:eastAsia="仿宋" w:hAnsi="仿宋" w:cs="仿宋" w:hint="eastAsia"/>
          <w:lang w:eastAsia="zh-CN"/>
        </w:rPr>
        <w:t>(一)、电驱动石油深井钻机项目承办单位基本情况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188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驱动石油深井钻机项目承办单位的XXXX，我们着眼于实现可持续的经济效益。通过技术创新和解决方案的提供，公司预计在电驱动石油深井钻机项目执行期间将获得可观的收入增长。这一收入来源主要包括电驱动石油深井钻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同时，我们注重成本控制和效率提升，以确保电驱动石油深井钻机项目的可持续盈利。透过精细的管理和资源优化，公司期望实现电驱动石油深井钻机项目利润最大化。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驱动石油深井钻机项目实施进行全面的投资评估，包括电驱动石油深井钻机项目启动阶段的资金投入和后续运营成本。通过对电驱动石油深井钻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驱动石油深井钻机项目实施过程中具备足够的资金流动性，公司将进行详尽的现金流分析。这包括资金需求的合理预测、电驱动石油深井钻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9052"/>
      <w:r>
        <w:rPr>
          <w:rFonts w:ascii="仿宋" w:eastAsia="仿宋" w:hAnsi="仿宋" w:cs="仿宋" w:hint="eastAsia"/>
          <w:sz w:val="28"/>
          <w:lang w:eastAsia="zh-CN"/>
        </w:rPr>
        <w:t>四、电驱动石油深井钻机项目绩效评估</w:t>
      </w:r>
      <w:bookmarkEnd w:id="14"/>
    </w:p>
    <w:p>
      <w:pPr>
        <w:pStyle w:val="Heading2"/>
        <w:rPr>
          <w:rFonts w:ascii="仿宋" w:eastAsia="仿宋" w:hAnsi="仿宋" w:cs="仿宋" w:hint="eastAsia"/>
          <w:lang w:eastAsia="zh-CN"/>
        </w:rPr>
      </w:pPr>
      <w:bookmarkStart w:id="15" w:name="_Toc742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驱动石油深井钻机项目中，我们设计了一套全面的绩效评估指标，以确保电驱动石油深井钻机项目的可控和成功交付。这些指标跨足电驱动石油深井钻机项目目标、成本、进度和质量等多个维度，为我们提供了全面洞察电驱动石油深井钻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目标达成率是我们关注的首要指标。我们设定了明确的目标，并通过定期监测和评估，迅速发现并应对潜在的目标偏差。这为电驱动石油深井钻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成本绩效是另一个核心关注点。通过实际成本与预算成本的对比分析，我们深入了解成本差异的原因，及时调整资源分配，保持电驱动石油深井钻机项目在经济效益方面的合理水平。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驱动石油深井钻机项目进度作为关键的绩效指标之一，得到了精心的关注。我们制定了详细的电驱动石油深井钻机项目进度计划，并设立了进度符合度指标，确保实际进度与计划进度保持一致。这使我们能够快速发现和解决潜在的进度问题，保持电驱动石油深井钻机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质量指标是我们评估电驱动石油深井钻机项目绩效的不可或缺的一环。我们引入了一系列的质量标准和客户满意度指标，以确保电驱动石油深井钻机项目交付的成果在质量上达到或超越预期水平。通过持续监测这些指标，我们努力提升电驱动石油深井钻机项目整体质量水平，为电驱动石油深井钻机项目的成功交付提供有力保障。通过这些科学且全面的绩效评估，我们能够更好地引导电驱动石油深井钻机项目的持续改进，确保电驱动石油深井钻机项目目标的顺利达成。</w:t>
      </w:r>
    </w:p>
    <w:p>
      <w:pPr>
        <w:pStyle w:val="Heading2"/>
        <w:ind w:firstLine="560" w:firstLineChars="200"/>
        <w:rPr>
          <w:rFonts w:ascii="仿宋" w:eastAsia="仿宋" w:hAnsi="仿宋" w:cs="仿宋" w:hint="eastAsia"/>
          <w:sz w:val="28"/>
          <w:lang w:eastAsia="zh-CN"/>
        </w:rPr>
      </w:pPr>
      <w:bookmarkStart w:id="16" w:name="_Toc2594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绩效评估是电驱动石油深井钻机项目中的关键环节，为确保电驱动石油深井钻机项目达到预期目标，我们采用了多层次、多维度的绩效评估方法。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驱动石油深井钻机项目的战略目标对齐，确保每个决策和行动都与电驱动石油深井钻机项目整体目标保持一致。团队会定期召开战略对齐会议，审视当前工作与电驱动石油深井钻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驱动石油深井钻机项目进度、质量、成本和风险等方面。这些指标通过数据收集和分析，为电驱动石油深井钻机项目管理团队提供了客观的评估依据。例如，我们通过电驱动石油深井钻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驱动石油深井钻机项目内部，还考虑了电驱动石油深井钻机项目对外部环境的影响。我们定期进行干系人满意度调查，以了解各利益相关方对电驱动石油深井钻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这种多层次、多角度的绩效评估方法，使得我们能够全面了解电驱动石油深井钻机项目的运行状态，及时做出调整，确保电驱动石油深井钻机项目在不断变化的环境中保持稳健前行。</w:t>
      </w:r>
    </w:p>
    <w:p>
      <w:pPr>
        <w:pStyle w:val="Heading2"/>
        <w:ind w:firstLine="560" w:firstLineChars="200"/>
        <w:rPr>
          <w:rFonts w:ascii="仿宋" w:eastAsia="仿宋" w:hAnsi="仿宋" w:cs="仿宋" w:hint="eastAsia"/>
          <w:sz w:val="28"/>
          <w:lang w:eastAsia="zh-CN"/>
        </w:rPr>
      </w:pPr>
      <w:bookmarkStart w:id="17" w:name="_Toc1179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为了确保电驱动石油深井钻机项目的有效管理和不断优化，我们采用了精心设计的绩效评估周期。这个周期旨在实现灵活、实时和全面的评估，以适应电驱动石油深井钻机项目执行中的各种挑战。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驱动石油深井钻机项目的不同需求，分为短期、中期和长期。短期评估关注每个迭代或工作周期，以及时发现和解决当前任务中的问题。中期评估涵盖几个迭代，深入了解整体电驱动石油深井钻机项目的趋势和性能。长期评估则着眼于整个电驱动石油深井钻机项目阶段，确保电驱动石油深井钻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驱动石油深井钻机项目管理工具和协作平台，团队成员能够随时更新和分享电驱动石油深井钻机项目数据。这种实时性的反馈机制使我们能够及时察觉潜在问题，快速调整，保持电驱动石油深井钻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https://d.book118.com/258014027111006044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电驱动石油深井钻机项目规划设计方案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BA21AA"/>
    <w:rsid w:val="7ABA21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01402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2024-03-01T09:49:00Z</dcterms:created>
  <dcterms:modified xsi:type="dcterms:W3CDTF">2024-03-01T09:49:53Z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5E8A74642DDB41B19A56A26E171E540A_11</vt:lpwstr>
  </property>
  <property fmtid="{D5CDD505-2E9C-101B-9397-08002B2CF9AE}" pid="3" name="KSOProductBuildVer">
    <vt:lpwstr>2052-12.1.0.16388</vt:lpwstr>
  </property>
</Properties>
</file>