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户外LED照明灯具项目合作计划书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75" w:history="1">
        <w:r>
          <w:rPr>
            <w:rFonts w:ascii="仿宋" w:eastAsia="仿宋" w:hAnsi="仿宋" w:cs="仿宋" w:hint="eastAsia"/>
            <w:lang w:eastAsia="zh-CN"/>
          </w:rPr>
          <w:t>前言</w:t>
        </w:r>
        <w:r>
          <w:tab/>
        </w:r>
        <w:r>
          <w:fldChar w:fldCharType="begin"/>
        </w:r>
        <w:r>
          <w:instrText xml:space="preserve"> PAGEREF _Toc16775 \h </w:instrText>
        </w:r>
        <w:r>
          <w:fldChar w:fldCharType="separate"/>
        </w:r>
        <w:r>
          <w:t>3</w:t>
        </w:r>
        <w:r>
          <w:fldChar w:fldCharType="end"/>
        </w:r>
      </w:hyperlink>
    </w:p>
    <w:p>
      <w:pPr>
        <w:pStyle w:val="TOC1"/>
        <w:tabs>
          <w:tab w:val="right" w:leader="dot" w:pos="8306"/>
        </w:tabs>
      </w:pPr>
      <w:hyperlink w:anchor="_Toc12679" w:history="1">
        <w:r>
          <w:rPr>
            <w:rFonts w:ascii="仿宋" w:eastAsia="仿宋" w:hAnsi="仿宋" w:cs="仿宋" w:hint="eastAsia"/>
            <w:lang w:eastAsia="zh-CN"/>
          </w:rPr>
          <w:t>一、工艺先进性</w:t>
        </w:r>
        <w:r>
          <w:tab/>
        </w:r>
        <w:r>
          <w:fldChar w:fldCharType="begin"/>
        </w:r>
        <w:r>
          <w:instrText xml:space="preserve"> PAGEREF _Toc12679 \h </w:instrText>
        </w:r>
        <w:r>
          <w:fldChar w:fldCharType="separate"/>
        </w:r>
        <w:r>
          <w:t>3</w:t>
        </w:r>
        <w:r>
          <w:fldChar w:fldCharType="end"/>
        </w:r>
      </w:hyperlink>
    </w:p>
    <w:p>
      <w:pPr>
        <w:pStyle w:val="TOC2"/>
        <w:tabs>
          <w:tab w:val="right" w:leader="dot" w:pos="8306"/>
        </w:tabs>
      </w:pPr>
      <w:hyperlink w:anchor="_Toc1365" w:history="1">
        <w:r>
          <w:rPr>
            <w:rFonts w:ascii="仿宋" w:eastAsia="仿宋" w:hAnsi="仿宋" w:cs="仿宋" w:hint="eastAsia"/>
            <w:lang w:eastAsia="zh-CN"/>
          </w:rPr>
          <w:t>(一)、户外LED照明灯具项目建设期的原辅材料保障</w:t>
        </w:r>
        <w:r>
          <w:tab/>
        </w:r>
        <w:r>
          <w:fldChar w:fldCharType="begin"/>
        </w:r>
        <w:r>
          <w:instrText xml:space="preserve"> PAGEREF _Toc1365 \h </w:instrText>
        </w:r>
        <w:r>
          <w:fldChar w:fldCharType="separate"/>
        </w:r>
        <w:r>
          <w:t>3</w:t>
        </w:r>
        <w:r>
          <w:fldChar w:fldCharType="end"/>
        </w:r>
      </w:hyperlink>
    </w:p>
    <w:p>
      <w:pPr>
        <w:pStyle w:val="TOC2"/>
        <w:tabs>
          <w:tab w:val="right" w:leader="dot" w:pos="8306"/>
        </w:tabs>
      </w:pPr>
      <w:hyperlink w:anchor="_Toc21486" w:history="1">
        <w:r>
          <w:rPr>
            <w:rFonts w:ascii="仿宋" w:eastAsia="仿宋" w:hAnsi="仿宋" w:cs="仿宋" w:hint="eastAsia"/>
            <w:lang w:eastAsia="zh-CN"/>
          </w:rPr>
          <w:t>(二)、户外LED照明灯具项目运营期的原辅材料采购与管理</w:t>
        </w:r>
        <w:r>
          <w:tab/>
        </w:r>
        <w:r>
          <w:fldChar w:fldCharType="begin"/>
        </w:r>
        <w:r>
          <w:instrText xml:space="preserve"> PAGEREF _Toc21486 \h </w:instrText>
        </w:r>
        <w:r>
          <w:fldChar w:fldCharType="separate"/>
        </w:r>
        <w:r>
          <w:t>4</w:t>
        </w:r>
        <w:r>
          <w:fldChar w:fldCharType="end"/>
        </w:r>
      </w:hyperlink>
    </w:p>
    <w:p>
      <w:pPr>
        <w:pStyle w:val="TOC2"/>
        <w:tabs>
          <w:tab w:val="right" w:leader="dot" w:pos="8306"/>
        </w:tabs>
      </w:pPr>
      <w:hyperlink w:anchor="_Toc10695" w:history="1">
        <w:r>
          <w:rPr>
            <w:rFonts w:ascii="仿宋" w:eastAsia="仿宋" w:hAnsi="仿宋" w:cs="仿宋" w:hint="eastAsia"/>
            <w:lang w:eastAsia="zh-CN"/>
          </w:rPr>
          <w:t>(三)、技术管理的独特特色</w:t>
        </w:r>
        <w:r>
          <w:tab/>
        </w:r>
        <w:r>
          <w:fldChar w:fldCharType="begin"/>
        </w:r>
        <w:r>
          <w:instrText xml:space="preserve"> PAGEREF _Toc10695 \h </w:instrText>
        </w:r>
        <w:r>
          <w:fldChar w:fldCharType="separate"/>
        </w:r>
        <w:r>
          <w:t>5</w:t>
        </w:r>
        <w:r>
          <w:fldChar w:fldCharType="end"/>
        </w:r>
      </w:hyperlink>
    </w:p>
    <w:p>
      <w:pPr>
        <w:pStyle w:val="TOC2"/>
        <w:tabs>
          <w:tab w:val="right" w:leader="dot" w:pos="8306"/>
        </w:tabs>
      </w:pPr>
      <w:hyperlink w:anchor="_Toc17473" w:history="1">
        <w:r>
          <w:rPr>
            <w:rFonts w:ascii="仿宋" w:eastAsia="仿宋" w:hAnsi="仿宋" w:cs="仿宋" w:hint="eastAsia"/>
            <w:lang w:eastAsia="zh-CN"/>
          </w:rPr>
          <w:t>(四)、户外LED照明灯具项目工艺技术设计方案</w:t>
        </w:r>
        <w:r>
          <w:tab/>
        </w:r>
        <w:r>
          <w:fldChar w:fldCharType="begin"/>
        </w:r>
        <w:r>
          <w:instrText xml:space="preserve"> PAGEREF _Toc17473 \h </w:instrText>
        </w:r>
        <w:r>
          <w:fldChar w:fldCharType="separate"/>
        </w:r>
        <w:r>
          <w:t>7</w:t>
        </w:r>
        <w:r>
          <w:fldChar w:fldCharType="end"/>
        </w:r>
      </w:hyperlink>
    </w:p>
    <w:p>
      <w:pPr>
        <w:pStyle w:val="TOC2"/>
        <w:tabs>
          <w:tab w:val="right" w:leader="dot" w:pos="8306"/>
        </w:tabs>
      </w:pPr>
      <w:hyperlink w:anchor="_Toc15859" w:history="1">
        <w:r>
          <w:rPr>
            <w:rFonts w:ascii="仿宋" w:eastAsia="仿宋" w:hAnsi="仿宋" w:cs="仿宋" w:hint="eastAsia"/>
            <w:lang w:eastAsia="zh-CN"/>
          </w:rPr>
          <w:t>(五)、设备选型的智能化方案</w:t>
        </w:r>
        <w:r>
          <w:tab/>
        </w:r>
        <w:r>
          <w:fldChar w:fldCharType="begin"/>
        </w:r>
        <w:r>
          <w:instrText xml:space="preserve"> PAGEREF _Toc15859 \h </w:instrText>
        </w:r>
        <w:r>
          <w:fldChar w:fldCharType="separate"/>
        </w:r>
        <w:r>
          <w:t>8</w:t>
        </w:r>
        <w:r>
          <w:fldChar w:fldCharType="end"/>
        </w:r>
      </w:hyperlink>
    </w:p>
    <w:p>
      <w:pPr>
        <w:pStyle w:val="TOC1"/>
        <w:tabs>
          <w:tab w:val="right" w:leader="dot" w:pos="8306"/>
        </w:tabs>
      </w:pPr>
      <w:hyperlink w:anchor="_Toc24046" w:history="1">
        <w:r>
          <w:rPr>
            <w:rFonts w:ascii="仿宋" w:eastAsia="仿宋" w:hAnsi="仿宋" w:cs="仿宋" w:hint="eastAsia"/>
            <w:lang w:eastAsia="zh-CN"/>
          </w:rPr>
          <w:t>二、建设规划分析</w:t>
        </w:r>
        <w:r>
          <w:tab/>
        </w:r>
        <w:r>
          <w:fldChar w:fldCharType="begin"/>
        </w:r>
        <w:r>
          <w:instrText xml:space="preserve"> PAGEREF _Toc24046 \h </w:instrText>
        </w:r>
        <w:r>
          <w:fldChar w:fldCharType="separate"/>
        </w:r>
        <w:r>
          <w:t>9</w:t>
        </w:r>
        <w:r>
          <w:fldChar w:fldCharType="end"/>
        </w:r>
      </w:hyperlink>
    </w:p>
    <w:p>
      <w:pPr>
        <w:pStyle w:val="TOC2"/>
        <w:tabs>
          <w:tab w:val="right" w:leader="dot" w:pos="8306"/>
        </w:tabs>
      </w:pPr>
      <w:hyperlink w:anchor="_Toc23928" w:history="1">
        <w:r>
          <w:rPr>
            <w:rFonts w:ascii="仿宋" w:eastAsia="仿宋" w:hAnsi="仿宋" w:cs="仿宋" w:hint="eastAsia"/>
            <w:lang w:eastAsia="zh-CN"/>
          </w:rPr>
          <w:t>(一)、产品规划</w:t>
        </w:r>
        <w:r>
          <w:tab/>
        </w:r>
        <w:r>
          <w:fldChar w:fldCharType="begin"/>
        </w:r>
        <w:r>
          <w:instrText xml:space="preserve"> PAGEREF _Toc23928 \h </w:instrText>
        </w:r>
        <w:r>
          <w:fldChar w:fldCharType="separate"/>
        </w:r>
        <w:r>
          <w:t>9</w:t>
        </w:r>
        <w:r>
          <w:fldChar w:fldCharType="end"/>
        </w:r>
      </w:hyperlink>
    </w:p>
    <w:p>
      <w:pPr>
        <w:pStyle w:val="TOC2"/>
        <w:tabs>
          <w:tab w:val="right" w:leader="dot" w:pos="8306"/>
        </w:tabs>
      </w:pPr>
      <w:hyperlink w:anchor="_Toc27739" w:history="1">
        <w:r>
          <w:rPr>
            <w:rFonts w:ascii="仿宋" w:eastAsia="仿宋" w:hAnsi="仿宋" w:cs="仿宋" w:hint="eastAsia"/>
            <w:lang w:eastAsia="zh-CN"/>
          </w:rPr>
          <w:t>(二)、建设规模</w:t>
        </w:r>
        <w:r>
          <w:tab/>
        </w:r>
        <w:r>
          <w:fldChar w:fldCharType="begin"/>
        </w:r>
        <w:r>
          <w:instrText xml:space="preserve"> PAGEREF _Toc27739 \h </w:instrText>
        </w:r>
        <w:r>
          <w:fldChar w:fldCharType="separate"/>
        </w:r>
        <w:r>
          <w:t>10</w:t>
        </w:r>
        <w:r>
          <w:fldChar w:fldCharType="end"/>
        </w:r>
      </w:hyperlink>
    </w:p>
    <w:p>
      <w:pPr>
        <w:pStyle w:val="TOC1"/>
        <w:tabs>
          <w:tab w:val="right" w:leader="dot" w:pos="8306"/>
        </w:tabs>
      </w:pPr>
      <w:hyperlink w:anchor="_Toc21341" w:history="1">
        <w:r>
          <w:rPr>
            <w:rFonts w:ascii="仿宋" w:eastAsia="仿宋" w:hAnsi="仿宋" w:cs="仿宋" w:hint="eastAsia"/>
            <w:lang w:eastAsia="zh-CN"/>
          </w:rPr>
          <w:t>三、工程设计说明</w:t>
        </w:r>
        <w:r>
          <w:tab/>
        </w:r>
        <w:r>
          <w:fldChar w:fldCharType="begin"/>
        </w:r>
        <w:r>
          <w:instrText xml:space="preserve"> PAGEREF _Toc21341 \h </w:instrText>
        </w:r>
        <w:r>
          <w:fldChar w:fldCharType="separate"/>
        </w:r>
        <w:r>
          <w:t>11</w:t>
        </w:r>
        <w:r>
          <w:fldChar w:fldCharType="end"/>
        </w:r>
      </w:hyperlink>
    </w:p>
    <w:p>
      <w:pPr>
        <w:pStyle w:val="TOC2"/>
        <w:tabs>
          <w:tab w:val="right" w:leader="dot" w:pos="8306"/>
        </w:tabs>
      </w:pPr>
      <w:hyperlink w:anchor="_Toc28355" w:history="1">
        <w:r>
          <w:rPr>
            <w:rFonts w:ascii="仿宋" w:eastAsia="仿宋" w:hAnsi="仿宋" w:cs="仿宋" w:hint="eastAsia"/>
            <w:lang w:eastAsia="zh-CN"/>
          </w:rPr>
          <w:t>(一)、建筑工程设计原则</w:t>
        </w:r>
        <w:r>
          <w:tab/>
        </w:r>
        <w:r>
          <w:fldChar w:fldCharType="begin"/>
        </w:r>
        <w:r>
          <w:instrText xml:space="preserve"> PAGEREF _Toc28355 \h </w:instrText>
        </w:r>
        <w:r>
          <w:fldChar w:fldCharType="separate"/>
        </w:r>
        <w:r>
          <w:t>11</w:t>
        </w:r>
        <w:r>
          <w:fldChar w:fldCharType="end"/>
        </w:r>
      </w:hyperlink>
    </w:p>
    <w:p>
      <w:pPr>
        <w:pStyle w:val="TOC2"/>
        <w:tabs>
          <w:tab w:val="right" w:leader="dot" w:pos="8306"/>
        </w:tabs>
      </w:pPr>
      <w:hyperlink w:anchor="_Toc18686" w:history="1">
        <w:r>
          <w:rPr>
            <w:rFonts w:ascii="仿宋" w:eastAsia="仿宋" w:hAnsi="仿宋" w:cs="仿宋" w:hint="eastAsia"/>
            <w:lang w:eastAsia="zh-CN"/>
          </w:rPr>
          <w:t>(二)、户外LED照明灯具项目工程建设标准规范</w:t>
        </w:r>
        <w:r>
          <w:tab/>
        </w:r>
        <w:r>
          <w:fldChar w:fldCharType="begin"/>
        </w:r>
        <w:r>
          <w:instrText xml:space="preserve"> PAGEREF _Toc18686 \h </w:instrText>
        </w:r>
        <w:r>
          <w:fldChar w:fldCharType="separate"/>
        </w:r>
        <w:r>
          <w:t>11</w:t>
        </w:r>
        <w:r>
          <w:fldChar w:fldCharType="end"/>
        </w:r>
      </w:hyperlink>
    </w:p>
    <w:p>
      <w:pPr>
        <w:pStyle w:val="TOC2"/>
        <w:tabs>
          <w:tab w:val="right" w:leader="dot" w:pos="8306"/>
        </w:tabs>
      </w:pPr>
      <w:hyperlink w:anchor="_Toc7157" w:history="1">
        <w:r>
          <w:rPr>
            <w:rFonts w:ascii="仿宋" w:eastAsia="仿宋" w:hAnsi="仿宋" w:cs="仿宋" w:hint="eastAsia"/>
            <w:lang w:eastAsia="zh-CN"/>
          </w:rPr>
          <w:t>(三)、户外LED照明灯具项目总平面设计要求</w:t>
        </w:r>
        <w:r>
          <w:tab/>
        </w:r>
        <w:r>
          <w:fldChar w:fldCharType="begin"/>
        </w:r>
        <w:r>
          <w:instrText xml:space="preserve"> PAGEREF _Toc7157 \h </w:instrText>
        </w:r>
        <w:r>
          <w:fldChar w:fldCharType="separate"/>
        </w:r>
        <w:r>
          <w:t>11</w:t>
        </w:r>
        <w:r>
          <w:fldChar w:fldCharType="end"/>
        </w:r>
      </w:hyperlink>
    </w:p>
    <w:p>
      <w:pPr>
        <w:pStyle w:val="TOC2"/>
        <w:tabs>
          <w:tab w:val="right" w:leader="dot" w:pos="8306"/>
        </w:tabs>
      </w:pPr>
      <w:hyperlink w:anchor="_Toc2373" w:history="1">
        <w:r>
          <w:rPr>
            <w:rFonts w:ascii="仿宋" w:eastAsia="仿宋" w:hAnsi="仿宋" w:cs="仿宋" w:hint="eastAsia"/>
            <w:lang w:eastAsia="zh-CN"/>
          </w:rPr>
          <w:t>(四)、建筑设计规范和标准</w:t>
        </w:r>
        <w:r>
          <w:tab/>
        </w:r>
        <w:r>
          <w:fldChar w:fldCharType="begin"/>
        </w:r>
        <w:r>
          <w:instrText xml:space="preserve"> PAGEREF _Toc2373 \h </w:instrText>
        </w:r>
        <w:r>
          <w:fldChar w:fldCharType="separate"/>
        </w:r>
        <w:r>
          <w:t>11</w:t>
        </w:r>
        <w:r>
          <w:fldChar w:fldCharType="end"/>
        </w:r>
      </w:hyperlink>
    </w:p>
    <w:p>
      <w:pPr>
        <w:pStyle w:val="TOC2"/>
        <w:tabs>
          <w:tab w:val="right" w:leader="dot" w:pos="8306"/>
        </w:tabs>
      </w:pPr>
      <w:hyperlink w:anchor="_Toc11559" w:history="1">
        <w:r>
          <w:rPr>
            <w:rFonts w:ascii="仿宋" w:eastAsia="仿宋" w:hAnsi="仿宋" w:cs="仿宋" w:hint="eastAsia"/>
            <w:lang w:eastAsia="zh-CN"/>
          </w:rPr>
          <w:t>(五)、土建工程设计年限及安全等级</w:t>
        </w:r>
        <w:r>
          <w:tab/>
        </w:r>
        <w:r>
          <w:fldChar w:fldCharType="begin"/>
        </w:r>
        <w:r>
          <w:instrText xml:space="preserve"> PAGEREF _Toc11559 \h </w:instrText>
        </w:r>
        <w:r>
          <w:fldChar w:fldCharType="separate"/>
        </w:r>
        <w:r>
          <w:t>12</w:t>
        </w:r>
        <w:r>
          <w:fldChar w:fldCharType="end"/>
        </w:r>
      </w:hyperlink>
    </w:p>
    <w:p>
      <w:pPr>
        <w:pStyle w:val="TOC2"/>
        <w:tabs>
          <w:tab w:val="right" w:leader="dot" w:pos="8306"/>
        </w:tabs>
      </w:pPr>
      <w:hyperlink w:anchor="_Toc25279" w:history="1">
        <w:r>
          <w:rPr>
            <w:rFonts w:ascii="仿宋" w:eastAsia="仿宋" w:hAnsi="仿宋" w:cs="仿宋" w:hint="eastAsia"/>
            <w:lang w:eastAsia="zh-CN"/>
          </w:rPr>
          <w:t>(六)、建筑工程设计总体要求</w:t>
        </w:r>
        <w:r>
          <w:tab/>
        </w:r>
        <w:r>
          <w:fldChar w:fldCharType="begin"/>
        </w:r>
        <w:r>
          <w:instrText xml:space="preserve"> PAGEREF _Toc25279 \h </w:instrText>
        </w:r>
        <w:r>
          <w:fldChar w:fldCharType="separate"/>
        </w:r>
        <w:r>
          <w:t>12</w:t>
        </w:r>
        <w:r>
          <w:fldChar w:fldCharType="end"/>
        </w:r>
      </w:hyperlink>
    </w:p>
    <w:p>
      <w:pPr>
        <w:pStyle w:val="TOC1"/>
        <w:tabs>
          <w:tab w:val="right" w:leader="dot" w:pos="8306"/>
        </w:tabs>
      </w:pPr>
      <w:hyperlink w:anchor="_Toc28724" w:history="1">
        <w:r>
          <w:rPr>
            <w:rFonts w:ascii="仿宋" w:eastAsia="仿宋" w:hAnsi="仿宋" w:cs="仿宋" w:hint="eastAsia"/>
            <w:lang w:eastAsia="zh-CN"/>
          </w:rPr>
          <w:t>四、户外LED照明灯具项目建设地分析</w:t>
        </w:r>
        <w:r>
          <w:tab/>
        </w:r>
        <w:r>
          <w:fldChar w:fldCharType="begin"/>
        </w:r>
        <w:r>
          <w:instrText xml:space="preserve"> PAGEREF _Toc28724 \h </w:instrText>
        </w:r>
        <w:r>
          <w:fldChar w:fldCharType="separate"/>
        </w:r>
        <w:r>
          <w:t>12</w:t>
        </w:r>
        <w:r>
          <w:fldChar w:fldCharType="end"/>
        </w:r>
      </w:hyperlink>
    </w:p>
    <w:p>
      <w:pPr>
        <w:pStyle w:val="TOC2"/>
        <w:tabs>
          <w:tab w:val="right" w:leader="dot" w:pos="8306"/>
        </w:tabs>
      </w:pPr>
      <w:hyperlink w:anchor="_Toc18254" w:history="1">
        <w:r>
          <w:rPr>
            <w:rFonts w:ascii="仿宋" w:eastAsia="仿宋" w:hAnsi="仿宋" w:cs="仿宋" w:hint="eastAsia"/>
            <w:lang w:eastAsia="zh-CN"/>
          </w:rPr>
          <w:t>(一)、户外LED照明灯具项目选址原则</w:t>
        </w:r>
        <w:r>
          <w:tab/>
        </w:r>
        <w:r>
          <w:fldChar w:fldCharType="begin"/>
        </w:r>
        <w:r>
          <w:instrText xml:space="preserve"> PAGEREF _Toc18254 \h </w:instrText>
        </w:r>
        <w:r>
          <w:fldChar w:fldCharType="separate"/>
        </w:r>
        <w:r>
          <w:t>12</w:t>
        </w:r>
        <w:r>
          <w:fldChar w:fldCharType="end"/>
        </w:r>
      </w:hyperlink>
    </w:p>
    <w:p>
      <w:pPr>
        <w:pStyle w:val="TOC2"/>
        <w:tabs>
          <w:tab w:val="right" w:leader="dot" w:pos="8306"/>
        </w:tabs>
      </w:pPr>
      <w:hyperlink w:anchor="_Toc25857" w:history="1">
        <w:r>
          <w:rPr>
            <w:rFonts w:ascii="仿宋" w:eastAsia="仿宋" w:hAnsi="仿宋" w:cs="仿宋" w:hint="eastAsia"/>
            <w:lang w:eastAsia="zh-CN"/>
          </w:rPr>
          <w:t>(二)、户外LED照明灯具项目选址</w:t>
        </w:r>
        <w:r>
          <w:tab/>
        </w:r>
        <w:r>
          <w:fldChar w:fldCharType="begin"/>
        </w:r>
        <w:r>
          <w:instrText xml:space="preserve"> PAGEREF _Toc25857 \h </w:instrText>
        </w:r>
        <w:r>
          <w:fldChar w:fldCharType="separate"/>
        </w:r>
        <w:r>
          <w:t>13</w:t>
        </w:r>
        <w:r>
          <w:fldChar w:fldCharType="end"/>
        </w:r>
      </w:hyperlink>
    </w:p>
    <w:p>
      <w:pPr>
        <w:pStyle w:val="TOC2"/>
        <w:tabs>
          <w:tab w:val="right" w:leader="dot" w:pos="8306"/>
        </w:tabs>
      </w:pPr>
      <w:hyperlink w:anchor="_Toc32399" w:history="1">
        <w:r>
          <w:rPr>
            <w:rFonts w:ascii="仿宋" w:eastAsia="仿宋" w:hAnsi="仿宋" w:cs="仿宋" w:hint="eastAsia"/>
            <w:lang w:eastAsia="zh-CN"/>
          </w:rPr>
          <w:t>(三)、建设条件分析</w:t>
        </w:r>
        <w:r>
          <w:tab/>
        </w:r>
        <w:r>
          <w:fldChar w:fldCharType="begin"/>
        </w:r>
        <w:r>
          <w:instrText xml:space="preserve"> PAGEREF _Toc32399 \h </w:instrText>
        </w:r>
        <w:r>
          <w:fldChar w:fldCharType="separate"/>
        </w:r>
        <w:r>
          <w:t>14</w:t>
        </w:r>
        <w:r>
          <w:fldChar w:fldCharType="end"/>
        </w:r>
      </w:hyperlink>
    </w:p>
    <w:p>
      <w:pPr>
        <w:pStyle w:val="TOC2"/>
        <w:tabs>
          <w:tab w:val="right" w:leader="dot" w:pos="8306"/>
        </w:tabs>
      </w:pPr>
      <w:hyperlink w:anchor="_Toc1764" w:history="1">
        <w:r>
          <w:rPr>
            <w:rFonts w:ascii="仿宋" w:eastAsia="仿宋" w:hAnsi="仿宋" w:cs="仿宋" w:hint="eastAsia"/>
            <w:lang w:eastAsia="zh-CN"/>
          </w:rPr>
          <w:t>(四)、用地控制指标</w:t>
        </w:r>
        <w:r>
          <w:tab/>
        </w:r>
        <w:r>
          <w:fldChar w:fldCharType="begin"/>
        </w:r>
        <w:r>
          <w:instrText xml:space="preserve"> PAGEREF _Toc1764 \h </w:instrText>
        </w:r>
        <w:r>
          <w:fldChar w:fldCharType="separate"/>
        </w:r>
        <w:r>
          <w:t>15</w:t>
        </w:r>
        <w:r>
          <w:fldChar w:fldCharType="end"/>
        </w:r>
      </w:hyperlink>
    </w:p>
    <w:p>
      <w:pPr>
        <w:pStyle w:val="TOC2"/>
        <w:tabs>
          <w:tab w:val="right" w:leader="dot" w:pos="8306"/>
        </w:tabs>
      </w:pPr>
      <w:hyperlink w:anchor="_Toc10270" w:history="1">
        <w:r>
          <w:rPr>
            <w:rFonts w:ascii="仿宋" w:eastAsia="仿宋" w:hAnsi="仿宋" w:cs="仿宋" w:hint="eastAsia"/>
            <w:lang w:eastAsia="zh-CN"/>
          </w:rPr>
          <w:t>(五)、用地总体要求</w:t>
        </w:r>
        <w:r>
          <w:tab/>
        </w:r>
        <w:r>
          <w:fldChar w:fldCharType="begin"/>
        </w:r>
        <w:r>
          <w:instrText xml:space="preserve"> PAGEREF _Toc10270 \h </w:instrText>
        </w:r>
        <w:r>
          <w:fldChar w:fldCharType="separate"/>
        </w:r>
        <w:r>
          <w:t>16</w:t>
        </w:r>
        <w:r>
          <w:fldChar w:fldCharType="end"/>
        </w:r>
      </w:hyperlink>
    </w:p>
    <w:p>
      <w:pPr>
        <w:pStyle w:val="TOC2"/>
        <w:tabs>
          <w:tab w:val="right" w:leader="dot" w:pos="8306"/>
        </w:tabs>
      </w:pPr>
      <w:hyperlink w:anchor="_Toc10799" w:history="1">
        <w:r>
          <w:rPr>
            <w:rFonts w:ascii="仿宋" w:eastAsia="仿宋" w:hAnsi="仿宋" w:cs="仿宋" w:hint="eastAsia"/>
            <w:lang w:eastAsia="zh-CN"/>
          </w:rPr>
          <w:t>(六)、节约用地措施</w:t>
        </w:r>
        <w:r>
          <w:tab/>
        </w:r>
        <w:r>
          <w:fldChar w:fldCharType="begin"/>
        </w:r>
        <w:r>
          <w:instrText xml:space="preserve"> PAGEREF _Toc10799 \h </w:instrText>
        </w:r>
        <w:r>
          <w:fldChar w:fldCharType="separate"/>
        </w:r>
        <w:r>
          <w:t>17</w:t>
        </w:r>
        <w:r>
          <w:fldChar w:fldCharType="end"/>
        </w:r>
      </w:hyperlink>
    </w:p>
    <w:p>
      <w:pPr>
        <w:pStyle w:val="TOC2"/>
        <w:tabs>
          <w:tab w:val="right" w:leader="dot" w:pos="8306"/>
        </w:tabs>
      </w:pPr>
      <w:hyperlink w:anchor="_Toc30058" w:history="1">
        <w:r>
          <w:rPr>
            <w:rFonts w:ascii="仿宋" w:eastAsia="仿宋" w:hAnsi="仿宋" w:cs="仿宋" w:hint="eastAsia"/>
            <w:lang w:eastAsia="zh-CN"/>
          </w:rPr>
          <w:t>(七)、总图布置方案</w:t>
        </w:r>
        <w:r>
          <w:tab/>
        </w:r>
        <w:r>
          <w:fldChar w:fldCharType="begin"/>
        </w:r>
        <w:r>
          <w:instrText xml:space="preserve"> PAGEREF _Toc30058 \h </w:instrText>
        </w:r>
        <w:r>
          <w:fldChar w:fldCharType="separate"/>
        </w:r>
        <w:r>
          <w:t>18</w:t>
        </w:r>
        <w:r>
          <w:fldChar w:fldCharType="end"/>
        </w:r>
      </w:hyperlink>
    </w:p>
    <w:p>
      <w:pPr>
        <w:pStyle w:val="TOC2"/>
        <w:tabs>
          <w:tab w:val="right" w:leader="dot" w:pos="8306"/>
        </w:tabs>
      </w:pPr>
      <w:hyperlink w:anchor="_Toc22369" w:history="1">
        <w:r>
          <w:rPr>
            <w:rFonts w:ascii="仿宋" w:eastAsia="仿宋" w:hAnsi="仿宋" w:cs="仿宋" w:hint="eastAsia"/>
            <w:lang w:eastAsia="zh-CN"/>
          </w:rPr>
          <w:t>(八)、运输组成</w:t>
        </w:r>
        <w:r>
          <w:tab/>
        </w:r>
        <w:r>
          <w:fldChar w:fldCharType="begin"/>
        </w:r>
        <w:r>
          <w:instrText xml:space="preserve"> PAGEREF _Toc22369 \h </w:instrText>
        </w:r>
        <w:r>
          <w:fldChar w:fldCharType="separate"/>
        </w:r>
        <w:r>
          <w:t>20</w:t>
        </w:r>
        <w:r>
          <w:fldChar w:fldCharType="end"/>
        </w:r>
      </w:hyperlink>
    </w:p>
    <w:p>
      <w:pPr>
        <w:pStyle w:val="TOC2"/>
        <w:tabs>
          <w:tab w:val="right" w:leader="dot" w:pos="8306"/>
        </w:tabs>
      </w:pPr>
      <w:hyperlink w:anchor="_Toc32437" w:history="1">
        <w:r>
          <w:rPr>
            <w:rFonts w:ascii="仿宋" w:eastAsia="仿宋" w:hAnsi="仿宋" w:cs="仿宋" w:hint="eastAsia"/>
            <w:lang w:eastAsia="zh-CN"/>
          </w:rPr>
          <w:t>(九)、选址综合评价</w:t>
        </w:r>
        <w:r>
          <w:tab/>
        </w:r>
        <w:r>
          <w:fldChar w:fldCharType="begin"/>
        </w:r>
        <w:r>
          <w:instrText xml:space="preserve"> PAGEREF _Toc32437 \h </w:instrText>
        </w:r>
        <w:r>
          <w:fldChar w:fldCharType="separate"/>
        </w:r>
        <w:r>
          <w:t>23</w:t>
        </w:r>
        <w:r>
          <w:fldChar w:fldCharType="end"/>
        </w:r>
      </w:hyperlink>
    </w:p>
    <w:p>
      <w:pPr>
        <w:pStyle w:val="TOC1"/>
        <w:tabs>
          <w:tab w:val="right" w:leader="dot" w:pos="8306"/>
        </w:tabs>
      </w:pPr>
      <w:hyperlink w:anchor="_Toc6275" w:history="1">
        <w:r>
          <w:rPr>
            <w:rFonts w:ascii="仿宋" w:eastAsia="仿宋" w:hAnsi="仿宋" w:cs="仿宋" w:hint="eastAsia"/>
            <w:lang w:eastAsia="zh-CN"/>
          </w:rPr>
          <w:t>五、户外LED照明灯具项目收尾与总结</w:t>
        </w:r>
        <w:r>
          <w:tab/>
        </w:r>
        <w:r>
          <w:fldChar w:fldCharType="begin"/>
        </w:r>
        <w:r>
          <w:instrText xml:space="preserve"> PAGEREF _Toc6275 \h </w:instrText>
        </w:r>
        <w:r>
          <w:fldChar w:fldCharType="separate"/>
        </w:r>
        <w:r>
          <w:t>23</w:t>
        </w:r>
        <w:r>
          <w:fldChar w:fldCharType="end"/>
        </w:r>
      </w:hyperlink>
    </w:p>
    <w:p>
      <w:pPr>
        <w:pStyle w:val="TOC2"/>
        <w:tabs>
          <w:tab w:val="right" w:leader="dot" w:pos="8306"/>
        </w:tabs>
      </w:pPr>
      <w:hyperlink w:anchor="_Toc30057" w:history="1">
        <w:r>
          <w:rPr>
            <w:rFonts w:ascii="仿宋" w:eastAsia="仿宋" w:hAnsi="仿宋" w:cs="仿宋" w:hint="eastAsia"/>
            <w:lang w:eastAsia="zh-CN"/>
          </w:rPr>
          <w:t>(一)、户外LED照明灯具项目总结与经验分享</w:t>
        </w:r>
        <w:r>
          <w:tab/>
        </w:r>
        <w:r>
          <w:fldChar w:fldCharType="begin"/>
        </w:r>
        <w:r>
          <w:instrText xml:space="preserve"> PAGEREF _Toc30057 \h </w:instrText>
        </w:r>
        <w:r>
          <w:fldChar w:fldCharType="separate"/>
        </w:r>
        <w:r>
          <w:t>23</w:t>
        </w:r>
        <w:r>
          <w:fldChar w:fldCharType="end"/>
        </w:r>
      </w:hyperlink>
    </w:p>
    <w:p>
      <w:pPr>
        <w:pStyle w:val="TOC2"/>
        <w:tabs>
          <w:tab w:val="right" w:leader="dot" w:pos="8306"/>
        </w:tabs>
      </w:pPr>
      <w:hyperlink w:anchor="_Toc4791" w:history="1">
        <w:r>
          <w:rPr>
            <w:rFonts w:ascii="仿宋" w:eastAsia="仿宋" w:hAnsi="仿宋" w:cs="仿宋" w:hint="eastAsia"/>
            <w:lang w:eastAsia="zh-CN"/>
          </w:rPr>
          <w:t>(二)、户外LED照明灯具项目报告与归档</w:t>
        </w:r>
        <w:r>
          <w:tab/>
        </w:r>
        <w:r>
          <w:fldChar w:fldCharType="begin"/>
        </w:r>
        <w:r>
          <w:instrText xml:space="preserve"> PAGEREF _Toc4791 \h </w:instrText>
        </w:r>
        <w:r>
          <w:fldChar w:fldCharType="separate"/>
        </w:r>
        <w:r>
          <w:t>26</w:t>
        </w:r>
        <w:r>
          <w:fldChar w:fldCharType="end"/>
        </w:r>
      </w:hyperlink>
    </w:p>
    <w:p>
      <w:pPr>
        <w:pStyle w:val="TOC2"/>
        <w:tabs>
          <w:tab w:val="right" w:leader="dot" w:pos="8306"/>
        </w:tabs>
      </w:pPr>
      <w:hyperlink w:anchor="_Toc17917" w:history="1">
        <w:r>
          <w:rPr>
            <w:rFonts w:ascii="仿宋" w:eastAsia="仿宋" w:hAnsi="仿宋" w:cs="仿宋" w:hint="eastAsia"/>
            <w:lang w:eastAsia="zh-CN"/>
          </w:rPr>
          <w:t>(三)、户外LED照明灯具项目收尾与结算</w:t>
        </w:r>
        <w:r>
          <w:tab/>
        </w:r>
        <w:r>
          <w:fldChar w:fldCharType="begin"/>
        </w:r>
        <w:r>
          <w:instrText xml:space="preserve"> PAGEREF _Toc17917 \h </w:instrText>
        </w:r>
        <w:r>
          <w:fldChar w:fldCharType="separate"/>
        </w:r>
        <w:r>
          <w:t>28</w:t>
        </w:r>
        <w:r>
          <w:fldChar w:fldCharType="end"/>
        </w:r>
      </w:hyperlink>
    </w:p>
    <w:p>
      <w:pPr>
        <w:pStyle w:val="TOC2"/>
        <w:tabs>
          <w:tab w:val="right" w:leader="dot" w:pos="8306"/>
        </w:tabs>
      </w:pPr>
      <w:hyperlink w:anchor="_Toc21771" w:history="1">
        <w:r>
          <w:rPr>
            <w:rFonts w:ascii="仿宋" w:eastAsia="仿宋" w:hAnsi="仿宋" w:cs="仿宋" w:hint="eastAsia"/>
            <w:lang w:eastAsia="zh-CN"/>
          </w:rPr>
          <w:t>(四)、团队人员调整与反馈</w:t>
        </w:r>
        <w:r>
          <w:tab/>
        </w:r>
        <w:r>
          <w:fldChar w:fldCharType="begin"/>
        </w:r>
        <w:r>
          <w:instrText xml:space="preserve"> PAGEREF _Toc21771 \h </w:instrText>
        </w:r>
        <w:r>
          <w:fldChar w:fldCharType="separate"/>
        </w:r>
        <w:r>
          <w:t>29</w:t>
        </w:r>
        <w:r>
          <w:fldChar w:fldCharType="end"/>
        </w:r>
      </w:hyperlink>
    </w:p>
    <w:p>
      <w:pPr>
        <w:pStyle w:val="TOC1"/>
        <w:tabs>
          <w:tab w:val="right" w:leader="dot" w:pos="8306"/>
        </w:tabs>
      </w:pPr>
      <w:hyperlink w:anchor="_Toc3567" w:history="1">
        <w:r>
          <w:rPr>
            <w:rFonts w:ascii="仿宋" w:eastAsia="仿宋" w:hAnsi="仿宋" w:cs="仿宋" w:hint="eastAsia"/>
            <w:lang w:eastAsia="zh-CN"/>
          </w:rPr>
          <w:t>六、危机管理与应急响应</w:t>
        </w:r>
        <w:r>
          <w:tab/>
        </w:r>
        <w:r>
          <w:fldChar w:fldCharType="begin"/>
        </w:r>
        <w:r>
          <w:instrText xml:space="preserve"> PAGEREF _Toc3567 \h </w:instrText>
        </w:r>
        <w:r>
          <w:fldChar w:fldCharType="separate"/>
        </w:r>
        <w:r>
          <w:t>30</w:t>
        </w:r>
        <w:r>
          <w:fldChar w:fldCharType="end"/>
        </w:r>
      </w:hyperlink>
    </w:p>
    <w:p>
      <w:pPr>
        <w:pStyle w:val="TOC2"/>
        <w:tabs>
          <w:tab w:val="right" w:leader="dot" w:pos="8306"/>
        </w:tabs>
      </w:pPr>
      <w:hyperlink w:anchor="_Toc20232" w:history="1">
        <w:r>
          <w:rPr>
            <w:rFonts w:ascii="仿宋" w:eastAsia="仿宋" w:hAnsi="仿宋" w:cs="仿宋" w:hint="eastAsia"/>
            <w:lang w:eastAsia="zh-CN"/>
          </w:rPr>
          <w:t>(一)、危机管理计划制定</w:t>
        </w:r>
        <w:r>
          <w:tab/>
        </w:r>
        <w:r>
          <w:fldChar w:fldCharType="begin"/>
        </w:r>
        <w:r>
          <w:instrText xml:space="preserve"> PAGEREF _Toc20232 \h </w:instrText>
        </w:r>
        <w:r>
          <w:fldChar w:fldCharType="separate"/>
        </w:r>
        <w:r>
          <w:t>30</w:t>
        </w:r>
        <w:r>
          <w:fldChar w:fldCharType="end"/>
        </w:r>
      </w:hyperlink>
    </w:p>
    <w:p>
      <w:pPr>
        <w:pStyle w:val="TOC2"/>
        <w:tabs>
          <w:tab w:val="right" w:leader="dot" w:pos="8306"/>
        </w:tabs>
      </w:pPr>
      <w:hyperlink w:anchor="_Toc11938" w:history="1">
        <w:r>
          <w:rPr>
            <w:rFonts w:ascii="仿宋" w:eastAsia="仿宋" w:hAnsi="仿宋" w:cs="仿宋" w:hint="eastAsia"/>
            <w:lang w:eastAsia="zh-CN"/>
          </w:rPr>
          <w:t>(二)、应急响应流程</w:t>
        </w:r>
        <w:r>
          <w:tab/>
        </w:r>
        <w:r>
          <w:fldChar w:fldCharType="begin"/>
        </w:r>
        <w:r>
          <w:instrText xml:space="preserve"> PAGEREF _Toc11938 \h </w:instrText>
        </w:r>
        <w:r>
          <w:fldChar w:fldCharType="separate"/>
        </w:r>
        <w:r>
          <w:t>31</w:t>
        </w:r>
        <w:r>
          <w:fldChar w:fldCharType="end"/>
        </w:r>
      </w:hyperlink>
    </w:p>
    <w:p>
      <w:pPr>
        <w:pStyle w:val="TOC2"/>
        <w:tabs>
          <w:tab w:val="right" w:leader="dot" w:pos="8306"/>
        </w:tabs>
      </w:pPr>
      <w:hyperlink w:anchor="_Toc13462" w:history="1">
        <w:r>
          <w:rPr>
            <w:rFonts w:ascii="仿宋" w:eastAsia="仿宋" w:hAnsi="仿宋" w:cs="仿宋" w:hint="eastAsia"/>
            <w:lang w:eastAsia="zh-CN"/>
          </w:rPr>
          <w:t>(三)、危机公关与舆情管理</w:t>
        </w:r>
        <w:r>
          <w:tab/>
        </w:r>
        <w:r>
          <w:fldChar w:fldCharType="begin"/>
        </w:r>
        <w:r>
          <w:instrText xml:space="preserve"> PAGEREF _Toc13462 \h </w:instrText>
        </w:r>
        <w:r>
          <w:fldChar w:fldCharType="separate"/>
        </w:r>
        <w:r>
          <w:t>32</w:t>
        </w:r>
        <w:r>
          <w:fldChar w:fldCharType="end"/>
        </w:r>
      </w:hyperlink>
    </w:p>
    <w:p>
      <w:pPr>
        <w:pStyle w:val="TOC2"/>
        <w:tabs>
          <w:tab w:val="right" w:leader="dot" w:pos="8306"/>
        </w:tabs>
      </w:pPr>
      <w:hyperlink w:anchor="_Toc19491" w:history="1">
        <w:r>
          <w:rPr>
            <w:rFonts w:ascii="仿宋" w:eastAsia="仿宋" w:hAnsi="仿宋" w:cs="仿宋" w:hint="eastAsia"/>
            <w:lang w:eastAsia="zh-CN"/>
          </w:rPr>
          <w:t>(四)、事故调查与报告</w:t>
        </w:r>
        <w:r>
          <w:tab/>
        </w:r>
        <w:r>
          <w:fldChar w:fldCharType="begin"/>
        </w:r>
        <w:r>
          <w:instrText xml:space="preserve"> PAGEREF _Toc19491 \h </w:instrText>
        </w:r>
        <w:r>
          <w:fldChar w:fldCharType="separate"/>
        </w:r>
        <w:r>
          <w:t>33</w:t>
        </w:r>
        <w:r>
          <w:fldChar w:fldCharType="end"/>
        </w:r>
      </w:hyperlink>
    </w:p>
    <w:p>
      <w:pPr>
        <w:pStyle w:val="TOC1"/>
        <w:tabs>
          <w:tab w:val="right" w:leader="dot" w:pos="8306"/>
        </w:tabs>
      </w:pPr>
      <w:hyperlink w:anchor="_Toc558" w:history="1">
        <w:r>
          <w:rPr>
            <w:rFonts w:ascii="仿宋" w:eastAsia="仿宋" w:hAnsi="仿宋" w:cs="仿宋" w:hint="eastAsia"/>
            <w:lang w:eastAsia="zh-CN"/>
          </w:rPr>
          <w:t>七、合作伙伴关系管理</w:t>
        </w:r>
        <w:r>
          <w:tab/>
        </w:r>
        <w:r>
          <w:fldChar w:fldCharType="begin"/>
        </w:r>
        <w:r>
          <w:instrText xml:space="preserve"> PAGEREF _Toc558 \h </w:instrText>
        </w:r>
        <w:r>
          <w:fldChar w:fldCharType="separate"/>
        </w:r>
        <w:r>
          <w:t>34</w:t>
        </w:r>
        <w:r>
          <w:fldChar w:fldCharType="end"/>
        </w:r>
      </w:hyperlink>
    </w:p>
    <w:p>
      <w:pPr>
        <w:pStyle w:val="TOC2"/>
        <w:tabs>
          <w:tab w:val="right" w:leader="dot" w:pos="8306"/>
        </w:tabs>
      </w:pPr>
      <w:hyperlink w:anchor="_Toc16163" w:history="1">
        <w:r>
          <w:rPr>
            <w:rFonts w:ascii="仿宋" w:eastAsia="仿宋" w:hAnsi="仿宋" w:cs="仿宋" w:hint="eastAsia"/>
            <w:lang w:eastAsia="zh-CN"/>
          </w:rPr>
          <w:t>(一)、合作伙伴选择与评估</w:t>
        </w:r>
        <w:r>
          <w:tab/>
        </w:r>
        <w:r>
          <w:fldChar w:fldCharType="begin"/>
        </w:r>
        <w:r>
          <w:instrText xml:space="preserve"> PAGEREF _Toc16163 \h </w:instrText>
        </w:r>
        <w:r>
          <w:fldChar w:fldCharType="separate"/>
        </w:r>
        <w:r>
          <w:t>34</w:t>
        </w:r>
        <w:r>
          <w:fldChar w:fldCharType="end"/>
        </w:r>
      </w:hyperlink>
    </w:p>
    <w:p>
      <w:pPr>
        <w:pStyle w:val="TOC2"/>
        <w:tabs>
          <w:tab w:val="right" w:leader="dot" w:pos="8306"/>
        </w:tabs>
      </w:pPr>
      <w:hyperlink w:anchor="_Toc11123" w:history="1">
        <w:r>
          <w:rPr>
            <w:rFonts w:ascii="仿宋" w:eastAsia="仿宋" w:hAnsi="仿宋" w:cs="仿宋" w:hint="eastAsia"/>
            <w:lang w:eastAsia="zh-CN"/>
          </w:rPr>
          <w:t>(二)、合作伙伴协议与合同管理</w:t>
        </w:r>
        <w:r>
          <w:tab/>
        </w:r>
        <w:r>
          <w:fldChar w:fldCharType="begin"/>
        </w:r>
        <w:r>
          <w:instrText xml:space="preserve"> PAGEREF _Toc11123 \h </w:instrText>
        </w:r>
        <w:r>
          <w:fldChar w:fldCharType="separate"/>
        </w:r>
        <w:r>
          <w:t>35</w:t>
        </w:r>
        <w:r>
          <w:fldChar w:fldCharType="end"/>
        </w:r>
      </w:hyperlink>
    </w:p>
    <w:p>
      <w:pPr>
        <w:pStyle w:val="TOC2"/>
        <w:tabs>
          <w:tab w:val="right" w:leader="dot" w:pos="8306"/>
        </w:tabs>
      </w:pPr>
      <w:hyperlink w:anchor="_Toc31652" w:history="1">
        <w:r>
          <w:rPr>
            <w:rFonts w:ascii="仿宋" w:eastAsia="仿宋" w:hAnsi="仿宋" w:cs="仿宋" w:hint="eastAsia"/>
            <w:lang w:eastAsia="zh-CN"/>
          </w:rPr>
          <w:t>(三)、风险共担与利益共享机制</w:t>
        </w:r>
        <w:r>
          <w:tab/>
        </w:r>
        <w:r>
          <w:fldChar w:fldCharType="begin"/>
        </w:r>
        <w:r>
          <w:instrText xml:space="preserve"> PAGEREF _Toc31652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002" w:history="1">
        <w:r>
          <w:rPr>
            <w:rFonts w:ascii="仿宋" w:eastAsia="仿宋" w:hAnsi="仿宋" w:cs="仿宋" w:hint="eastAsia"/>
            <w:lang w:eastAsia="zh-CN"/>
          </w:rPr>
          <w:t>(四)、定期合作评估与调整</w:t>
        </w:r>
        <w:r>
          <w:tab/>
        </w:r>
        <w:r>
          <w:fldChar w:fldCharType="begin"/>
        </w:r>
        <w:r>
          <w:instrText xml:space="preserve"> PAGEREF _Toc4002 \h </w:instrText>
        </w:r>
        <w:r>
          <w:fldChar w:fldCharType="separate"/>
        </w:r>
        <w:r>
          <w:t>37</w:t>
        </w:r>
        <w:r>
          <w:fldChar w:fldCharType="end"/>
        </w:r>
      </w:hyperlink>
    </w:p>
    <w:p>
      <w:pPr>
        <w:pStyle w:val="TOC1"/>
        <w:tabs>
          <w:tab w:val="right" w:leader="dot" w:pos="8306"/>
        </w:tabs>
      </w:pPr>
      <w:hyperlink w:anchor="_Toc14890" w:history="1">
        <w:r>
          <w:rPr>
            <w:rFonts w:ascii="仿宋" w:eastAsia="仿宋" w:hAnsi="仿宋" w:cs="仿宋" w:hint="eastAsia"/>
            <w:lang w:eastAsia="zh-CN"/>
          </w:rPr>
          <w:t>八、质量管理与监督</w:t>
        </w:r>
        <w:r>
          <w:tab/>
        </w:r>
        <w:r>
          <w:fldChar w:fldCharType="begin"/>
        </w:r>
        <w:r>
          <w:instrText xml:space="preserve"> PAGEREF _Toc14890 \h </w:instrText>
        </w:r>
        <w:r>
          <w:fldChar w:fldCharType="separate"/>
        </w:r>
        <w:r>
          <w:t>38</w:t>
        </w:r>
        <w:r>
          <w:fldChar w:fldCharType="end"/>
        </w:r>
      </w:hyperlink>
    </w:p>
    <w:p>
      <w:pPr>
        <w:pStyle w:val="TOC2"/>
        <w:tabs>
          <w:tab w:val="right" w:leader="dot" w:pos="8306"/>
        </w:tabs>
      </w:pPr>
      <w:hyperlink w:anchor="_Toc27260" w:history="1">
        <w:r>
          <w:rPr>
            <w:rFonts w:ascii="仿宋" w:eastAsia="仿宋" w:hAnsi="仿宋" w:cs="仿宋" w:hint="eastAsia"/>
            <w:lang w:eastAsia="zh-CN"/>
          </w:rPr>
          <w:t>(一)、质量管理原则</w:t>
        </w:r>
        <w:r>
          <w:tab/>
        </w:r>
        <w:r>
          <w:fldChar w:fldCharType="begin"/>
        </w:r>
        <w:r>
          <w:instrText xml:space="preserve"> PAGEREF _Toc27260 \h </w:instrText>
        </w:r>
        <w:r>
          <w:fldChar w:fldCharType="separate"/>
        </w:r>
        <w:r>
          <w:t>38</w:t>
        </w:r>
        <w:r>
          <w:fldChar w:fldCharType="end"/>
        </w:r>
      </w:hyperlink>
    </w:p>
    <w:p>
      <w:pPr>
        <w:pStyle w:val="TOC2"/>
        <w:tabs>
          <w:tab w:val="right" w:leader="dot" w:pos="8306"/>
        </w:tabs>
      </w:pPr>
      <w:hyperlink w:anchor="_Toc24440" w:history="1">
        <w:r>
          <w:rPr>
            <w:rFonts w:ascii="仿宋" w:eastAsia="仿宋" w:hAnsi="仿宋" w:cs="仿宋" w:hint="eastAsia"/>
            <w:lang w:eastAsia="zh-CN"/>
          </w:rPr>
          <w:t>(二)、质量控制措施</w:t>
        </w:r>
        <w:r>
          <w:tab/>
        </w:r>
        <w:r>
          <w:fldChar w:fldCharType="begin"/>
        </w:r>
        <w:r>
          <w:instrText xml:space="preserve"> PAGEREF _Toc24440 \h </w:instrText>
        </w:r>
        <w:r>
          <w:fldChar w:fldCharType="separate"/>
        </w:r>
        <w:r>
          <w:t>40</w:t>
        </w:r>
        <w:r>
          <w:fldChar w:fldCharType="end"/>
        </w:r>
      </w:hyperlink>
    </w:p>
    <w:p>
      <w:pPr>
        <w:pStyle w:val="TOC2"/>
        <w:tabs>
          <w:tab w:val="right" w:leader="dot" w:pos="8306"/>
        </w:tabs>
      </w:pPr>
      <w:hyperlink w:anchor="_Toc28060" w:history="1">
        <w:r>
          <w:rPr>
            <w:rFonts w:ascii="仿宋" w:eastAsia="仿宋" w:hAnsi="仿宋" w:cs="仿宋" w:hint="eastAsia"/>
            <w:lang w:eastAsia="zh-CN"/>
          </w:rPr>
          <w:t>(三)、监督与评估机制</w:t>
        </w:r>
        <w:r>
          <w:tab/>
        </w:r>
        <w:r>
          <w:fldChar w:fldCharType="begin"/>
        </w:r>
        <w:r>
          <w:instrText xml:space="preserve"> PAGEREF _Toc28060 \h </w:instrText>
        </w:r>
        <w:r>
          <w:fldChar w:fldCharType="separate"/>
        </w:r>
        <w:r>
          <w:t>41</w:t>
        </w:r>
        <w:r>
          <w:fldChar w:fldCharType="end"/>
        </w:r>
      </w:hyperlink>
    </w:p>
    <w:p>
      <w:pPr>
        <w:pStyle w:val="TOC2"/>
        <w:tabs>
          <w:tab w:val="right" w:leader="dot" w:pos="8306"/>
        </w:tabs>
      </w:pPr>
      <w:hyperlink w:anchor="_Toc16153" w:history="1">
        <w:r>
          <w:rPr>
            <w:rFonts w:ascii="仿宋" w:eastAsia="仿宋" w:hAnsi="仿宋" w:cs="仿宋" w:hint="eastAsia"/>
            <w:lang w:eastAsia="zh-CN"/>
          </w:rPr>
          <w:t>(四)、持续改进与反馈</w:t>
        </w:r>
        <w:r>
          <w:tab/>
        </w:r>
        <w:r>
          <w:fldChar w:fldCharType="begin"/>
        </w:r>
        <w:r>
          <w:instrText xml:space="preserve"> PAGEREF _Toc16153 \h </w:instrText>
        </w:r>
        <w:r>
          <w:fldChar w:fldCharType="separate"/>
        </w:r>
        <w:r>
          <w:t>43</w:t>
        </w:r>
        <w:r>
          <w:fldChar w:fldCharType="end"/>
        </w:r>
      </w:hyperlink>
    </w:p>
    <w:p>
      <w:pPr>
        <w:pStyle w:val="TOC1"/>
        <w:tabs>
          <w:tab w:val="right" w:leader="dot" w:pos="8306"/>
        </w:tabs>
      </w:pPr>
      <w:hyperlink w:anchor="_Toc19796" w:history="1">
        <w:r>
          <w:rPr>
            <w:rFonts w:ascii="仿宋" w:eastAsia="仿宋" w:hAnsi="仿宋" w:cs="仿宋" w:hint="eastAsia"/>
            <w:lang w:eastAsia="zh-CN"/>
          </w:rPr>
          <w:t>九、供应链管理</w:t>
        </w:r>
        <w:r>
          <w:tab/>
        </w:r>
        <w:r>
          <w:fldChar w:fldCharType="begin"/>
        </w:r>
        <w:r>
          <w:instrText xml:space="preserve"> PAGEREF _Toc19796 \h </w:instrText>
        </w:r>
        <w:r>
          <w:fldChar w:fldCharType="separate"/>
        </w:r>
        <w:r>
          <w:t>46</w:t>
        </w:r>
        <w:r>
          <w:fldChar w:fldCharType="end"/>
        </w:r>
      </w:hyperlink>
    </w:p>
    <w:p>
      <w:pPr>
        <w:pStyle w:val="TOC2"/>
        <w:tabs>
          <w:tab w:val="right" w:leader="dot" w:pos="8306"/>
        </w:tabs>
      </w:pPr>
      <w:hyperlink w:anchor="_Toc30533" w:history="1">
        <w:r>
          <w:rPr>
            <w:rFonts w:ascii="仿宋" w:eastAsia="仿宋" w:hAnsi="仿宋" w:cs="仿宋" w:hint="eastAsia"/>
            <w:lang w:eastAsia="zh-CN"/>
          </w:rPr>
          <w:t>(一)、供应链战略规划</w:t>
        </w:r>
        <w:r>
          <w:tab/>
        </w:r>
        <w:r>
          <w:fldChar w:fldCharType="begin"/>
        </w:r>
        <w:r>
          <w:instrText xml:space="preserve"> PAGEREF _Toc30533 \h </w:instrText>
        </w:r>
        <w:r>
          <w:fldChar w:fldCharType="separate"/>
        </w:r>
        <w:r>
          <w:t>46</w:t>
        </w:r>
        <w:r>
          <w:fldChar w:fldCharType="end"/>
        </w:r>
      </w:hyperlink>
    </w:p>
    <w:p>
      <w:pPr>
        <w:pStyle w:val="TOC2"/>
        <w:tabs>
          <w:tab w:val="right" w:leader="dot" w:pos="8306"/>
        </w:tabs>
      </w:pPr>
      <w:hyperlink w:anchor="_Toc9596" w:history="1">
        <w:r>
          <w:rPr>
            <w:rFonts w:ascii="仿宋" w:eastAsia="仿宋" w:hAnsi="仿宋" w:cs="仿宋" w:hint="eastAsia"/>
            <w:lang w:eastAsia="zh-CN"/>
          </w:rPr>
          <w:t>(二)、供应商选择与评估</w:t>
        </w:r>
        <w:r>
          <w:tab/>
        </w:r>
        <w:r>
          <w:fldChar w:fldCharType="begin"/>
        </w:r>
        <w:r>
          <w:instrText xml:space="preserve"> PAGEREF _Toc9596 \h </w:instrText>
        </w:r>
        <w:r>
          <w:fldChar w:fldCharType="separate"/>
        </w:r>
        <w:r>
          <w:t>47</w:t>
        </w:r>
        <w:r>
          <w:fldChar w:fldCharType="end"/>
        </w:r>
      </w:hyperlink>
    </w:p>
    <w:p>
      <w:pPr>
        <w:pStyle w:val="TOC2"/>
        <w:tabs>
          <w:tab w:val="right" w:leader="dot" w:pos="8306"/>
        </w:tabs>
      </w:pPr>
      <w:hyperlink w:anchor="_Toc22757" w:history="1">
        <w:r>
          <w:rPr>
            <w:rFonts w:ascii="仿宋" w:eastAsia="仿宋" w:hAnsi="仿宋" w:cs="仿宋" w:hint="eastAsia"/>
            <w:lang w:eastAsia="zh-CN"/>
          </w:rPr>
          <w:t>(三)、物流与库存管理</w:t>
        </w:r>
        <w:r>
          <w:tab/>
        </w:r>
        <w:r>
          <w:fldChar w:fldCharType="begin"/>
        </w:r>
        <w:r>
          <w:instrText xml:space="preserve"> PAGEREF _Toc22757 \h </w:instrText>
        </w:r>
        <w:r>
          <w:fldChar w:fldCharType="separate"/>
        </w:r>
        <w:r>
          <w:t>48</w:t>
        </w:r>
        <w:r>
          <w:fldChar w:fldCharType="end"/>
        </w:r>
      </w:hyperlink>
    </w:p>
    <w:p>
      <w:pPr>
        <w:pStyle w:val="TOC2"/>
        <w:tabs>
          <w:tab w:val="right" w:leader="dot" w:pos="8306"/>
        </w:tabs>
      </w:pPr>
      <w:hyperlink w:anchor="_Toc32236" w:history="1">
        <w:r>
          <w:rPr>
            <w:rFonts w:ascii="仿宋" w:eastAsia="仿宋" w:hAnsi="仿宋" w:cs="仿宋" w:hint="eastAsia"/>
            <w:lang w:eastAsia="zh-CN"/>
          </w:rPr>
          <w:t>(四)、供应链风险管理</w:t>
        </w:r>
        <w:r>
          <w:tab/>
        </w:r>
        <w:r>
          <w:fldChar w:fldCharType="begin"/>
        </w:r>
        <w:r>
          <w:instrText xml:space="preserve"> PAGEREF _Toc32236 \h </w:instrText>
        </w:r>
        <w:r>
          <w:fldChar w:fldCharType="separate"/>
        </w:r>
        <w:r>
          <w:t>49</w:t>
        </w:r>
        <w:r>
          <w:fldChar w:fldCharType="end"/>
        </w:r>
      </w:hyperlink>
    </w:p>
    <w:p>
      <w:pPr>
        <w:pStyle w:val="TOC1"/>
        <w:tabs>
          <w:tab w:val="right" w:leader="dot" w:pos="8306"/>
        </w:tabs>
      </w:pPr>
      <w:hyperlink w:anchor="_Toc9411" w:history="1">
        <w:r>
          <w:rPr>
            <w:rFonts w:ascii="仿宋" w:eastAsia="仿宋" w:hAnsi="仿宋" w:cs="仿宋" w:hint="eastAsia"/>
            <w:lang w:eastAsia="zh-CN"/>
          </w:rPr>
          <w:t>十、员工福利与团队建设</w:t>
        </w:r>
        <w:r>
          <w:tab/>
        </w:r>
        <w:r>
          <w:fldChar w:fldCharType="begin"/>
        </w:r>
        <w:r>
          <w:instrText xml:space="preserve"> PAGEREF _Toc9411 \h </w:instrText>
        </w:r>
        <w:r>
          <w:fldChar w:fldCharType="separate"/>
        </w:r>
        <w:r>
          <w:t>50</w:t>
        </w:r>
        <w:r>
          <w:fldChar w:fldCharType="end"/>
        </w:r>
      </w:hyperlink>
    </w:p>
    <w:p>
      <w:pPr>
        <w:pStyle w:val="TOC2"/>
        <w:tabs>
          <w:tab w:val="right" w:leader="dot" w:pos="8306"/>
        </w:tabs>
      </w:pPr>
      <w:hyperlink w:anchor="_Toc13161" w:history="1">
        <w:r>
          <w:rPr>
            <w:rFonts w:ascii="仿宋" w:eastAsia="仿宋" w:hAnsi="仿宋" w:cs="仿宋" w:hint="eastAsia"/>
            <w:lang w:eastAsia="zh-CN"/>
          </w:rPr>
          <w:t>(一)、员工福利政策制定</w:t>
        </w:r>
        <w:r>
          <w:tab/>
        </w:r>
        <w:r>
          <w:fldChar w:fldCharType="begin"/>
        </w:r>
        <w:r>
          <w:instrText xml:space="preserve"> PAGEREF _Toc13161 \h </w:instrText>
        </w:r>
        <w:r>
          <w:fldChar w:fldCharType="separate"/>
        </w:r>
        <w:r>
          <w:t>50</w:t>
        </w:r>
        <w:r>
          <w:fldChar w:fldCharType="end"/>
        </w:r>
      </w:hyperlink>
    </w:p>
    <w:p>
      <w:pPr>
        <w:pStyle w:val="TOC2"/>
        <w:tabs>
          <w:tab w:val="right" w:leader="dot" w:pos="8306"/>
        </w:tabs>
      </w:pPr>
      <w:hyperlink w:anchor="_Toc28455" w:history="1">
        <w:r>
          <w:rPr>
            <w:rFonts w:ascii="仿宋" w:eastAsia="仿宋" w:hAnsi="仿宋" w:cs="仿宋" w:hint="eastAsia"/>
            <w:lang w:eastAsia="zh-CN"/>
          </w:rPr>
          <w:t>(二)、团队建设活动规划</w:t>
        </w:r>
        <w:r>
          <w:tab/>
        </w:r>
        <w:r>
          <w:fldChar w:fldCharType="begin"/>
        </w:r>
        <w:r>
          <w:instrText xml:space="preserve"> PAGEREF _Toc28455 \h </w:instrText>
        </w:r>
        <w:r>
          <w:fldChar w:fldCharType="separate"/>
        </w:r>
        <w:r>
          <w:t>51</w:t>
        </w:r>
        <w:r>
          <w:fldChar w:fldCharType="end"/>
        </w:r>
      </w:hyperlink>
    </w:p>
    <w:p>
      <w:pPr>
        <w:pStyle w:val="TOC2"/>
        <w:tabs>
          <w:tab w:val="right" w:leader="dot" w:pos="8306"/>
        </w:tabs>
      </w:pPr>
      <w:hyperlink w:anchor="_Toc29004" w:history="1">
        <w:r>
          <w:rPr>
            <w:rFonts w:ascii="仿宋" w:eastAsia="仿宋" w:hAnsi="仿宋" w:cs="仿宋" w:hint="eastAsia"/>
            <w:lang w:eastAsia="zh-CN"/>
          </w:rPr>
          <w:t>(三)、员工关怀与激励措施</w:t>
        </w:r>
        <w:r>
          <w:tab/>
        </w:r>
        <w:r>
          <w:fldChar w:fldCharType="begin"/>
        </w:r>
        <w:r>
          <w:instrText xml:space="preserve"> PAGEREF _Toc29004 \h </w:instrText>
        </w:r>
        <w:r>
          <w:fldChar w:fldCharType="separate"/>
        </w:r>
        <w:r>
          <w:t>52</w:t>
        </w:r>
        <w:r>
          <w:fldChar w:fldCharType="end"/>
        </w:r>
      </w:hyperlink>
    </w:p>
    <w:p>
      <w:pPr>
        <w:pStyle w:val="TOC2"/>
        <w:tabs>
          <w:tab w:val="right" w:leader="dot" w:pos="8306"/>
        </w:tabs>
      </w:pPr>
      <w:hyperlink w:anchor="_Toc17777" w:history="1">
        <w:r>
          <w:rPr>
            <w:rFonts w:ascii="仿宋" w:eastAsia="仿宋" w:hAnsi="仿宋" w:cs="仿宋" w:hint="eastAsia"/>
            <w:lang w:eastAsia="zh-CN"/>
          </w:rPr>
          <w:t>(四)、团队文化与价值观塑造</w:t>
        </w:r>
        <w:r>
          <w:tab/>
        </w:r>
        <w:r>
          <w:fldChar w:fldCharType="begin"/>
        </w:r>
        <w:r>
          <w:instrText xml:space="preserve"> PAGEREF _Toc17777 \h </w:instrText>
        </w:r>
        <w:r>
          <w:fldChar w:fldCharType="separate"/>
        </w:r>
        <w:r>
          <w:t>53</w:t>
        </w:r>
        <w:r>
          <w:fldChar w:fldCharType="end"/>
        </w:r>
      </w:hyperlink>
    </w:p>
    <w:p>
      <w:pPr>
        <w:pStyle w:val="TOC1"/>
        <w:tabs>
          <w:tab w:val="right" w:leader="dot" w:pos="8306"/>
        </w:tabs>
      </w:pPr>
      <w:hyperlink w:anchor="_Toc2360" w:history="1">
        <w:r>
          <w:rPr>
            <w:rFonts w:ascii="仿宋" w:eastAsia="仿宋" w:hAnsi="仿宋" w:cs="仿宋" w:hint="eastAsia"/>
            <w:lang w:eastAsia="zh-CN"/>
          </w:rPr>
          <w:t>十一、危机管理与应急响应</w:t>
        </w:r>
        <w:r>
          <w:tab/>
        </w:r>
        <w:r>
          <w:fldChar w:fldCharType="begin"/>
        </w:r>
        <w:r>
          <w:instrText xml:space="preserve"> PAGEREF _Toc2360 \h </w:instrText>
        </w:r>
        <w:r>
          <w:fldChar w:fldCharType="separate"/>
        </w:r>
        <w:r>
          <w:t>55</w:t>
        </w:r>
        <w:r>
          <w:fldChar w:fldCharType="end"/>
        </w:r>
      </w:hyperlink>
    </w:p>
    <w:p>
      <w:pPr>
        <w:pStyle w:val="TOC2"/>
        <w:tabs>
          <w:tab w:val="right" w:leader="dot" w:pos="8306"/>
        </w:tabs>
      </w:pPr>
      <w:hyperlink w:anchor="_Toc19824" w:history="1">
        <w:r>
          <w:rPr>
            <w:rFonts w:ascii="仿宋" w:eastAsia="仿宋" w:hAnsi="仿宋" w:cs="仿宋" w:hint="eastAsia"/>
            <w:lang w:eastAsia="zh-CN"/>
          </w:rPr>
          <w:t>(一)、危机预警机制</w:t>
        </w:r>
        <w:r>
          <w:tab/>
        </w:r>
        <w:r>
          <w:fldChar w:fldCharType="begin"/>
        </w:r>
        <w:r>
          <w:instrText xml:space="preserve"> PAGEREF _Toc19824 \h </w:instrText>
        </w:r>
        <w:r>
          <w:fldChar w:fldCharType="separate"/>
        </w:r>
        <w:r>
          <w:t>55</w:t>
        </w:r>
        <w:r>
          <w:fldChar w:fldCharType="end"/>
        </w:r>
      </w:hyperlink>
    </w:p>
    <w:p>
      <w:pPr>
        <w:pStyle w:val="TOC2"/>
        <w:tabs>
          <w:tab w:val="right" w:leader="dot" w:pos="8306"/>
        </w:tabs>
      </w:pPr>
      <w:hyperlink w:anchor="_Toc8592" w:history="1">
        <w:r>
          <w:rPr>
            <w:rFonts w:ascii="仿宋" w:eastAsia="仿宋" w:hAnsi="仿宋" w:cs="仿宋" w:hint="eastAsia"/>
            <w:lang w:eastAsia="zh-CN"/>
          </w:rPr>
          <w:t>(二)、应急预案与演练</w:t>
        </w:r>
        <w:r>
          <w:tab/>
        </w:r>
        <w:r>
          <w:fldChar w:fldCharType="begin"/>
        </w:r>
        <w:r>
          <w:instrText xml:space="preserve"> PAGEREF _Toc8592 \h </w:instrText>
        </w:r>
        <w:r>
          <w:fldChar w:fldCharType="separate"/>
        </w:r>
        <w:r>
          <w:t>56</w:t>
        </w:r>
        <w:r>
          <w:fldChar w:fldCharType="end"/>
        </w:r>
      </w:hyperlink>
    </w:p>
    <w:p>
      <w:pPr>
        <w:pStyle w:val="TOC2"/>
        <w:tabs>
          <w:tab w:val="right" w:leader="dot" w:pos="8306"/>
        </w:tabs>
      </w:pPr>
      <w:hyperlink w:anchor="_Toc5255" w:history="1">
        <w:r>
          <w:rPr>
            <w:rFonts w:ascii="仿宋" w:eastAsia="仿宋" w:hAnsi="仿宋" w:cs="仿宋" w:hint="eastAsia"/>
            <w:lang w:eastAsia="zh-CN"/>
          </w:rPr>
          <w:t>(三)、公关与舆情管理</w:t>
        </w:r>
        <w:r>
          <w:tab/>
        </w:r>
        <w:r>
          <w:fldChar w:fldCharType="begin"/>
        </w:r>
        <w:r>
          <w:instrText xml:space="preserve"> PAGEREF _Toc5255 \h </w:instrText>
        </w:r>
        <w:r>
          <w:fldChar w:fldCharType="separate"/>
        </w:r>
        <w:r>
          <w:t>57</w:t>
        </w:r>
        <w:r>
          <w:fldChar w:fldCharType="end"/>
        </w:r>
      </w:hyperlink>
    </w:p>
    <w:p>
      <w:pPr>
        <w:pStyle w:val="TOC2"/>
        <w:tabs>
          <w:tab w:val="right" w:leader="dot" w:pos="8306"/>
        </w:tabs>
      </w:pPr>
      <w:hyperlink w:anchor="_Toc14479" w:history="1">
        <w:r>
          <w:rPr>
            <w:rFonts w:ascii="仿宋" w:eastAsia="仿宋" w:hAnsi="仿宋" w:cs="仿宋" w:hint="eastAsia"/>
            <w:lang w:eastAsia="zh-CN"/>
          </w:rPr>
          <w:t>(四)、危机后期修复与改进</w:t>
        </w:r>
        <w:r>
          <w:tab/>
        </w:r>
        <w:r>
          <w:fldChar w:fldCharType="begin"/>
        </w:r>
        <w:r>
          <w:instrText xml:space="preserve"> PAGEREF _Toc14479 \h </w:instrText>
        </w:r>
        <w:r>
          <w:fldChar w:fldCharType="separate"/>
        </w:r>
        <w:r>
          <w:t>59</w:t>
        </w:r>
        <w:r>
          <w:fldChar w:fldCharType="end"/>
        </w:r>
      </w:hyperlink>
    </w:p>
    <w:p>
      <w:pPr>
        <w:pStyle w:val="TOC1"/>
        <w:tabs>
          <w:tab w:val="right" w:leader="dot" w:pos="8306"/>
        </w:tabs>
      </w:pPr>
      <w:hyperlink w:anchor="_Toc13533" w:history="1">
        <w:r>
          <w:rPr>
            <w:rFonts w:ascii="仿宋" w:eastAsia="仿宋" w:hAnsi="仿宋" w:cs="仿宋" w:hint="eastAsia"/>
            <w:lang w:eastAsia="zh-CN"/>
          </w:rPr>
          <w:t>十二、合规与风险管理</w:t>
        </w:r>
        <w:r>
          <w:tab/>
        </w:r>
        <w:r>
          <w:fldChar w:fldCharType="begin"/>
        </w:r>
        <w:r>
          <w:instrText xml:space="preserve"> PAGEREF _Toc13533 \h </w:instrText>
        </w:r>
        <w:r>
          <w:fldChar w:fldCharType="separate"/>
        </w:r>
        <w:r>
          <w:t>61</w:t>
        </w:r>
        <w:r>
          <w:fldChar w:fldCharType="end"/>
        </w:r>
      </w:hyperlink>
    </w:p>
    <w:p>
      <w:pPr>
        <w:pStyle w:val="TOC2"/>
        <w:tabs>
          <w:tab w:val="right" w:leader="dot" w:pos="8306"/>
        </w:tabs>
      </w:pPr>
      <w:hyperlink w:anchor="_Toc10544" w:history="1">
        <w:r>
          <w:rPr>
            <w:rFonts w:ascii="仿宋" w:eastAsia="仿宋" w:hAnsi="仿宋" w:cs="仿宋" w:hint="eastAsia"/>
            <w:lang w:eastAsia="zh-CN"/>
          </w:rPr>
          <w:t>(一)、法律法规合规体系</w:t>
        </w:r>
        <w:r>
          <w:tab/>
        </w:r>
        <w:r>
          <w:fldChar w:fldCharType="begin"/>
        </w:r>
        <w:r>
          <w:instrText xml:space="preserve"> PAGEREF _Toc10544 \h </w:instrText>
        </w:r>
        <w:r>
          <w:fldChar w:fldCharType="separate"/>
        </w:r>
        <w:r>
          <w:t>61</w:t>
        </w:r>
        <w:r>
          <w:fldChar w:fldCharType="end"/>
        </w:r>
      </w:hyperlink>
    </w:p>
    <w:p>
      <w:pPr>
        <w:pStyle w:val="TOC2"/>
        <w:tabs>
          <w:tab w:val="right" w:leader="dot" w:pos="8306"/>
        </w:tabs>
      </w:pPr>
      <w:hyperlink w:anchor="_Toc26924" w:history="1">
        <w:r>
          <w:rPr>
            <w:rFonts w:ascii="仿宋" w:eastAsia="仿宋" w:hAnsi="仿宋" w:cs="仿宋" w:hint="eastAsia"/>
            <w:lang w:eastAsia="zh-CN"/>
          </w:rPr>
          <w:t>(二)、内部控制与风险评估</w:t>
        </w:r>
        <w:r>
          <w:tab/>
        </w:r>
        <w:r>
          <w:fldChar w:fldCharType="begin"/>
        </w:r>
        <w:r>
          <w:instrText xml:space="preserve"> PAGEREF _Toc26924 \h </w:instrText>
        </w:r>
        <w:r>
          <w:fldChar w:fldCharType="separate"/>
        </w:r>
        <w:r>
          <w:t>62</w:t>
        </w:r>
        <w:r>
          <w:fldChar w:fldCharType="end"/>
        </w:r>
      </w:hyperlink>
    </w:p>
    <w:p>
      <w:pPr>
        <w:pStyle w:val="TOC2"/>
        <w:tabs>
          <w:tab w:val="right" w:leader="dot" w:pos="8306"/>
        </w:tabs>
      </w:pPr>
      <w:hyperlink w:anchor="_Toc2122" w:history="1">
        <w:r>
          <w:rPr>
            <w:rFonts w:ascii="仿宋" w:eastAsia="仿宋" w:hAnsi="仿宋" w:cs="仿宋" w:hint="eastAsia"/>
            <w:lang w:eastAsia="zh-CN"/>
          </w:rPr>
          <w:t>(三)、合规培训与执行</w:t>
        </w:r>
        <w:r>
          <w:tab/>
        </w:r>
        <w:r>
          <w:fldChar w:fldCharType="begin"/>
        </w:r>
        <w:r>
          <w:instrText xml:space="preserve"> PAGEREF _Toc2122 \h </w:instrText>
        </w:r>
        <w:r>
          <w:fldChar w:fldCharType="separate"/>
        </w:r>
        <w:r>
          <w:t>63</w:t>
        </w:r>
        <w:r>
          <w:fldChar w:fldCharType="end"/>
        </w:r>
      </w:hyperlink>
    </w:p>
    <w:p>
      <w:pPr>
        <w:pStyle w:val="TOC2"/>
        <w:tabs>
          <w:tab w:val="right" w:leader="dot" w:pos="8306"/>
        </w:tabs>
      </w:pPr>
      <w:hyperlink w:anchor="_Toc11244" w:history="1">
        <w:r>
          <w:rPr>
            <w:rFonts w:ascii="仿宋" w:eastAsia="仿宋" w:hAnsi="仿宋" w:cs="仿宋" w:hint="eastAsia"/>
            <w:lang w:eastAsia="zh-CN"/>
          </w:rPr>
          <w:t>(四)、合规监测与修正机制</w:t>
        </w:r>
        <w:r>
          <w:tab/>
        </w:r>
        <w:r>
          <w:fldChar w:fldCharType="begin"/>
        </w:r>
        <w:r>
          <w:instrText xml:space="preserve"> PAGEREF _Toc11244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12679"/>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1365"/>
      <w:r>
        <w:rPr>
          <w:rFonts w:ascii="仿宋" w:eastAsia="仿宋" w:hAnsi="仿宋" w:cs="仿宋" w:hint="eastAsia"/>
          <w:lang w:eastAsia="zh-CN"/>
        </w:rPr>
        <w:t>(一)、户外LED照明灯具项目建设期的原辅材料保障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户外LED照明灯具项目在施工期间的原辅材料采购主要涵盖以下几个方面：钢材、木材、水泥以及各种建筑和装饰材料。户外LED照明灯具项目所在地周边市场拥有丰富的供应资源，有多家供货厂家和商户，能够满足户外LED照明灯具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户外LED照明灯具项目施工不可或缺的主要材料之一，涵盖结构钢、型钢等多个种类，市场上存在多家专业生产厂家，提供了多样化的选择。木材作为建筑和装饰的重要原材料，周边供应商可提供各类木材品种，以满足户外LED照明灯具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户外LED照明灯具项目所在地区有多家水泥生产厂家，保障了户外LED照明灯具项目对水泥的供应。此外，各种建筑及装饰材料，如砖瓦、涂料、地板等，也能在周边市场找到丰富的品种和供应商，确保户外LED照明灯具项目在施工过程中有足够的选择空间。</w:t>
      </w:r>
    </w:p>
    <w:p>
      <w:pPr>
        <w:pStyle w:val="Heading2"/>
        <w:ind w:firstLine="560" w:firstLineChars="200"/>
        <w:rPr>
          <w:rFonts w:ascii="仿宋" w:eastAsia="仿宋" w:hAnsi="仿宋" w:cs="仿宋" w:hint="eastAsia"/>
          <w:sz w:val="28"/>
          <w:lang w:eastAsia="zh-CN"/>
        </w:rPr>
      </w:pPr>
      <w:bookmarkStart w:id="4" w:name="_Toc21486"/>
      <w:r>
        <w:rPr>
          <w:rFonts w:ascii="仿宋" w:eastAsia="仿宋" w:hAnsi="仿宋" w:cs="仿宋" w:hint="eastAsia"/>
          <w:sz w:val="28"/>
          <w:lang w:eastAsia="zh-CN"/>
        </w:rPr>
        <w:t>(二)、户外LED照明灯具项目运营期的原辅材料采购与管理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在户外LED照明灯具项目运营期，原辅材料的采购及管理是确保生产顺利进行和产品质量稳定的关键环节。以下是对该方面的运营策略：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户外LED照明灯具项目承办单位将建立健全IS09000质量管理和质量保证体系，确保物料的质量控制和管理符合国际标准。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户外LED照明灯具项目在建设时应确保原料来源的稳定可靠，建立长期合作关系，确保建成后原料的质量和连续供应。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0695"/>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在户外LED照明灯具项目建设和实施阶段，我们将严格遵循环境保护和安全生产的“三同时”原则，全面贯彻环境保护、职业安全卫生、消防及节能等法律法规和相关措施。关键要求如下：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制定并执行符合环保法规的排放标准，确保户外LED照明灯具项目不对周边环境造成污染。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实施定期的能耗评估，优化生产流程，确保户外LED照明灯具项目运行成本最低化。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二、户外LED照明灯具项目技术优势分析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投资户外LED照明灯具项目具备明显的技术优势，主要体现在以下方面：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户外LED照明灯具项目采用先进的节能设施，具备多规格产品转换能力，灵活适应市场需求，运行成本相对较低。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投资户外LED照明灯具项目所采用的技术与国内资源条件相适应，具有良好的技术适应性。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户外LED照明灯具项目采用的技术工艺路线在国内生产实践中已经得到验证，证明技术成熟可行。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技术支援条件良好，具备较强的可靠性，有助于确保户外LED照明灯具项目的平稳运行和高效生产。</w:t>
      </w:r>
    </w:p>
    <w:p>
      <w:pPr>
        <w:pStyle w:val="Heading2"/>
        <w:ind w:firstLine="560" w:firstLineChars="200"/>
        <w:rPr>
          <w:rFonts w:ascii="仿宋" w:eastAsia="仿宋" w:hAnsi="仿宋" w:cs="仿宋" w:hint="eastAsia"/>
          <w:sz w:val="28"/>
          <w:lang w:eastAsia="zh-CN"/>
        </w:rPr>
      </w:pPr>
      <w:bookmarkStart w:id="6" w:name="_Toc17473"/>
      <w:r>
        <w:rPr>
          <w:rFonts w:ascii="仿宋" w:eastAsia="仿宋" w:hAnsi="仿宋" w:cs="仿宋" w:hint="eastAsia"/>
          <w:sz w:val="28"/>
          <w:lang w:eastAsia="zh-CN"/>
        </w:rPr>
        <w:t>(四)、户外LED照明灯具项目工艺技术设计方案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LED照明灯具项目的建设和实施过程中，我们坚定贯彻执行“三同时”原则，即环境保护、职业安全卫生、消防及节能的原则。我们注重遵循与环境保护、职业安全卫生、消防及节能相关的法律法规，并全面贯彻各项措施，确保户外LED照明灯具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户外LED照明灯具项目技术优势分析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在技术方面拥有独特的优势。首先，我们的节能设施是先进的，并具备多规格产品转换的能力，从而确保户外LED照明灯具项目在运行过程中能够适应市场需求的变化，具备较低的运行成本。其次，投资户外LED照明灯具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户外LED照明灯具项目提供了强大的技术支持，使其具备了较强的可靠性。在技术方面，户外LED照明灯具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5859"/>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户外LED照明灯具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户外LED照明灯具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户外LED照明灯具项目投资风险，我们将力求选择设备生产厂家，其设备交货期、售后服务、安装调试等方面表现优越，以确保户外LED照明灯具项目的顺利进行。我们主要选用国产设备，以减少户外LED照明灯具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万元。通过以上措施，我们将确保户外LED照明灯具项目在设备采购方面达到最佳性能和效益。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4046"/>
      <w:r>
        <w:rPr>
          <w:rFonts w:ascii="仿宋" w:eastAsia="仿宋" w:hAnsi="仿宋" w:cs="仿宋" w:hint="eastAsia"/>
          <w:sz w:val="28"/>
          <w:lang w:eastAsia="zh-CN"/>
        </w:rPr>
        <w:t>二、建设规划分析</w:t>
      </w:r>
      <w:bookmarkEnd w:id="8"/>
    </w:p>
    <w:p>
      <w:pPr>
        <w:pStyle w:val="Heading2"/>
        <w:rPr>
          <w:rFonts w:ascii="仿宋" w:eastAsia="仿宋" w:hAnsi="仿宋" w:cs="仿宋" w:hint="eastAsia"/>
          <w:lang w:eastAsia="zh-CN"/>
        </w:rPr>
      </w:pPr>
      <w:bookmarkStart w:id="9" w:name="_Toc2392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产品方案的确定是基于多方面因素的综合考虑。我们充分考虑了国家及地方产业发展政策、市场需求状况、资源供应情况、企业资金筹措能力、生产工艺技术水平的先进程度以及户外LED照明灯具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户外LED照明灯具项目产品需求市场作为出发点和落脚点。根据市场的动态变化，我们将灵活调整产品结构，真正做到市场需求决定产品生产。市场热点在哪里，我们的创新工作就紧随其后。为了适应市场需求的变化，我们将合理确定户外LED照明灯具项目产品生产方案，并通过增加产品高附加值的方式，满足人们对户外LED照明灯具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0" w:name="_Toc2773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户外LED照明灯具项目总征地面积为XX平方米，相当于约XX亩，其中净用地面积为XX平方米，处于红线范围内，折合约XX亩。户外LED照明灯具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户外LED照明灯具项目的计划总投资为XX万元，预计年实现的营业收入将达到XX万元。这一投资将为户外LED照明灯具项目提供充足的资金支持，确保户外LED照明灯具项目能够高效运营并实现可观的经济效益。</w:t>
      </w:r>
    </w:p>
    <w:p>
      <w:pPr>
        <w:pStyle w:val="Heading1"/>
        <w:ind w:firstLine="560" w:firstLineChars="200"/>
        <w:rPr>
          <w:rFonts w:ascii="仿宋" w:eastAsia="仿宋" w:hAnsi="仿宋" w:cs="仿宋" w:hint="eastAsia"/>
          <w:sz w:val="28"/>
          <w:lang w:eastAsia="zh-CN"/>
        </w:rPr>
      </w:pPr>
      <w:bookmarkStart w:id="11" w:name="_Toc21341"/>
      <w:r>
        <w:rPr>
          <w:rFonts w:ascii="仿宋" w:eastAsia="仿宋" w:hAnsi="仿宋" w:cs="仿宋" w:hint="eastAsia"/>
          <w:sz w:val="28"/>
          <w:lang w:eastAsia="zh-CN"/>
        </w:rPr>
        <w:t>三、工程设计说明</w:t>
      </w:r>
      <w:bookmarkEnd w:id="11"/>
    </w:p>
    <w:p>
      <w:pPr>
        <w:pStyle w:val="Heading2"/>
        <w:rPr>
          <w:rFonts w:ascii="仿宋" w:eastAsia="仿宋" w:hAnsi="仿宋" w:cs="仿宋" w:hint="eastAsia"/>
          <w:lang w:eastAsia="zh-CN"/>
        </w:rPr>
      </w:pPr>
      <w:bookmarkStart w:id="12" w:name="_Toc28355"/>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3" w:name="_Toc18686"/>
      <w:r>
        <w:rPr>
          <w:rFonts w:ascii="仿宋" w:eastAsia="仿宋" w:hAnsi="仿宋" w:cs="仿宋" w:hint="eastAsia"/>
          <w:sz w:val="28"/>
          <w:lang w:eastAsia="zh-CN"/>
        </w:rPr>
        <w:t>(二)、户外LED照明灯具项目工程建设标准规范</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4" w:name="_Toc7157"/>
      <w:r>
        <w:rPr>
          <w:rFonts w:ascii="仿宋" w:eastAsia="仿宋" w:hAnsi="仿宋" w:cs="仿宋" w:hint="eastAsia"/>
          <w:sz w:val="28"/>
          <w:lang w:eastAsia="zh-CN"/>
        </w:rPr>
        <w:t>(三)、户外LED照明灯具项目总平面设计要求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户外LED照明灯具项目总平面设计要求将包括对户外LED照明灯具项目用地的科学规划，确保合理的场地利用和各功能区域的合理布局。这涉及到交通流线、景观绿化、建筑分布等方面的综合考虑。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5" w:name="_Toc2373"/>
      <w:r>
        <w:rPr>
          <w:rFonts w:ascii="仿宋" w:eastAsia="仿宋" w:hAnsi="仿宋" w:cs="仿宋" w:hint="eastAsia"/>
          <w:sz w:val="28"/>
          <w:lang w:eastAsia="zh-CN"/>
        </w:rPr>
        <w:t>(四)、建筑设计规范和标准</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6" w:name="_Toc11559"/>
      <w:r>
        <w:rPr>
          <w:rFonts w:ascii="仿宋" w:eastAsia="仿宋" w:hAnsi="仿宋" w:cs="仿宋" w:hint="eastAsia"/>
          <w:sz w:val="28"/>
          <w:lang w:eastAsia="zh-CN"/>
        </w:rPr>
        <w:t>(五)、土建工程设计年限及安全等级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7" w:name="_Toc25279"/>
      <w:r>
        <w:rPr>
          <w:rFonts w:ascii="仿宋" w:eastAsia="仿宋" w:hAnsi="仿宋" w:cs="仿宋" w:hint="eastAsia"/>
          <w:sz w:val="28"/>
          <w:lang w:eastAsia="zh-CN"/>
        </w:rPr>
        <w:t>(六)、建筑工程设计总体要求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8" w:name="_Toc28724"/>
      <w:r>
        <w:rPr>
          <w:rFonts w:ascii="仿宋" w:eastAsia="仿宋" w:hAnsi="仿宋" w:cs="仿宋" w:hint="eastAsia"/>
          <w:sz w:val="28"/>
          <w:lang w:eastAsia="zh-CN"/>
        </w:rPr>
        <w:t>四、户外LED照明灯具项目建设地分析</w:t>
      </w:r>
      <w:bookmarkEnd w:id="18"/>
    </w:p>
    <w:p>
      <w:pPr>
        <w:pStyle w:val="Heading2"/>
        <w:rPr>
          <w:rFonts w:ascii="仿宋" w:eastAsia="仿宋" w:hAnsi="仿宋" w:cs="仿宋" w:hint="eastAsia"/>
          <w:lang w:eastAsia="zh-CN"/>
        </w:rPr>
      </w:pPr>
      <w:bookmarkStart w:id="19" w:name="_Toc18254"/>
      <w:r>
        <w:rPr>
          <w:rFonts w:ascii="仿宋" w:eastAsia="仿宋" w:hAnsi="仿宋" w:cs="仿宋" w:hint="eastAsia"/>
          <w:lang w:eastAsia="zh-CN"/>
        </w:rPr>
        <w:t>(一)、户外LED照明灯具项目选址原则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确保户外LED照明灯具项目建设不会对周围环境造成污染，或者任何潜在的污染都将控制在国家法律和标准允许的范围内。户外LED照明灯具项目建设的区域将依据城市总体规划，以确保布局相对独立，便于进行科研、生产经营和管理活动。同时，户外LED照明灯具项目建设区域与城市建设地的联系也将得到全面考虑，以促使户外LED照明灯具项目与城市的发展更为协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建设方案将在满足户外LED照明灯具项目产品生产工艺、消防安全、环境保护卫生等要求的前提下，尽量合并建筑，以提高资源利用效率。在布置方面，将充分利用自然空间，贯彻执行“十分珍惜和合理利用土地”的基本国策，根据具体情况因地制宜，合理布置户外LED照明灯具项目建设，确保土地利用的合理性和可持续性。这样的户外LED照明灯具项目规划将确保在户外LED照明灯具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0" w:name="_Toc25857"/>
      <w:r>
        <w:rPr>
          <w:rFonts w:ascii="仿宋" w:eastAsia="仿宋" w:hAnsi="仿宋" w:cs="仿宋" w:hint="eastAsia"/>
          <w:sz w:val="28"/>
          <w:lang w:eastAsia="zh-CN"/>
        </w:rPr>
        <w:t>(二)、户外LED照明灯具项目选址</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户外LED照明灯具项目选址在 xxx 产业示范园区，这一选址的决定经过了充分的论证和考量。首先，xxx 产业示范园区作为地区内产业发展的重要引擎，具备了先进的基础设施和产业配套条件，为户外LED照明灯具项目的顺利开展提供了有力支持。其次，该示范园区拥有便捷的交通网络和优越的地理位置，有利于原材料供应、产品流通以及人员往来，提高了户外LED照明灯具项目的运营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此外，xxx 产业示范园区还注重生态环保和绿色发展，与户外LED照明灯具项目的环保理念高度契合。选址于示范园区，不仅可以有效整合各类资源，降低户外LED照明灯具项目建设和运营的成本，同时也有助于提升户外LED照明灯具项目的整体竞争力。综合考虑产业集聚效应、交通便捷性以及生态环保等多方面因素，选址于 xxx 产业示范园区对户外LED照明灯具项目的可持续发展具有积极的促进作用。</w:t>
      </w:r>
    </w:p>
    <w:p>
      <w:pPr>
        <w:pStyle w:val="Heading2"/>
        <w:ind w:firstLine="560" w:firstLineChars="200"/>
        <w:rPr>
          <w:rFonts w:ascii="仿宋" w:eastAsia="仿宋" w:hAnsi="仿宋" w:cs="仿宋" w:hint="eastAsia"/>
          <w:sz w:val="28"/>
          <w:lang w:eastAsia="zh-CN"/>
        </w:rPr>
      </w:pPr>
      <w:bookmarkStart w:id="21" w:name="_Toc32399"/>
      <w:r>
        <w:rPr>
          <w:rFonts w:ascii="仿宋" w:eastAsia="仿宋" w:hAnsi="仿宋" w:cs="仿宋" w:hint="eastAsia"/>
          <w:sz w:val="28"/>
          <w:lang w:eastAsia="zh-CN"/>
        </w:rPr>
        <w:t>(三)、建设条件分析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承办单位目前资产运营状况良好，财务管理制度健全且完善，企业财务雄厚。凭借卓越的产品质量、科学的管理模式以及灵活畅通的销售网络，该单位连年实现盈利，为户外LED照明灯具项目建设提供充足的计划自筹资金。当地人民政府和主管部门高度重视户外LED照明灯具项目建设，土地、规划、建设等管理部门提出了切实可行的实施方案和保障措施，并给予充分的认可。此外，户外LED照明灯具项目建设区域拥有充足的水、电、气等资源供给，足以满足户外LED照明灯具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户外LED照明灯具项目可依托户外LED照明灯具项目建设地成熟的公用工程、辅助工程、储运设施等富余资源，同时拥有丰富的劳动力资源和完善的社会服务体系。这将有助于加速户外LED照明灯具项目建设进度，降低建设成本，实现户外LED照明灯具项目投资的节约，提升户外LED照明灯具项目承办单位的综合经济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户外LED照明灯具项目承办单位具备一大批丰富经验的户外LED照明灯具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户外LED照明灯具项目承办单位还与多家科研院所建立了长期的合作关系，并设立了向科研开发倾斜的奖励机制，每年投入专项资金用于重点产品和关键工艺的研发奖励。这为户外LED照明灯具项目的科研创新提供了有力的支持。</w:t>
      </w:r>
    </w:p>
    <w:p>
      <w:pPr>
        <w:pStyle w:val="Heading2"/>
        <w:ind w:firstLine="560" w:firstLineChars="200"/>
        <w:rPr>
          <w:rFonts w:ascii="仿宋" w:eastAsia="仿宋" w:hAnsi="仿宋" w:cs="仿宋" w:hint="eastAsia"/>
          <w:sz w:val="28"/>
          <w:lang w:eastAsia="zh-CN"/>
        </w:rPr>
      </w:pPr>
      <w:bookmarkStart w:id="22" w:name="_Toc1764"/>
      <w:r>
        <w:rPr>
          <w:rFonts w:ascii="仿宋" w:eastAsia="仿宋" w:hAnsi="仿宋" w:cs="仿宋" w:hint="eastAsia"/>
          <w:sz w:val="28"/>
          <w:lang w:eastAsia="zh-CN"/>
        </w:rPr>
        <w:t>(四)、用地控制指标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户外LED照明灯具项目选址于 xxx 产业示范园区，关于用地控制指标的规划与管理，本户外LED照明灯具项目将严格遵循国家和地方的相关法规和标准。用地控制指标包括但不限于以下几个方面：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户外LED照明灯具项目将严格按照规划建设主体工程的需要，确保建筑物基底占地面积在符合法规的范围内，以最大限度地利用土地，提高用地利用效率。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根据示范园区的总体规划，户外LED照明灯具项目将遵循相应的建筑密度标准，合理规划建设，保障户外LED照明灯具项目建设的紧凑性和高效性。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在户外LED照明灯具项目建设中，将注重绿化工作，确保绿化率达到或超过规划要求。通过科学合理的绿化设计，提升户外LED照明灯具项目周边的生态环境，使其更加宜居宜业。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户外LED照明灯具项目将根据规划要求，合理规划地上和地下层数，确保建设的稳定性和安全性。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其他控制要素： 根据示范园区的具体规划和相关法规，户外LED照明灯具项目还将遵循其他用地控制指标，如建筑线、退让线等，确保户外LED照明灯具项目的建设与周边环境的和谐相处。</w:t>
      </w:r>
    </w:p>
    <w:p>
      <w:pPr>
        <w:pStyle w:val="Heading2"/>
        <w:ind w:firstLine="560" w:firstLineChars="200"/>
        <w:rPr>
          <w:rFonts w:ascii="仿宋" w:eastAsia="仿宋" w:hAnsi="仿宋" w:cs="仿宋" w:hint="eastAsia"/>
          <w:sz w:val="28"/>
          <w:lang w:eastAsia="zh-CN"/>
        </w:rPr>
      </w:pPr>
      <w:bookmarkStart w:id="23" w:name="_Toc10270"/>
      <w:r>
        <w:rPr>
          <w:rFonts w:ascii="仿宋" w:eastAsia="仿宋" w:hAnsi="仿宋" w:cs="仿宋" w:hint="eastAsia"/>
          <w:sz w:val="28"/>
          <w:lang w:eastAsia="zh-CN"/>
        </w:rPr>
        <w:t>(五)、用地总体要求</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在本期工程户外LED照明灯具项目的建设规划中，涉及到一系列关键的建设指标，这些指标将有助于确保户外LED照明灯具项目的合理规划和高效建设。具体而言：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户外LED照明灯具项目的建筑系数为XXX%。该系数是对户外LED照明灯具项目建筑面积与用地面积的比例控制，通过设定合理的建筑系数，可以确保户外LED照明灯具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户外LED照明灯具项目的建筑容积率为XXX。该率值衡量了建筑物总体积与用地面积的比例，是规划中用来控制建筑高度和密度的关键参数。通过合理控制建筑容积率，可以在确保建筑物结构合理的同时，使户外LED照明灯具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户外LED照明灯具项目的生态品质，本期工程户外LED照明灯具项目将严格执行绿化覆盖率标准，目标值为XXX%。这意味着在户外LED照明灯具项目建设区域，将有相应的绿化面积，以促进生态平衡、改善空气质量，并提供良好的休闲环境。</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固定资产投资强度：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户外LED照明灯具项目的固定资产投资强度为XXX万元/亩。该指标表征了每亩土地上的固定资产投资额，是评估户外LED照明灯具项目投资规模的重要参考。通过科学合理地控制投资强度，可以实现资金的有效利用，确保户外LED照明灯具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这些建设规划指标将有助于户外LED照明灯具项目在建设过程中充分考虑资源利用效率、环境保护、投资效益等多个方面，实现可持续发展的目标。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4" w:name="_Toc10799"/>
      <w:r>
        <w:rPr>
          <w:rFonts w:ascii="仿宋" w:eastAsia="仿宋" w:hAnsi="仿宋" w:cs="仿宋" w:hint="eastAsia"/>
          <w:sz w:val="28"/>
          <w:lang w:eastAsia="zh-CN"/>
        </w:rPr>
        <w:t>(六)、节约用地措施</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LED照明灯具项目建设坚持专业化生产原则，将主要生产过程和关键工序由户外LED照明灯具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户外LED照明灯具项目采用高效的生产工艺，通过科学的设备布局，最大程度地提高生产效率，减少生产空间的浪费。这包括合理的生产流程设计，避免不必要的物料运输和仓储空间占用。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户外LED照明灯具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在生产过程中，户外LED照明灯具项目将注重资源的综合利用，减少废弃物的产生。通过回收再利用、能源回收等手段，最大化地减少对新资源的依赖，实现对土地资源的更为有效的利用。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户外LED照明灯具项目建设在土地资源的规划和使用上不仅注重高效性和科技性，同时保持对生态环境的尊重。这种全方位的土地资源节约措施将有助于户外LED照明灯具项目的可持续发展和为社会创造更多的经济效益。</w:t>
      </w:r>
    </w:p>
    <w:p>
      <w:pPr>
        <w:pStyle w:val="Heading2"/>
        <w:ind w:firstLine="560" w:firstLineChars="200"/>
        <w:rPr>
          <w:rFonts w:ascii="仿宋" w:eastAsia="仿宋" w:hAnsi="仿宋" w:cs="仿宋" w:hint="eastAsia"/>
          <w:sz w:val="28"/>
          <w:lang w:eastAsia="zh-CN"/>
        </w:rPr>
      </w:pPr>
      <w:bookmarkStart w:id="25" w:name="_Toc30058"/>
      <w:r>
        <w:rPr>
          <w:rFonts w:ascii="仿宋" w:eastAsia="仿宋" w:hAnsi="仿宋" w:cs="仿宋" w:hint="eastAsia"/>
          <w:sz w:val="28"/>
          <w:lang w:eastAsia="zh-CN"/>
        </w:rPr>
        <w:t>(七)、总图布置方案</w:t>
      </w:r>
      <w:bookmarkEnd w:id="25"/>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在户外LED照明灯具项目规划中，总图布置方案是确保各个组成部分协调有序、高效运作的关键。以下是总图布置方案的主要考虑因素：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户外LED照明灯具项目整体布局应基于高效生产流程和员工流动，确保各功能区域之间协调有序。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引入环保设计理念，设置废弃物处理区域和环保设施，确保户外LED照明灯具项目对环境的影响最小化。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https://d.book118.com/258031134074006036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户外LED照明灯具项目合作计划书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5A0A5E"/>
    <w:rsid w:val="185A0A5E"/>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58031134074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2024-01-27T15:10:00Z</dcterms:created>
  <dcterms:modified xsi:type="dcterms:W3CDTF">2024-01-27T15:10:52Z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7B3B6B93BACF46BCB95F3942FE4AD41D_11</vt:lpwstr>
  </property>
  <property fmtid="{D5CDD505-2E9C-101B-9397-08002B2CF9AE}" pid="3" name="KSOProductBuildVer">
    <vt:lpwstr>2052-12.1.0.16120</vt:lpwstr>
  </property>
</Properties>
</file>