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keepNext w:val="0"/>
        <w:keepLines w:val="0"/>
        <w:pageBreakBefore w:val="0"/>
        <w:widowControl w:val="0"/>
        <w:numPr>
          <w:ilvl w:val="0"/>
          <w:numId w:val="0"/>
        </w:numPr>
        <w:kinsoku/>
        <w:wordWrap/>
        <w:overflowPunct/>
        <w:topLinePunct w:val="0"/>
        <w:autoSpaceDE/>
        <w:autoSpaceDN/>
        <w:bidi w:val="0"/>
        <w:adjustRightInd/>
        <w:snapToGrid/>
        <w:spacing w:after="156" w:afterLines="50" w:line="0" w:lineRule="atLeast"/>
        <w:ind w:firstLine="1440" w:firstLineChars="600"/>
        <w:textAlignment w:val="auto"/>
        <w:rPr>
          <w:rFonts w:ascii="宋体" w:hAnsi="宋体" w:cs="宋体" w:hint="eastAsia"/>
          <w:b/>
          <w:bCs/>
          <w:sz w:val="24"/>
        </w:rPr>
      </w:pPr>
      <w:r>
        <w:rPr>
          <w:rFonts w:ascii="宋体" w:eastAsia="宋体" w:hAnsi="宋体" w:cs="宋体" w:hint="eastAsia"/>
          <w:b/>
          <w:bCs/>
          <w:sz w:val="24"/>
          <w:szCs w:val="24"/>
          <w:lang w:val="en-US" w:eastAsia="zh-CN"/>
        </w:rPr>
        <w:t>2022年秋学期各地高三语文模拟卷作文题10题解析及范文汇集练（</w:t>
      </w:r>
      <w:r>
        <w:rPr>
          <w:rFonts w:ascii="宋体" w:hAnsi="宋体" w:cs="宋体" w:hint="eastAsia"/>
          <w:b/>
          <w:bCs/>
          <w:sz w:val="24"/>
          <w:szCs w:val="24"/>
          <w:lang w:val="en-US" w:eastAsia="zh-CN"/>
        </w:rPr>
        <w:t>六</w:t>
      </w:r>
      <w:r>
        <w:rPr>
          <w:rFonts w:ascii="宋体" w:eastAsia="宋体" w:hAnsi="宋体" w:cs="宋体" w:hint="eastAsia"/>
          <w:b/>
          <w:bCs/>
          <w:sz w:val="24"/>
          <w:szCs w:val="24"/>
          <w:lang w:val="en-US" w:eastAsia="zh-CN"/>
        </w:rPr>
        <w:t>）</w:t>
      </w:r>
    </w:p>
    <w:p>
      <w:pPr>
        <w:keepNext w:val="0"/>
        <w:keepLines w:val="0"/>
        <w:pageBreakBefore w:val="0"/>
        <w:widowControl w:val="0"/>
        <w:kinsoku/>
        <w:wordWrap/>
        <w:overflowPunct/>
        <w:topLinePunct w:val="0"/>
        <w:autoSpaceDE/>
        <w:autoSpaceDN/>
        <w:bidi w:val="0"/>
        <w:adjustRightInd/>
        <w:snapToGrid/>
        <w:spacing w:after="156" w:afterLines="50" w:line="0" w:lineRule="atLeast"/>
        <w:textAlignment w:val="auto"/>
        <w:rPr>
          <w:szCs w:val="21"/>
        </w:rPr>
      </w:pPr>
      <w:r>
        <w:rPr>
          <w:rFonts w:hint="eastAsia"/>
          <w:sz w:val="21"/>
          <w:szCs w:val="21"/>
          <w:lang w:val="en-US" w:eastAsia="zh-CN"/>
        </w:rPr>
        <w:t>51.</w:t>
      </w:r>
      <w:r>
        <w:rPr>
          <w:rFonts w:hint="eastAsia"/>
          <w:sz w:val="21"/>
          <w:szCs w:val="21"/>
          <w:lang w:val="en-US" w:eastAsia="zh-CN"/>
        </w:rPr>
        <w:t>《中国力量》</w:t>
      </w:r>
    </w:p>
    <w:p>
      <w:pPr>
        <w:keepNext w:val="0"/>
        <w:keepLines w:val="0"/>
        <w:pageBreakBefore w:val="0"/>
        <w:widowControl w:val="0"/>
        <w:kinsoku/>
        <w:wordWrap/>
        <w:overflowPunct/>
        <w:topLinePunct w:val="0"/>
        <w:autoSpaceDE/>
        <w:autoSpaceDN/>
        <w:bidi w:val="0"/>
        <w:adjustRightInd/>
        <w:snapToGrid/>
        <w:spacing w:after="156" w:afterLines="50" w:line="0" w:lineRule="atLeast"/>
        <w:textAlignment w:val="auto"/>
        <w:rPr>
          <w:rFonts w:hint="default"/>
          <w:szCs w:val="21"/>
        </w:rPr>
      </w:pPr>
      <w:r>
        <w:rPr>
          <w:rFonts w:hint="default"/>
          <w:sz w:val="21"/>
          <w:szCs w:val="21"/>
        </w:rPr>
        <w:t>阅读下面的材料，根据要求写作</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楷体" w:eastAsia="楷体" w:hAnsi="楷体" w:cs="楷体" w:hint="eastAsia"/>
          <w:sz w:val="21"/>
          <w:szCs w:val="21"/>
          <w:lang w:val="en-US" w:eastAsia="zh-CN"/>
        </w:rPr>
      </w:pPr>
      <w:r>
        <w:rPr>
          <w:rFonts w:ascii="楷体" w:eastAsia="楷体" w:hAnsi="楷体" w:cs="楷体" w:hint="eastAsia"/>
          <w:sz w:val="21"/>
          <w:szCs w:val="21"/>
          <w:lang w:val="en-US" w:eastAsia="zh-CN"/>
        </w:rPr>
        <w:t>今日中国，综合国力不断提升……中国力量令国人自豪，令世界震惊。对此，你有怎样的感受或思考？</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textAlignment w:val="auto"/>
        <w:rPr>
          <w:rFonts w:hint="default"/>
          <w:sz w:val="21"/>
          <w:szCs w:val="21"/>
          <w:lang w:val="en-US" w:eastAsia="zh-CN"/>
        </w:rPr>
      </w:pPr>
      <w:r>
        <w:rPr>
          <w:rFonts w:hint="default"/>
          <w:sz w:val="21"/>
          <w:szCs w:val="21"/>
          <w:lang w:val="en-US" w:eastAsia="zh-CN"/>
        </w:rPr>
        <w:t>请以“中国力量”为题作文。</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textAlignment w:val="auto"/>
        <w:rPr>
          <w:rFonts w:hint="default"/>
          <w:sz w:val="21"/>
          <w:szCs w:val="21"/>
          <w:lang w:val="en-US" w:eastAsia="zh-CN"/>
        </w:rPr>
      </w:pPr>
      <w:r>
        <w:rPr>
          <w:rFonts w:hint="default"/>
          <w:sz w:val="21"/>
          <w:szCs w:val="21"/>
          <w:lang w:val="en-US" w:eastAsia="zh-CN"/>
        </w:rPr>
        <w:t>要求：</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textAlignment w:val="auto"/>
        <w:rPr>
          <w:rFonts w:hint="default"/>
          <w:sz w:val="21"/>
          <w:szCs w:val="21"/>
          <w:lang w:val="en-US" w:eastAsia="zh-CN"/>
        </w:rPr>
      </w:pPr>
      <w:r>
        <w:rPr>
          <w:rFonts w:hint="default"/>
          <w:sz w:val="21"/>
          <w:szCs w:val="21"/>
          <w:lang w:val="en-US" w:eastAsia="zh-CN"/>
        </w:rPr>
        <w:t>自选角度（政治、经济、军事、文化、科技、教育等领域，传统文化的土壤等），可议论，可叙述，可抒情，文体不限（诗歌除外）</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textAlignment w:val="auto"/>
        <w:rPr>
          <w:rFonts w:hint="default"/>
          <w:sz w:val="21"/>
          <w:szCs w:val="21"/>
          <w:lang w:val="en-US" w:eastAsia="zh-CN"/>
        </w:rPr>
      </w:pPr>
      <w:r>
        <w:rPr>
          <w:rFonts w:hint="default"/>
          <w:sz w:val="21"/>
          <w:szCs w:val="21"/>
          <w:lang w:val="en-US" w:eastAsia="zh-CN"/>
        </w:rPr>
        <w:t>【</w:t>
      </w:r>
      <w:r>
        <w:rPr>
          <w:rFonts w:hint="eastAsia"/>
          <w:sz w:val="21"/>
          <w:szCs w:val="21"/>
          <w:lang w:val="en-US" w:eastAsia="zh-CN"/>
        </w:rPr>
        <w:t>题解</w:t>
      </w:r>
      <w:r>
        <w:rPr>
          <w:rFonts w:hint="default"/>
          <w:sz w:val="21"/>
          <w:szCs w:val="21"/>
          <w:lang w:val="en-US" w:eastAsia="zh-CN"/>
        </w:rPr>
        <w:t>】</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textAlignment w:val="auto"/>
        <w:rPr>
          <w:rFonts w:hint="default"/>
          <w:sz w:val="21"/>
          <w:szCs w:val="21"/>
          <w:lang w:val="en-US" w:eastAsia="zh-CN"/>
        </w:rPr>
      </w:pPr>
      <w:r>
        <w:rPr>
          <w:rFonts w:hint="default"/>
          <w:sz w:val="21"/>
          <w:szCs w:val="21"/>
          <w:lang w:val="en-US" w:eastAsia="zh-CN"/>
        </w:rPr>
        <w:t>1.是什么：阐释自己对中国力量的理解，并立论。</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textAlignment w:val="auto"/>
        <w:rPr>
          <w:rFonts w:hint="default"/>
          <w:sz w:val="21"/>
          <w:szCs w:val="21"/>
          <w:lang w:val="en-US" w:eastAsia="zh-CN"/>
        </w:rPr>
      </w:pPr>
      <w:r>
        <w:rPr>
          <w:rFonts w:hint="default"/>
          <w:sz w:val="21"/>
          <w:szCs w:val="21"/>
          <w:lang w:val="en-US" w:eastAsia="zh-CN"/>
        </w:rPr>
        <w:t>如：中国力量表现在哪方面、实质是什么、从哪里得来、可以带来的效果。</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textAlignment w:val="auto"/>
        <w:rPr>
          <w:rFonts w:hint="default"/>
          <w:sz w:val="21"/>
          <w:szCs w:val="21"/>
          <w:lang w:val="en-US" w:eastAsia="zh-CN"/>
        </w:rPr>
      </w:pPr>
      <w:r>
        <w:rPr>
          <w:rFonts w:hint="default"/>
          <w:sz w:val="21"/>
          <w:szCs w:val="21"/>
          <w:lang w:val="en-US" w:eastAsia="zh-CN"/>
        </w:rPr>
        <w:t>2.为什么：用事实论据和道理论据分析证明自己的观点。</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textAlignment w:val="auto"/>
        <w:rPr>
          <w:rFonts w:hint="default"/>
          <w:sz w:val="21"/>
          <w:szCs w:val="21"/>
          <w:lang w:val="en-US" w:eastAsia="zh-CN"/>
        </w:rPr>
      </w:pPr>
      <w:r>
        <w:rPr>
          <w:rFonts w:hint="default"/>
          <w:sz w:val="21"/>
          <w:szCs w:val="21"/>
          <w:lang w:val="en-US" w:eastAsia="zh-CN"/>
        </w:rPr>
        <w:t>涉及的领域可以是宏大的，作为证明的事例应该是具体的，对事例的分析要求是合情合理。</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textAlignment w:val="auto"/>
        <w:rPr>
          <w:rFonts w:hint="default"/>
          <w:sz w:val="21"/>
          <w:szCs w:val="21"/>
          <w:lang w:val="en-US" w:eastAsia="zh-CN"/>
        </w:rPr>
      </w:pPr>
      <w:r>
        <w:rPr>
          <w:rFonts w:hint="default"/>
          <w:sz w:val="21"/>
          <w:szCs w:val="21"/>
          <w:lang w:val="en-US" w:eastAsia="zh-CN"/>
        </w:rPr>
        <w:t>3.怎么样：我们应该如何对待这样的中国力量。</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textAlignment w:val="auto"/>
        <w:rPr>
          <w:rFonts w:hint="default"/>
          <w:sz w:val="21"/>
          <w:szCs w:val="21"/>
          <w:lang w:val="en-US" w:eastAsia="zh-CN"/>
        </w:rPr>
      </w:pPr>
      <w:r>
        <w:rPr>
          <w:rFonts w:hint="default"/>
          <w:sz w:val="21"/>
          <w:szCs w:val="21"/>
          <w:lang w:val="en-US" w:eastAsia="zh-CN"/>
        </w:rPr>
        <w:t>立意角度：</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textAlignment w:val="auto"/>
        <w:rPr>
          <w:rFonts w:hint="default"/>
          <w:sz w:val="21"/>
          <w:szCs w:val="21"/>
          <w:lang w:val="en-US" w:eastAsia="zh-CN"/>
        </w:rPr>
      </w:pPr>
      <w:r>
        <w:rPr>
          <w:rFonts w:hint="default"/>
          <w:sz w:val="21"/>
          <w:szCs w:val="21"/>
          <w:lang w:val="en-US" w:eastAsia="zh-CN"/>
        </w:rPr>
        <w:t>1.集中探讨一个领域内表现的中国力量，如教育、科技、外交。</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textAlignment w:val="auto"/>
        <w:rPr>
          <w:rFonts w:hint="default"/>
          <w:sz w:val="21"/>
          <w:szCs w:val="21"/>
          <w:lang w:val="en-US" w:eastAsia="zh-CN"/>
        </w:rPr>
      </w:pPr>
      <w:r>
        <w:rPr>
          <w:rFonts w:hint="default"/>
          <w:sz w:val="21"/>
          <w:szCs w:val="21"/>
          <w:lang w:val="en-US" w:eastAsia="zh-CN"/>
        </w:rPr>
        <w:t>2.探讨不同领域内的中国力量，然后找到之间的联系，如科技与人文、经济政治与文化。</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textAlignment w:val="auto"/>
        <w:rPr>
          <w:rFonts w:hint="default"/>
          <w:sz w:val="21"/>
          <w:szCs w:val="21"/>
          <w:lang w:val="en-US" w:eastAsia="zh-CN"/>
        </w:rPr>
      </w:pPr>
      <w:r>
        <w:rPr>
          <w:rFonts w:hint="default"/>
          <w:sz w:val="21"/>
          <w:szCs w:val="21"/>
          <w:lang w:val="en-US" w:eastAsia="zh-CN"/>
        </w:rPr>
        <w:t>3.按照时间顺序，从历史到现实再到未来探讨中国力量。如传统文化、当代文化、未来的文化走向。</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textAlignment w:val="auto"/>
        <w:rPr>
          <w:rFonts w:hint="default"/>
          <w:sz w:val="21"/>
          <w:szCs w:val="21"/>
          <w:lang w:val="en-US" w:eastAsia="zh-CN"/>
        </w:rPr>
      </w:pPr>
      <w:r>
        <w:rPr>
          <w:rFonts w:hint="default"/>
          <w:sz w:val="21"/>
          <w:szCs w:val="21"/>
          <w:lang w:val="en-US" w:eastAsia="zh-CN"/>
        </w:rPr>
        <w:t>4.按照空间顺序，从当下国际形势出发探讨中国力量。如大国崛起所面临的国与国关系问题，合作共赢的态度，和而不同的理念，美美与共的原则。</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textAlignment w:val="auto"/>
        <w:rPr>
          <w:rFonts w:hint="default"/>
          <w:sz w:val="21"/>
          <w:szCs w:val="21"/>
          <w:lang w:val="en-US" w:eastAsia="zh-CN"/>
        </w:rPr>
      </w:pPr>
      <w:r>
        <w:rPr>
          <w:rFonts w:hint="default"/>
          <w:sz w:val="21"/>
          <w:szCs w:val="21"/>
          <w:lang w:val="en-US" w:eastAsia="zh-CN"/>
        </w:rPr>
        <w:t>5.按照逻辑顺序，探讨中国力量的刚与柔、进取与中庸、精神与物质、科技与人文。融入联系、发展、一分为二看问题的方法。</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textAlignment w:val="auto"/>
        <w:rPr>
          <w:rFonts w:hint="default"/>
          <w:sz w:val="21"/>
          <w:szCs w:val="21"/>
          <w:lang w:val="en-US" w:eastAsia="zh-CN"/>
        </w:rPr>
      </w:pPr>
      <w:r>
        <w:rPr>
          <w:rFonts w:hint="default"/>
          <w:sz w:val="21"/>
          <w:szCs w:val="21"/>
          <w:lang w:val="en-US" w:eastAsia="zh-CN"/>
        </w:rPr>
        <w:t>【例文分析】</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3990" w:firstLineChars="1900"/>
        <w:textAlignment w:val="auto"/>
        <w:rPr>
          <w:rFonts w:hint="default"/>
          <w:sz w:val="21"/>
          <w:szCs w:val="21"/>
          <w:lang w:val="en-US" w:eastAsia="zh-CN"/>
        </w:rPr>
      </w:pPr>
      <w:r>
        <w:rPr>
          <w:rFonts w:hint="default"/>
          <w:sz w:val="21"/>
          <w:szCs w:val="21"/>
          <w:lang w:val="en-US" w:eastAsia="zh-CN"/>
        </w:rPr>
        <w:t>中国力量</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hint="default"/>
          <w:sz w:val="21"/>
          <w:szCs w:val="21"/>
          <w:lang w:val="en-US" w:eastAsia="zh-CN"/>
        </w:rPr>
      </w:pPr>
      <w:r>
        <w:rPr>
          <w:rFonts w:hint="default"/>
          <w:sz w:val="21"/>
          <w:szCs w:val="21"/>
          <w:lang w:val="en-US" w:eastAsia="zh-CN"/>
        </w:rPr>
        <w:t>当古老的中华民族开始以崭新的姿态屹立于世界，世界惊叹于 “中国力量” 的强大，也执着于探寻“中国力量”的源泉。有些人选择放眼当下，有些人选择回望历史；大而言之，引领中华民族走向复兴的力量，源于她兼具的立足自我的根基与包举天下的胸怀。【中心论点】</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hint="default"/>
          <w:sz w:val="21"/>
          <w:szCs w:val="21"/>
          <w:lang w:val="en-US" w:eastAsia="zh-CN"/>
        </w:rPr>
      </w:pPr>
      <w:r>
        <w:rPr>
          <w:rFonts w:hint="default"/>
          <w:sz w:val="21"/>
          <w:szCs w:val="21"/>
          <w:lang w:val="en-US" w:eastAsia="zh-CN"/>
        </w:rPr>
        <w:t>“不失其所者久”。《道德经》中的这句箴言是延续至今的中华民族的写照。从管仲相齐桓公尊王攘夷，到陈汤道出“古有唐虞，今有强汉”；从祖逖立志“清中原而复济”，到陆游悲叹“但悲不见九州同”；从魏源高呼“师夷长技以制夷”，到新中国“独立自主，自力更生”的宣示，一次次分裂、动乱、外敌入侵的锤炼，没有让中华民族散落迷失，抑或成为他人的附庸隐忍苟活，反而让她作为一个民族的凝聚力更加强大，让她的文明愈发清晰地一脉相承。也正是这份立足自我，一脉相承的信念，造就了中华民族的脊梁，让中国一次次从磨难中复兴。他们中，有今天献身祖国的科学家，有鞠躬尽瘁的建设者，今日的他们能够铸就“中国力量”，离不开自古以来中国人立足本民族的信念。【分论点一】</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hint="default"/>
          <w:sz w:val="21"/>
          <w:szCs w:val="21"/>
          <w:lang w:val="en-US" w:eastAsia="zh-CN"/>
        </w:rPr>
        <w:sectPr>
          <w:footerReference w:type="default" r:id="rId5"/>
          <w:pgSz w:w="11850" w:h="16783"/>
          <w:pgMar w:top="1440" w:right="1080" w:bottom="1440" w:left="1080" w:header="851" w:footer="992" w:gutter="0"/>
          <w:pgBorders>
            <w:top w:val="none" w:sz="0" w:space="0" w:color="auto"/>
            <w:left w:val="none" w:sz="0" w:space="0" w:color="auto"/>
            <w:bottom w:val="none" w:sz="0" w:space="0" w:color="auto"/>
            <w:right w:val="none" w:sz="0" w:space="0" w:color="auto"/>
          </w:pgBorders>
          <w:cols w:num="1" w:space="425"/>
          <w:docGrid w:type="lines" w:linePitch="312" w:charSpace="0"/>
        </w:sectPr>
      </w:pPr>
      <w:r>
        <w:rPr>
          <w:rFonts w:hint="default"/>
          <w:sz w:val="21"/>
          <w:szCs w:val="21"/>
          <w:lang w:val="en-US" w:eastAsia="zh-CN"/>
        </w:rPr>
        <w:t>然而，也正是这样的中华民族，孕育了古代士人“达则兼济天下”的志向， 诞生了先贤“天下大同，和谐万邦”的理想。【分论点二】回望周穆王西行的传说，汉代贵族“大丈夫当立功异域”的主张，中国自古以来就不缺乏具有世界视野的探索者。近代以来，“英特纳雄耐尔，就一定要实现”的国际主义理想让中华</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hint="default"/>
          <w:sz w:val="21"/>
          <w:szCs w:val="21"/>
          <w:lang w:val="en-US" w:eastAsia="zh-CN"/>
        </w:rPr>
      </w:pPr>
      <w:bookmarkStart w:id="0" w:name="_GoBack"/>
      <w:bookmarkEnd w:id="0"/>
      <w:r>
        <w:rPr>
          <w:rFonts w:hint="default"/>
          <w:sz w:val="21"/>
          <w:szCs w:val="21"/>
          <w:lang w:val="en-US" w:eastAsia="zh-CN"/>
        </w:rPr>
        <w:t>民族更加具有了包举世界的博大胸怀。国内艰难建设时期，中国政府不远万里为非洲提供援建设施。世界视野下的高瞻远瞩，让中华民族获得了世界人民的认同，为中国奠定了稳固的国际地位，为中华民族的复兴提供了长久而持续的助力。</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hint="default"/>
          <w:sz w:val="21"/>
          <w:szCs w:val="21"/>
          <w:lang w:val="en-US" w:eastAsia="zh-CN"/>
        </w:rPr>
      </w:pPr>
      <w:r>
        <w:rPr>
          <w:rFonts w:hint="default"/>
          <w:sz w:val="21"/>
          <w:szCs w:val="21"/>
          <w:lang w:val="en-US" w:eastAsia="zh-CN"/>
        </w:rPr>
        <w:t>今天，中华民族又一次的复兴已经曙光初现。要凝聚“中国力量”，民族根脉与国际胸襟的融合更显重要。【分论点三】面对贸易保护主义的复兴，中国表现出的独立自主，新一轮全球性疫情的冲击下，中国表现出的无私奉献，向世界展现了中国作为负责任大国的力量。纵观过去，民族的凝聚力铸就了过去的发展成就，国际的博大胸怀铺就了走向复兴的道路。展望未来，唯有民族基础与国际理想并存，方能让“中国力量”经久不衰。</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hint="default"/>
          <w:sz w:val="21"/>
          <w:szCs w:val="21"/>
          <w:lang w:val="en-US" w:eastAsia="zh-CN"/>
        </w:rPr>
      </w:pPr>
      <w:r>
        <w:rPr>
          <w:rFonts w:hint="default"/>
          <w:sz w:val="21"/>
          <w:szCs w:val="21"/>
          <w:lang w:val="en-US" w:eastAsia="zh-CN"/>
        </w:rPr>
        <w:t>“中国力量”让中华民族得以复兴，让世界得以为之震撼。因为有立足民族的根底，“中国力量“得以让中华民族傲然屹立；因为有包举天下的胸怀，“中国力量”得以让中华民族的发展成就惠及世界，引领人类走近天下大同的理想。在这个理想实现的道路上，将深深镌刻着中华民族的名字。</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textAlignment w:val="auto"/>
        <w:rPr>
          <w:rFonts w:hint="default"/>
          <w:sz w:val="21"/>
          <w:szCs w:val="21"/>
          <w:lang w:val="en-US" w:eastAsia="zh-CN"/>
        </w:rPr>
      </w:pPr>
      <w:r>
        <w:rPr>
          <w:rFonts w:hint="default"/>
          <w:sz w:val="21"/>
          <w:szCs w:val="21"/>
          <w:lang w:val="en-US" w:eastAsia="zh-CN"/>
        </w:rPr>
        <w:t>【积累语句】</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hint="default"/>
          <w:sz w:val="21"/>
          <w:szCs w:val="21"/>
          <w:lang w:val="en-US" w:eastAsia="zh-CN"/>
        </w:rPr>
      </w:pPr>
      <w:r>
        <w:rPr>
          <w:rFonts w:hint="default"/>
          <w:sz w:val="21"/>
          <w:szCs w:val="21"/>
          <w:lang w:val="en-US" w:eastAsia="zh-CN"/>
        </w:rPr>
        <w:t>因为有立足民族的根底，“中国力量“得以让中华民族傲然屹立；因为有包举天下的胸怀，“中国力量”得以让中华民族的发展成就惠及世界，引领人类走近天下大同的理想。</w:t>
      </w:r>
    </w:p>
    <w:p>
      <w:pPr>
        <w:keepNext w:val="0"/>
        <w:keepLines w:val="0"/>
        <w:pageBreakBefore w:val="0"/>
        <w:kinsoku/>
        <w:wordWrap/>
        <w:overflowPunct/>
        <w:topLinePunct w:val="0"/>
        <w:autoSpaceDE/>
        <w:autoSpaceDN/>
        <w:bidi w:val="0"/>
        <w:adjustRightInd/>
        <w:snapToGrid/>
        <w:spacing w:after="156" w:afterLines="50" w:line="0" w:lineRule="atLeast"/>
        <w:textAlignment w:val="auto"/>
        <w:rPr>
          <w:rFonts w:hint="default"/>
          <w:szCs w:val="21"/>
        </w:rPr>
      </w:pPr>
    </w:p>
    <w:p>
      <w:pPr>
        <w:keepNext w:val="0"/>
        <w:keepLines w:val="0"/>
        <w:pageBreakBefore w:val="0"/>
        <w:widowControl w:val="0"/>
        <w:kinsoku/>
        <w:wordWrap/>
        <w:overflowPunct/>
        <w:topLinePunct w:val="0"/>
        <w:autoSpaceDE/>
        <w:autoSpaceDN/>
        <w:bidi w:val="0"/>
        <w:adjustRightInd/>
        <w:snapToGrid/>
        <w:spacing w:after="156" w:afterLines="50" w:line="0" w:lineRule="atLeast"/>
        <w:textAlignment w:val="auto"/>
        <w:rPr>
          <w:rFonts w:ascii="宋体" w:hAnsi="宋体" w:cs="宋体" w:hint="eastAsia"/>
          <w:szCs w:val="21"/>
        </w:rPr>
      </w:pPr>
      <w:r>
        <w:rPr>
          <w:rFonts w:hint="eastAsia"/>
          <w:sz w:val="21"/>
          <w:szCs w:val="21"/>
          <w:lang w:val="en-US" w:eastAsia="zh-CN"/>
        </w:rPr>
        <w:t>52.</w:t>
      </w:r>
      <w:r>
        <w:rPr>
          <w:rFonts w:ascii="宋体" w:eastAsia="宋体" w:hAnsi="宋体" w:cs="宋体" w:hint="eastAsia"/>
          <w:sz w:val="21"/>
          <w:szCs w:val="21"/>
          <w:lang w:val="en-US" w:eastAsia="zh-CN"/>
        </w:rPr>
        <w:t>《小镇做题家》</w:t>
      </w:r>
    </w:p>
    <w:p>
      <w:pPr>
        <w:keepNext w:val="0"/>
        <w:keepLines w:val="0"/>
        <w:pageBreakBefore w:val="0"/>
        <w:widowControl w:val="0"/>
        <w:kinsoku/>
        <w:wordWrap/>
        <w:overflowPunct/>
        <w:topLinePunct w:val="0"/>
        <w:autoSpaceDE/>
        <w:autoSpaceDN/>
        <w:bidi w:val="0"/>
        <w:adjustRightInd/>
        <w:snapToGrid/>
        <w:spacing w:after="156" w:afterLines="50" w:line="0" w:lineRule="atLeast"/>
        <w:textAlignment w:val="auto"/>
        <w:rPr>
          <w:rFonts w:ascii="宋体" w:hAnsi="宋体" w:cs="宋体" w:hint="eastAsia"/>
          <w:szCs w:val="21"/>
        </w:rPr>
      </w:pPr>
      <w:r>
        <w:rPr>
          <w:rFonts w:ascii="宋体" w:eastAsia="宋体" w:hAnsi="宋体" w:cs="宋体" w:hint="eastAsia"/>
          <w:sz w:val="21"/>
          <w:szCs w:val="21"/>
        </w:rPr>
        <w:t>阅读下面的材料，根据要求写作</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近日“小镇做题家”再次成为热点话题。“小镇做题家”本是一些网友的自嘲之语，他们出身农村或小城，通过高考实现人生进阶，但在步入社会后却感慨缺乏一定的视野和资源。现在多被用来嘲讽出身寒门，因为善于做题而考入名校，但交际能力普通，眼界缺乏的青年学子。丽江华坪女子高级中学的校长张桂梅在接受采访时曾这样说：“人家说做题对孩子不好，我们没办法，我们只有这个办法！”</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以上材料带给你怎样的思考？请结合材料写一篇文章，体现你的感悟与思考。</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要求：</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选准角度，确定立意，明确文体，自拟标题：不要套作，不得抄袋：不得泄露个人信息；不少于800字。</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【题解】</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材料背景</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小镇做题家”屡屡刷屏的背后，意蕴深远：最开始指的是，凭借刷题和应试能力考入名校的小城镇学生，发现自己与大城市的同学相比，存在家境、视野、人脉、社交能力的差距，从而导致优等生光环褪去，信心瓦解，陷入自我怀疑的焦虑情绪。随着网络媒体的推波助澜，以及明星“考编”事件的发酵，这个词从小众走向大众，成为热议的公共话题，包含了很多年轻人不堪重负的自嘲，也包括部分211、985高校毕业生的自我调侃。这个词若用于自称，可视为一种精神的归依，一种自我身份的建构与认同，一种纾解焦虑、走出迷惘的方式。但若用于对他人的称谓，则可能包含一定的贬损、轻视与嘲讽。光明日报曾经有一段很正能量的点评：“小镇做题家”们，路就在脚下，让我们一起重整行囊、脚踏实地再出发，把强大的内心化为手中的利剑，在人生大考中披荆斩棘，去追寻更广阔的天地。</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审题立意</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1.当代青年的心理疏导与健康成长。每个人的青春都有困难和迷茫，都需要坚韧面对，人的出生只是影响人生命运的因素，但不是决定性的。穷且益坚，自强不息，事在人为，应该是“小镇做题家”追梦的正确姿态。而以“小镇做题家”来自嘲的年轻人，能借此做好自我分析和定位，勇敢面对自身缺陷，重拾前行的勇气和信心</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textAlignment w:val="auto"/>
        <w:rPr>
          <w:rFonts w:ascii="宋体" w:eastAsia="宋体" w:hAnsi="宋体" w:cs="宋体" w:hint="eastAsia"/>
          <w:sz w:val="21"/>
          <w:szCs w:val="21"/>
          <w:lang w:val="en-US" w:eastAsia="zh-CN"/>
        </w:rPr>
        <w:sectPr>
          <w:footerReference w:type="default" r:id="rId6"/>
          <w:type w:val="nextPage"/>
          <w:pgSz w:w="11850" w:h="16783"/>
          <w:pgMar w:top="1440" w:right="1080" w:bottom="1440" w:left="1080" w:header="851" w:footer="992" w:gutter="0"/>
          <w:pgBorders>
            <w:top w:val="none" w:sz="0" w:space="0" w:color="auto"/>
            <w:left w:val="none" w:sz="0" w:space="0" w:color="auto"/>
            <w:bottom w:val="none" w:sz="0" w:space="0" w:color="auto"/>
            <w:right w:val="none" w:sz="0" w:space="0" w:color="auto"/>
          </w:pgBorders>
          <w:pgNumType w:start="2"/>
          <w:cols w:num="1" w:space="425"/>
          <w:titlePg w:val="0"/>
          <w:docGrid w:type="lines" w:linePitch="312" w:charSpace="0"/>
        </w:sectPr>
      </w:pP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2.不要嘲讽“小镇做题家”的努力。“小镇做题家”大多是来自小城镇或者农村，他们的家庭处于社会的基层，他们笃信“知识改变命运”“奋斗的人生最美”，他们不靠人不靠祖上，只靠自己的努力，一步步接近梦想，从而改变个人命运、家庭命运，这是一种面对困境绝不轻言放弃、扼住命运咽喉、创造逆袭奇迹的积极人生观。这样的努力，不该被嘲讽，而应该被肯定、尊重与赞颂。而那些居高临下、对“小镇做题家”恶言恶语的人，其实也未必有足够的资本和优势，在未来的竞争中也未必能轻松胜出。</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3.“小镇做题家”要正视自身的成长经历。“小镇做题家”要敢于正视自己的成长经历。没有成功之前，要始终心怀梦想，志存高远，相信读书的价值和学习的意义；在成功逆袭之后，也大可不必妄自菲薄，更不要自轻自贱，在调侃之余，更应该感谢自己那一段辛苦“做题”的经历。作文材料中提到，张桂梅校长说，“我们只有这个办法”，就是如此。她也说过，“女孩子读书，可以改变三代人”，“我生来就是高山而非溪流”，充满自信，也寄寓希望；以《致谢信》感动无数网友的中科院黄国平博士说，“把书念下去，然后走出去，不枉活一世”；衡水中学那位立志“拱城市白菜”的张锡峰同学，他的境界是否阔大姑且不论，但他的自强和自立还是让人动容。“小镇做题家”，也配有“诗和远方”的浪漫梦想，也应相信世道的公平公正，而不必悲观信奉马太效应中“已经拥有的给予更多，已经失去的仅剩的也夺走”。比如，西安交大博士毕业的医生、粉丝过百万的短视频主播等，就站出来表态，“我就是‘小镇做题家’，我很骄傲”。</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4.有关教育公平的反思。“小镇做题家”的自称，包含了焦虑与迷茫，也体现了城乡教育发展不均衡的现状，进一步来说，就是事关教育公平。首先是社会层面，各级政府和教育部门要维护教育的公平公正，做好教育资源的均衡配置，弥合城乡教育的差异。而在家庭层面，农村家庭也要更重视教育，注重孩子的长远发展、终身发展，尽力拓宽他们的视野，主动地缩短和城市教育的距离。</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left="0" w:firstLine="0" w:leftChars="0" w:firstLineChars="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拟题参考</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小镇做题家，是最美追梦者 努力才是人生常态 请保持信心，不妄自菲薄</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“做题”也是一种能力 “小镇做题家”也很了不起 不是每个人都出生在罗马</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只要有梦想，谁都了不起 别低估了“小镇做题家”</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不屈从命运的普通人哪怕暂时落后，也可弯道赶超 赢得尊重，重拾信心</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小镇做题家，大有可为 我是“小镇做题家”，我骄傲</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小镇做题家，理应得到尊重 请不要嘲讽“小镇做题家”</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不嘲笑努力，不辜负梦想 可以自称，但不要妄评 让无力者有力，让悲观者前行</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嘲讽小镇做题家，是病得治！</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【阅卷心得】</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作文材料有三层内容。</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第一层是引出“小镇做题家”再次成为热门话题的现象；</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第二层是“小镇做题家”从自嘲到用来嘲讽的情感内涵变化；</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第三层是张桂梅校长接受采访时的无奈。</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关于作文构思：从内容上来说，作文必须紧扣第二、三层来写：</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①即回答情感内涵变化的原因或人们嘲讽小镇做题家的原因；</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②张桂梅校长为什么感到无奈。同时因为因为这是现象类材料作文，因此必须对这个现象持一种情感态度与价值观，做出评判。根据材料命意，</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③必须持正面的看法，否则就会赞同对“小镇做题家”的嘲讽；</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sectPr>
          <w:footerReference w:type="default" r:id="rId7"/>
          <w:type w:val="nextPage"/>
          <w:pgSz w:w="11850" w:h="16783"/>
          <w:pgMar w:top="1440" w:right="1080" w:bottom="1440" w:left="1080" w:header="851" w:footer="992" w:gutter="0"/>
          <w:pgBorders>
            <w:top w:val="none" w:sz="0" w:space="0" w:color="auto"/>
            <w:left w:val="none" w:sz="0" w:space="0" w:color="auto"/>
            <w:bottom w:val="none" w:sz="0" w:space="0" w:color="auto"/>
            <w:right w:val="none" w:sz="0" w:space="0" w:color="auto"/>
          </w:pgBorders>
          <w:pgNumType w:start="3"/>
          <w:cols w:num="1" w:space="425"/>
          <w:titlePg w:val="0"/>
          <w:docGrid w:type="lines" w:linePitch="312" w:charSpace="0"/>
        </w:sectPr>
      </w:pPr>
      <w:r>
        <w:rPr>
          <w:rFonts w:ascii="宋体" w:eastAsia="宋体" w:hAnsi="宋体" w:cs="宋体" w:hint="eastAsia"/>
          <w:sz w:val="21"/>
          <w:szCs w:val="21"/>
          <w:lang w:val="en-US" w:eastAsia="zh-CN"/>
        </w:rPr>
        <w:t>④其次必须透过现象看本质，指出这一现象背后的原因实质，即参考立意所列的教育公平、地域歧视、青年成长、努力改变命运等，如果这四个方面的内容都符合，可以考虑54—60分；</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如果内容上只具备①又涉及②，或具备②又涉及①，可考虑48—53分；</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如果只具备①完全不涉及②，或具备②完全不涉及①，可考虑45—47分；</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如果脱离材料的两层内容①和②，泛泛而谈“小镇做题家”的现象，一般不超过45分；</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考生可以对“小镇做题家”辩证看待，指出他们身上客观存在的交际能力普通、眼界缺乏的问题（当然也可以对此进行反驳，比如有同学举黄文秀、黄国平或刘强东的例子反驳交际能力普通、缺乏眼界的说法），肯定他们为改变自身命运做出的努力。对“小镇做题家”这一群体应持积极的、正面的态度；如果对所持情感态度偏颇，比如对“小镇做题家”的进行批驳、反对或指责，一般在36分以下评分。</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关于“结合材料”。张玉金教授认为，“结合材料”应该有以下几个含义:</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一是要以材料为起点，作文的主题要由材料得出；中间要提到材料，各分论点由材料得出；结尾要回扣材料。不可置材料于不顾，不可抛开材料写作。</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二是既要结合材料的内容，也要结合材料的含意、逻辑关系及其情境。材料的内容是指材枓在体育方面的意义，含义是指材料的启示意义，即类比意义、扩展意义、哲学意义、抽象意义。</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同学们写作中出现的问题：</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1.脱离材料行文。作为现象类材料材料，作文应围绕“小镇做题家”这一现象行文，把现象作为论述的主要对象，而不是把现象作为论据来实用，甚至抛开现象谈其他问题，比如有考生根本不引用张桂梅的话。</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2.对材料挖掘不够深入。作文所给材料虽然有限，考生应该就着作文所给材料，进行分析论述，比如深入分析张桂梅校长深感无奈的原因，人们嘲讽小镇做题家的原因（从小镇青年和嘲讽者或社会等方面进行分析）。</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3.部分同学立意偏颇，对小镇做题家持批评、否定的态度。</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4.对现象缺乏全面的考虑，比如仅抓住现象中的“做题”两个字，大谈特谈做题的好处和坏处，或抓住“视野”或“人际关系”做文章。</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5.偷换概念，比如用“高考”“读书”“学习”等代替现象中的关键词“做题”（甚至都不能用“刷题”来代替），然后写高考的优缺点。有同学用“寒门学子”代替“小镇做题家”，这也不太妥当。</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6.举例不当。本次作文的现象有一定的限制，所举人物当来自“小镇”，并且是经过现代高考进入大学、改变自身命运的。比如有同学举“马云”的例子，其实不合适，马云出生在杭州，是省城，并非作文材料中所说的“小镇”；如果换成刘强东（出生于江苏省宿迁市农村）或时代楷模黄文秀（出生于广西百色农村）、因博士论文致谢信而走红的中科院博士黄国平（四川省南充市农村）则比较贴切。7.残卷不少。当然这是第一次考试，待套卷训练多了，这种现象会越来越少。</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【精彩标题】</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小镇做题非终点，笃行不怠向未来（59分）</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居高处莫嘲努力且以温情暖世间（55分）</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赤诚者当登青云梯（55分）</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自嘲终将成过去，徒手也可攀高峰（58分）</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小镇做题家，亦是大城梦想家（57分）</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“小镇做题家”不应沦为群嘲对象（57）</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需反思“小镇做题家”现象背后的资源不平衡（57分）</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sectPr>
          <w:footerReference w:type="default" r:id="rId8"/>
          <w:type w:val="nextPage"/>
          <w:pgSz w:w="11850" w:h="16783"/>
          <w:pgMar w:top="1440" w:right="1080" w:bottom="1440" w:left="1080" w:header="851" w:footer="992" w:gutter="0"/>
          <w:pgBorders>
            <w:top w:val="none" w:sz="0" w:space="0" w:color="auto"/>
            <w:left w:val="none" w:sz="0" w:space="0" w:color="auto"/>
            <w:bottom w:val="none" w:sz="0" w:space="0" w:color="auto"/>
            <w:right w:val="none" w:sz="0" w:space="0" w:color="auto"/>
          </w:pgBorders>
          <w:pgNumType w:start="4"/>
          <w:cols w:num="1" w:space="425"/>
          <w:titlePg w:val="0"/>
          <w:docGrid w:type="lines" w:linePitch="312" w:charSpace="0"/>
        </w:sectPr>
      </w:pPr>
      <w:r>
        <w:rPr>
          <w:rFonts w:ascii="宋体" w:eastAsia="宋体" w:hAnsi="宋体" w:cs="宋体" w:hint="eastAsia"/>
          <w:sz w:val="21"/>
          <w:szCs w:val="21"/>
          <w:lang w:val="en-US" w:eastAsia="zh-CN"/>
        </w:rPr>
        <w:t>“小镇”不是原罪，尊重才迎发展（58分）</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同铺青云道，共赏长安花（56分）</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嘲讽“小镇做题家”不可取（54分）</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扩视野培能力，破“小镇做题”之局限性（55分）</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破开“小镇”壁垒，扬帆星辰“远洋”（57分）</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小镇做题无错，笑之不如助之(58分）</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让教育公平打破出身差距（55分）</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小镇做题家，是最美追梦者</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left="0" w:firstLine="0" w:leftChars="0" w:firstLineChars="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【佳作一】</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2730" w:firstLineChars="13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小镇做题非终点，笃行不怠向未来（59分）</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“小镇做题家”引发网友热议，网友自嘲通过做题由乡村考入名校却缺乏眼界、资源。在我看来，“小镇做题”只是手段而非人生终点，我们理应笃行不怠，谱写人生华章。</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不可否认，社会的发展需要多元的人才，“小镇做题家”的确缺乏综合能力。不善于与人交往、只会埋首案牍、缺乏眼界视野的“985废物”，这诚然是当下部分“小镇做题家”的真实写照。一如重庆学子唐尚珺，为实现清华梦连续十年参加高考，清华毕业的他如今是一位普通的补习老师，“小镇做题”蹉跎了他十年的光阴，但缺乏人生方向的他并没有通过考入名校而增辉太多，可叹矣！掩卷而思，社会需要像马云这样嗅到互联网发展方向的前瞻性视野，需要武亦姝那样文理兼修、谦守自持的品格。“小镇做题家”与真正的人才之间仍有距离。</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然而，对于许多家庭条件欠佳的学生，成为“小镇做题家”是他们打破阶层壁垒、实现人生出彩的唯一途径。张桂梅校长谈及做题时说“我们只有这个方法”，我想所言非虚。对于数以万计的“大山里的孩子”，手机、电话是全家的奢侈品，能够读书学习已经是全家人年年辛劳为孩子换来的宝贵机会，他们没有能力讨论“眼界”、“情操”或“资源”。况且，如若不是他们勤勤恳恳，通过“小镇做题”考入名校，来到外面的大城市里闯荡，他们又怎么会在与他人的比较中意识到自己其他能力的不足？也许他们根本就不会知道自己是所谓的“小镇做题家”。可见，“做题”为贫苦人家的孩子们提供阶层流动的机会，一定程度上成为了他们前行路上的希望之光，他们不应该被人嘲讽。</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究竟如何破除“小镇做题家”的困局？在我看来，“小镇做题家”们存在一定的思维误区：他们将高考考入名校看作人生的终点，作为乡里最优秀的孩子考入名校后却光芒不再，情绪上的落差使他们沮丧、自怨自艾。然而人生漫漫，亮眼的高考成绩并不是“小镇做题家”躺在过去功劳簿上的护身符，而正是给予他们广阔的平台，让他们意识到自身的局限性，成就更饱满的人生。况且，“小镇做题家”既然能在学习上精益求精，又怎能论定他们无法通过努力获得其他能力呢？我想心知“命运的局限尽可永在，而不屈的挑战不可须臾或缺”，葆有“以往之不见，来者之可追”的精神，笃行不怠，谁都能谱写人生华章。</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愿吾小镇学子把握当下，既能于题海中自在秉烛夜游，又能在社会中从容金樽对月，以笃行不怠之姿迎来人生的云销雨霁和彩彻区明！</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【佳作二】</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2730" w:firstLineChars="13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居高处莫嘲努力，且以温情暖世间（55分）</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自嘲之言异化为嘲讽之语，逆袭奇迹却沦为众人笑柄，在这个参差多态的社会中，“小镇做题家”们又将何去何从？我们的社会，是时候停止对小镇做题家的嘲讽了，莫居高处嘲努力，且以温情暖世间。</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sectPr>
          <w:footerReference w:type="default" r:id="rId9"/>
          <w:type w:val="nextPage"/>
          <w:pgSz w:w="11850" w:h="16783"/>
          <w:pgMar w:top="1440" w:right="1080" w:bottom="1440" w:left="1080" w:header="851" w:footer="992" w:gutter="0"/>
          <w:pgBorders>
            <w:top w:val="none" w:sz="0" w:space="0" w:color="auto"/>
            <w:left w:val="none" w:sz="0" w:space="0" w:color="auto"/>
            <w:bottom w:val="none" w:sz="0" w:space="0" w:color="auto"/>
            <w:right w:val="none" w:sz="0" w:space="0" w:color="auto"/>
          </w:pgBorders>
          <w:pgNumType w:start="5"/>
          <w:cols w:num="1" w:space="425"/>
          <w:titlePg w:val="0"/>
          <w:docGrid w:type="lines" w:linePitch="312" w:charSpace="0"/>
        </w:sectPr>
      </w:pP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小镇做题家”本是寒门学子的自嘲之言，最终却成为指向寒门学子的一把利剑，其可怪也欤！究其根本，此种现象来源于根植在部分人心中的优越感、凌驾感。部分“生在罗马”之人，享受着优渥资源、无穷机遇，非但不知足常乐，反而自上而下地俯视着众多竭力奔向“罗马”的普通人，沾沾自喜地将“小镇做题家”的标签贴在他们头顶。这种缺乏同情意、共情心的蔑视，怎能不让人心寒，怎能不让人愤怒？对“小镇做题家”的嘲讽之言，看似是对“机器式刷题”“填鸭式教育”的轻蔑，实际上，是对所有出身寒门、无权享受优渥资源的普通人的轻蔑，是对扼住命运咽喉、创造逆袭奇迹的普通人的轻蔑！这种轻蔑，是“何不食肉糜”的傲慢与偏见，是“我只觉得他们吵闹”的冷漠与忽视，实不可取！</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在批驳对“小镇做题家”的嘲讽时，我们也应反思，为什么会出现“小镇做题家”？张桂梅曾说，“人家说做题对孩子不好，我们只有这个办法”，毋庸讳言，这便是事情的本质所在——教育资源分配不均，贫富差距不容忽视。他人“须臾之所学”，可能就是农村学子的“终日之所思”，他人“登高之博见”，可能就是小城居民的“跂而之所望”……如此鸿沟，自然会带来交际能力、视野眼界上的差距。而要让“小镇做题家”获得与他人同等的眼界与能力，补齐教育资源短板、实现资源分配公平是唯一的“柳暗花明之路”。白居易曾有“念此私自愧”之叹，毛主席曾怀“环球同此凉热”之梦，我们的国家、我们的社会也应如此，同心协力、众志成城，推倒阻碍教育公平的层层障壁，将缕缕温情放在世间的天平之上。</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纵观世间，太多人在为改变“小镇做题家”的处境而奋斗着。张桂梅创华坪女高，“我生来就是高山而非溪流”的磅礴之语掷地有声，引领着一届又一届的山区女孩走向广袤天地；黄文秀带领村人，让泥泞路化为致富路，让雨季的百色开出幸福花。我们的社会，应该呵护每一份“读书改变命运”的信念，肯定每一次“穷且益坚，不坠青云之志”的努力，包容每一点“终日而思，不如须臾之所学”的不足，让自嘲化为自信，让蔑视化为鼓励，如此，方能卸下傲慢与偏见，以温情暖人心。请停止高高在上的嘲讽吧！我们的社会，需要更多尊重与帮助！</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【简评】</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本文首段引材料提出观点。第二段从嘲讽者出发揭示“小镇做题家”被嘲讽的原因；第三段指出“小镇做题家”出现的原因，第四段指出做法，要改变小镇做题家的处境，最后一段发出呼吁。作文语言流畅，引用名言警句贴切；内容上建议第二段和第三段互换。</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【佳作三】</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2940" w:firstLineChars="14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赤诚者当登青云梯（55分）</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自古以来，凭文入仕，通过学习打破阶层差异就是一架平稳的“青云梯”。而如今，“小镇做题家”概念的出现，动摇了其根基的稳固。而令人感到不安的是，原来自嘲的“做题家”们，竟得到广泛的嘲讽，于此种情形下，我们更迫切地需要反思，应使赤诚之人登上理应属于他们的青云梯。</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首先，赤诚之人不应被阶层限制了前途，更不应因“善于做题”而徒添烦恼。自古以来，“量才取人”便是历朝历代达到治世的捷径。爱才如命的唐太宗、宴中吐哺的周公旦无一不使国家达到了盛世。而如今“小镇做题家”的出现，难免限制对人才的利用；而对“做题家”的嘲讽之语，不难让人对通过努力而进阶的道路产生怀疑。若努力都难填阶级之壑，又何来公平可言？这样的冷气极易扑灭寒门子弟心中的希望火苗，从而引发的民心的动摇，社会公信的散失，更是不言而喻。若一颗上进的心与过人的才华都难发光发热，我们应对社会现状进行反思。</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究其根本，“小镇做题家”的出现是资源分配不均，发展存在时空差异的后果。随着社会的发展，对人才的要求不只在于“做题”等硬指标，还要兼备广阔的眼界与灵活的交际能力等软实力。正如张桂梅校长所言：“我们没有办法，我们只有这个办法！”当占领了信息与资源优势的学子们站上了赛道，还在跟从老一套的做题来进阶的寒门子弟们自然难抢到先机。这也使我们反思：当信息与资源成为一种竞争力时，这种差异该如何填补？</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若以问题为导向，我们不难发现。正是教育资源分配不均与传统教育模式的共同作用造成了这种局面。当我们充分享受着丰富多彩的文化课时，张桂梅校长却要身兼数职。于此，职业教育、拓展课程更成了遥不可及的梦想。当务之急，是达到教育公平，充分发展教育资源，以使“小镇做题家”们充分挖掘自己的潜能。每一颗赤诚之心都不应蒙尘，每一位学子都应拥有属于自己的青云梯。“小镇做题家”不应受到冷眼，每一份努力都应被公平嘉奖。</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【佳作四】</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left="0" w:firstLine="2310" w:leftChars="0" w:firstLineChars="11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终将成过去，徒手也可攀高峰（58分）</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sectPr>
          <w:footerReference w:type="default" r:id="rId10"/>
          <w:type w:val="nextPage"/>
          <w:pgSz w:w="11850" w:h="16783"/>
          <w:pgMar w:top="1440" w:right="1080" w:bottom="1440" w:left="1080" w:header="851" w:footer="992" w:gutter="0"/>
          <w:pgBorders>
            <w:top w:val="none" w:sz="0" w:space="0" w:color="auto"/>
            <w:left w:val="none" w:sz="0" w:space="0" w:color="auto"/>
            <w:bottom w:val="none" w:sz="0" w:space="0" w:color="auto"/>
            <w:right w:val="none" w:sz="0" w:space="0" w:color="auto"/>
          </w:pgBorders>
          <w:pgNumType w:start="6"/>
          <w:cols w:num="1" w:space="425"/>
          <w:titlePg w:val="0"/>
          <w:docGrid w:type="lines" w:linePitch="312" w:charSpace="0"/>
        </w:sectPr>
      </w:pP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小镇做题家”，一个久远的自嘲性质的名词，随着某位当红明星持平凡人设却后台过硬一事被曝出而重回大众视野。没有后台、缺乏资源的出身于农村小城的“做题家”们痛苦又无奈的声音再次让我们思考：只会做题而缺乏眼界之人，是否可以、又如何攀高峰？</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从“自嘲”到“嘲讽”，源于称呼使用者的改变，更源于“小镇做题家”后真切存在的问题，即十分致命的眼界与资源的匮乏。由于出身于相对闭塞的农村和小城，从其中走出来的孩子们或许家境贫乏，鲜有机会和途径了解大山外的世界，导致他们若想翻身，只有好好学习、在应试教育的跳板下借“做题”而奋力一搏一条路。最终路走出来了，可他们缺乏视野、在做题之外几乎少有长处的困境却是难以摆脱的。于是“小镇”之外的人们，便因为“做题家”们综合素质不高而对其进行嘲讽。这样一看，“小镇做题家”一词，饱含多少辛酸、痛苦、不公与无奈。</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小镇做题家”的问题，源自缺乏途径拓展视野，源于不能及时得到社会各界的帮助。华坪女高校长张桂梅的一句“我们没办法，我们只有这个办法”，一阵见血、一语中的。更甚者，她的学生们本就是囿于家庭的大山中的女孩子们，资源更少，好环境更是痴人说梦，成为“小镇做题家”，是无可奈何之举。可见，社会对于“小镇做题家”的态度，绝不应该是嘲讽，而应该是宽容、关怀与帮助。倘若社会各界能为农村小城中的孩子们提供多一些资源、平台上的支持，多一些爱心驰援，那么他们的人生将会大不一样。近来，越来越多从“小镇”走出来的大学生回到家乡，将自己在外界之所闻所见、所思所学分享并传授给孩子们，这无疑是为他们开阔了眼界，让他们有对生活的思考，而非在将来成为真正的“小镇做题家”。</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可爱的“小镇做题家”们，其实更应该将目光放长远，在走向外界、站上崭新的平台后，继续精彩自己的人生。“做题”与“自嘲”，随着时间的流逝最后都会成为过去式。在过去的人生中，交际能力普通、缺乏眼界又如何？只要不放弃自己，在新的道路上继续培养能力、弥补缺憾，仍然能成为社会中的优秀一员。张桂梅校长的学生们，在毕业后有的成为医生，有的成为警察，有的成为教师而传递薪火。社会更要对“小镇做题家”们给予更多的善意与爱心，给予帮助与鼓励。“小镇做题家”，只要怀揣理想，即使徒手也可攀高峰；若社会良性引导，加之自我本就自强，那么这个称号也就无可厚非了。</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希望小镇做题家“完全是为事实皱眉，却胆敢为理想倾心”！</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【简评】</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全文紧扣材料，从对“小镇做题家”现象的分析，到对这一群体提出的良性举措，到对这一群体自立自强的建议，层次井然，论述深入，设身处地，引人共鸣。不足之处在于论述手法较为单一，且对于社会的嘲笑没有更深的探讨。</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【佳作五】</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2520" w:firstLineChars="1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小镇做题家，亦是大城梦想家（57分）</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小镇做题家”本是自嘲自身从小地方出来，缺少眼界和资源，但如今却成为了一种被群嘲的现象。当考试成为大部分人的唯一选择，小镇做题家或许是他们身上撕不掉的标签。但在我看来，小镇做题家并没有什么不好的！</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做题，也是提升自己的途径。近年来，做题仿佛变成了人人厌恶的垃圾，到处都是“做题不好”类似的言论。在我看来，我们真真正正应该反对的是“死做题，硬刷题”。而对于出身寒门，出生在小地方里的人，做题也可以开拓他们的现野，不失为一个提升自己的方法。“思而不学则罔”，思就好比于我们的学习，而学就是做题。将那“思”灵活运用便是“学”。“小镇做题家”听上去仿佛可笑，可他们也同千万个的“大城做题家”们一样，心中怀揣着自己对未来的期望。“小镇做题家”也是“大城梦想家”，只不过他们的办法只有做题这一个。</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有的人说，“小镇做题家”是善于做题，但是交际能力一般，眼界缺乏。这是因为他们将自已的绝大部分时间都交给了题。他们做题不是为了提高自己的交际能力或眼界，而是作为一个踏板，一个帮助他们走向一个更大的舞台的阶梯。如丽江华坪女子高中，从中走出了一批又一批的“小镇做题家”，她们有的一开始确实是交际能力不强、眼界缺乏，可是当多年过后，她们中已经出现了各行各业的精英人物。“小填做题家”的初衷是为了更大的舞台，对于他们来说小镇甚至大城都不是他们的终点。他们每人心中都藏着一个梦想，每一层台阶都是他们成功的基石。</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sectPr>
          <w:footerReference w:type="default" r:id="rId11"/>
          <w:type w:val="nextPage"/>
          <w:pgSz w:w="11850" w:h="16783"/>
          <w:pgMar w:top="1440" w:right="1080" w:bottom="1440" w:left="1080" w:header="851" w:footer="992" w:gutter="0"/>
          <w:pgBorders>
            <w:top w:val="none" w:sz="0" w:space="0" w:color="auto"/>
            <w:left w:val="none" w:sz="0" w:space="0" w:color="auto"/>
            <w:bottom w:val="none" w:sz="0" w:space="0" w:color="auto"/>
            <w:right w:val="none" w:sz="0" w:space="0" w:color="auto"/>
          </w:pgBorders>
          <w:pgNumType w:start="7"/>
          <w:cols w:num="1" w:space="425"/>
          <w:titlePg w:val="0"/>
          <w:docGrid w:type="lines" w:linePitch="312" w:charSpace="0"/>
        </w:sectPr>
      </w:pP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对于那些所谓的“小镇做题家”们，他们无法决定自己的出身、无法决定自己的天赋：或小镇、或大城；或天才、或平庸。他们能做的便是依靠努力实现自己的价值，这是唯一他们可以决定的。“天生我材必有用”，是对自己的信念；“会当凌绝项，一览众山小”，是他们不变的志气……由此观之，小镇做题家，亦是大城梦想家。或许当年走出去的那些小镇做题家已经成为自己心中的那个“大城梦想家”，然后他又回到当初的那个小镇，鼓励那里的青年学子做一个“小镇做题家”，因为只有出去，方才知道外面世界的美好。正如一个小镇做题家所说：“我做的不是题，而是一块足够撑起我未来的踏板！”是的，小镇做题家，亦是大城梦想家！</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【佳作六】</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2310" w:firstLineChars="11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“小镇做题家”不应沦为群嘲对象（57）</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随近期“明星考编”事件发酵，“小镇做题家”再度成为热议话题。在一些流量大v舆论引领下，“小镇做题家”竟一度成为“蛤蟆想吃天鹅肉”、“刘姥姥进大观园”等恶性标签的代名词。但笔者认为，我们必须端正对其的看法，“小镇做题家”不应沦为群嘲对象！</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首先，什么是“小镇做题家”？是指出身底层，以高考为进阶途径的一批学子，曾是这个群体感慨自身资源视野匮乏的自嘲话语。“小镇做题家”之所以存在，本就是因为高考正是在我国这样一个人口大国中较为适应经济发展水平且趋于公平的选拔方式；正是“无贵无贱，无长无少”，对所有学子而言都相对公平的晋升通道；正是国家为防止阶级固化，促进人才流动，提供给这批“寒门学子”实现“人生进阶”的机会。正如张桂梅校长曾说：“我们只有这个办法！”因此，它存在，它合理。</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至于为何互联网上会引发这样宏大一场对“小镇做题家”的声讨，浅而观之，是互联网使用对象本就是时间精力经济能力都较为优越的群体，我认为这部分人中声讨做题家的大致可分为两种心态。第一种是对“让孩子的青春被题海淹没”的担忧。这种本意算得上是关切，但又何尝不是自己生而享受一定的资源特权后的“共情无能”？第二种就更居心叵测，是借用父母辈资源砸出来的“上层阶级”看不惯“小镇做题家”有挤占自己权利之势，便利用导向性话语对其进行舆论攻击。</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深而挖之，这何尝不是“躺平文化”席卷的产物？当我们被良莠不齐而碎片化的赛博信息洗脑“无为人生”后，自然会对突然出现在视线中的“奋斗逆袭群体”感到排斥，做出应激反应，企图用舆论同化更多人，乃至“做题家”群体。由此观之，群嘲“小镇做题家”实是一场盛大的闹剧，是被娱乐资本躺平主义洗脑的特权阶级一场站着说话不腰疼的自我高潮，是扭曲的价值观内化于部分当代人的鲜活体现。</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当然，以上所述并不是在鼓励机械化地培养高考机器，只是我们在做出一些优越感溢出的所谓批判之前，应换位思考时代压在个体肩上的重量。从根本上使“小镇做题家”得以享受多彩人生，拓宽视野的途径，是晋升通道的开辟，是教育资源的平衡，是贫富差距的缩小，是现代化教育体系的完善。在此之前，国家应多一份引导，社会应多一份包容，个人应多一份理性。“小镇做题家”不应成为群嘲对象，奋斗之人不应沦为堕落文化的牺牲品。</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left="0" w:firstLine="0" w:leftChars="0" w:firstLineChars="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【佳作七】</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1680" w:firstLineChars="8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需反思“小镇做题家”现象背后的资源不平衡（57分）</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每年高考放榜后，广大中国人民总会不约而同地化身吃瓜群众，搜寻着各大名校的录取情况。而在各式各样的热点中，“寒门弟子考入名校”的“瓜”总能脱颖而出博得无数惊叹，无他，因为这样的例子不多。而相比之下，“麻雀变凤凰”后得入名校却发现自己太过局限而自卑的寒门学子则就占比很大了。</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小镇做题家”的出现难道是偶然吗？我认为，应重视“小镇做题家”现象，反思背后原因，争取改变现状。所谓“小镇做题家”，一般指出身农村或小城，因善于做题进入名校、实现人生进阶，却因交际等能力普通而在社会甚至大学中举步维艰的青年学子。高考面向全国，为了公平公正，其标准以做题成绩为依据，难以考察各方面全方位素质。因此即使交际能力普通、宽阔眼界缺乏的学生也能凭优异成绩进入高校。如此一来，“小镇做题家”就出现了。</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但问题来了，为何会有这么多学生全方位素质不够高呢？</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sectPr>
          <w:footerReference w:type="default" r:id="rId12"/>
          <w:type w:val="nextPage"/>
          <w:pgSz w:w="11850" w:h="16783"/>
          <w:pgMar w:top="1440" w:right="1080" w:bottom="1440" w:left="1080" w:header="851" w:footer="992" w:gutter="0"/>
          <w:pgBorders>
            <w:top w:val="none" w:sz="0" w:space="0" w:color="auto"/>
            <w:left w:val="none" w:sz="0" w:space="0" w:color="auto"/>
            <w:bottom w:val="none" w:sz="0" w:space="0" w:color="auto"/>
            <w:right w:val="none" w:sz="0" w:space="0" w:color="auto"/>
          </w:pgBorders>
          <w:pgNumType w:start="8"/>
          <w:cols w:num="1" w:space="425"/>
          <w:titlePg w:val="0"/>
          <w:docGrid w:type="lines" w:linePitch="312" w:charSpace="0"/>
        </w:sectPr>
      </w:pP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其实答案几乎可以说是显而易见的。这些“小镇做题家”们，有个共同的身份：出身农村或小城。为何寒门子弟考入名校的事件足以成为热点？因为在人们心中普遍认可小地方上名校难。难在哪呢？资源。中国是十四亿人口大国，资源一定是有限而供不应求的。那么这就离不开资源配置问题。在人口更多、经济发展水平更高的大城和人口少、发展落后难以扶持的小镇中，优质资源当然更倾向于流向人才更多的大城。小城得不到好的资源，自然无法吸引优秀的教师资源，教学质量也就难以保障，甚至连本来在本城的优异生源都外流了，其本身只能是苟延残喘，难以为学生争取来更多帮助。在这种情形下，能保证学生们应付高考的考试已经不易，又何谈发展其他素质呢？更别提一些农村小镇思想落后，根本不重视教育问题，学生想靠高考进阶，基本只能靠自己，下定决心后刻苦学习已是极限，又哪有机会提升其他素养呢？</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因此，“小镇做题家“层出不穷的现象必须引起重视。一方面，政府应更多关照小城，出台政策鼓励资源向小城倾斜，吸引更好的师资入驻小城带动教育发展；一方面，有能力的教育者也可在力所能及范围内前往小城，为小城的教育发展做贡献；另一方面，作为寒门学子的学生们自身也应意识到自己综合素养的不足，有意识地开拓视野、提高素质。如此，想来“小镇做题家”的窘况也就能够很好缓解了。推动教育事业平衡发展，改变学生素养良莠不齐的现状，势在必行。</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【佳作八】</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2310" w:firstLineChars="11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“小镇做题家”值得理解和尊重（58分）</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近日，“小镇做题家”的话题再度被送上了热门，与以往的自嘲不同，这一次的矛头直指那些真正的寒门学子，他们被嘲讽只会刷题读书，缺乏宽广眼界，更缺乏交流与人脉。一句句看似漫不经心的调侃和戏谑，对于这些努力拼搏者来说，都是寒意刺骨的利刃，我们何不理性的看待刷题，给予他们应有的理解和尊重？</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诚然，嘲讽者的话语中有合理的成分，“小镇做题家”们确实有着自身的局限性：一方面，受到了经济条件的制约，他们无法去见识更广阔的天地，接触更多元的文化；另一方面，因为上升道路的有限和传统思想的规训，他们确实大多数只能咬着牙、埋着头、奋着笔去将他们愿望中的美好人生转换为现实，而缺少闲暇和观念去开拓世界。</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然而，大多数的嘲讽却充满戾气和傲慢，没有理性辩证的认识到了刷题给这些“小镇做题家”带来的影响。在当今世界中，人们正在拥有越来越多的可能性，流动的通道变得前所未有的通畅，而高考是这诸多通道中最稳定也最公平的一条，选拔性的高考要求考生一定要具备过硬的知识储备，而刷题恰恰是学子获得积累，查漏补缺的经济之法。“小镇做题家”可以凭借刷题，有效地拓展视野、激发潜能，在应试中有所成就，也为未来的生活打下坚实的基础。</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面对“小镇做题家”，我们也要善于挖掘他们的闪光点与过人之处。他们兴许没有殷实的家境，却有勤劳的品性；他们兴许没有广阔见识的眼界，却有改变现实的壮志；他们兴许没有老道的交际技巧，却有着真诚待人的善良。或许你会笑张桂梅老师门下那些贫寒学子呆板拘谨，却无法否认他们坚持每日早上5点起床，锻炼学习，直至夜深的背后常乎寻常的坚毅与耐力。嘲讽之前，请先看看来时的路。</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了不起的盖茨比》中有一句被许多人奉为圭臬的话：“每当你想批评别人的时候，试想一下，他们可能没你那么幸运”。中国有句古话：“未知他人苦，莫劝他人善”，在没有思考之前妄对他人作出评价，暴露的只有无知。“每个人的生命中都有一团火，路过的人只能看到一缕烟”，我们不应当盲目自大，让优越感蒙蔽了双眼，请给予“小镇做题家”应有的理解和尊重，予其甘露，待其芬芳！</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【简评】</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文章逻辑性强，开篇从材料当中引出了中心论点:“小镇做题家”值得理解和尊重，接着就从现象挖掘其根源，“小镇做题家”存在，是有它自身局限性，故而，应理性看待。文章脉络行云流水，语言流畅自然，善于引经据典，既契合观点，又增强了文章的严密性。</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【佳作九】</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2520" w:firstLineChars="1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“小镇”不是原罪，尊重才迎发展（58分）</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sectPr>
          <w:footerReference w:type="default" r:id="rId13"/>
          <w:type w:val="nextPage"/>
          <w:pgSz w:w="11850" w:h="16783"/>
          <w:pgMar w:top="1440" w:right="1080" w:bottom="1440" w:left="1080" w:header="851" w:footer="992" w:gutter="0"/>
          <w:pgBorders>
            <w:top w:val="none" w:sz="0" w:space="0" w:color="auto"/>
            <w:left w:val="none" w:sz="0" w:space="0" w:color="auto"/>
            <w:bottom w:val="none" w:sz="0" w:space="0" w:color="auto"/>
            <w:right w:val="none" w:sz="0" w:space="0" w:color="auto"/>
          </w:pgBorders>
          <w:pgNumType w:start="9"/>
          <w:cols w:num="1" w:space="425"/>
          <w:titlePg w:val="0"/>
          <w:docGrid w:type="lines" w:linePitch="312" w:charSpace="0"/>
        </w:sectPr>
      </w:pPr>
      <w:r>
        <w:rPr>
          <w:rFonts w:ascii="宋体" w:eastAsia="宋体" w:hAnsi="宋体" w:cs="宋体" w:hint="eastAsia"/>
          <w:sz w:val="21"/>
          <w:szCs w:val="21"/>
          <w:lang w:val="en-US" w:eastAsia="zh-CN"/>
        </w:rPr>
        <w:t>“我本以为你会赞我刻苦勤奋，未曾想你却笑我出身低微。”近日，随着某明星考编事件不断发酵，“小镇做题家”一词也成为了热门词汇，这其中引发的深思，远远超过了个人的范围，成为了对于整个社会氛围、制度的思考。</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过去，“小镇做题家”是部分人的自嘲之语，但它情感指向更偏于正面。</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pP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朝为田舍郎，暮登天子堂”。中国古代的科举制虽有弊端，但也为百姓提供了阶级跨越的阶梯。而现今的高考制度，远比科举制科学、公平。同样的，是人们实现梦想，改变人生的必由之路。读书，对于家境贫寒之人更显得重要。恢复高考几十年来，无数人通过刻苦学习，为自身和家人带来了更幸福的生活。“寒门出贵子”的故事不断上演，又不断激励着人心。纵使这些寒门贵子初出社会时，由于受物质条件的限制，视野和资源稍逊一筹，但他们的奋斗会慢慢的缩小这些差距，让“知识改变命运”的真理再次被印证。</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现在，“小镇做题家”一词却含有明显的贬低意味，成为中伤他人的利器。</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不知从何时起，人们对于寒门贵子的态度从钦佩转为了不屑——“考上名校又怎么样？交际能力、眼界与城市孩子没法比。”诸如此类的言论充斥着网络，话语中尽是无礼傲慢和轻视，更有甚者，称呼他人为“农村错题本”。这种舆论氛围显然是浑浊恶臭的。出身无法改变，努力不该被嘲。积极行动、勤奋付出来换得更好的生活，这是值得赞许的，应被推崇的。当“小镇做题家”成为了一种羞耻，这样的社会将成为一潭死水——人们不会有上进心，公平和进步将不复存在。所以，扭转舆论风向是当务之急，对努力生活的人怀有敬意，是一种无可辩驳的事情。社会上升通道永远为刻苦之人敞开。</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未来，“小镇做题家”们应该有更好的成长环境，更多的选择和赞美。</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丽江华坪女子高中校章张桂梅曾说：“人家说做题对孩子不好，但我们只有这个办法。”足见，农村教育发展中阻碍重重。我们应该集中各方的力量，改善农村教育环境生态，推进教育公平，让更多人接受优质教育，才能提升人民的幸福感。同时，我们的社会制度也可以继续完善，让出身农村的学子同样可以有综合素养。社会氛围更要清化，尊重知识和劳动，友好待人。只有这样，“小镇做题家”们的路才能越走越宽，社会发展之路才会越走越远。希望今后，“英雄不问出处”的佳话一直延续，在公平与友爱中，人们迎来了光明灿烂的未来。</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【佳作十】</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1890" w:firstLineChars="9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扩视野培能力，破“小镇做题”之局限性（55分）</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随着明星考编等一系列爆点事件的发生，“小镇做题家”重回人们视野。“小镇做题家”代指拥有优秀的应试能力，却因出身阶层的局限，缺乏一定的眼界和社会资源的青年人。依我看，其不应该成为嘲讽对象。社会应加大对这些优秀青年的培养，取长补短，扩充他们的视野，提升他们的能力，让“小镇做题家”发挥所长，破除局限，贡献社会。</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不可否认，“小镇做题家”亦是对强大应试能力的肯定，是现行信教育体制下选拔的最优秀人才。从感谢贫穷的中科大大博士黄国平，到“生活以痛吻我，我却报之以歌”的北大毕业生肖清和，他们都出身寒门，却凭借过人的应试能力实现了人生的进阶。逆袭的脚本，也被千千万万“小镇做题家”复制，他们坚信“读书改变命运”，拥有优秀的文化知识储备和强大的应试抗压能力，终被社会认可，这正是教育公平的有力诠释。“小镇做题家”们的能力并非逊色，而是需要将优秀能力转化为贡献社会动力的契机。</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因此，“小镇做题家”的背后，社会资源分配的问题浮出水面，我们呼唤更加公平高效的社会资源分配机制，使千千万万“小镇做题家”拥有提升其他方面能力，拓展视野的渠道，实现真正意义上的人生进阶。</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华坪女高校长张桂梅的长叹敲响了素质教育落实的警钟：“我们没办法，我们只有（做题）这个办法!”除了做题以提升应试能力，素质教育的推行，也会给出身农村或小城的孩子们全面了解世界人生的另一途径。大力的推行素质教育，让“德智体美劳”全面发展，不再只是一张空头支票，让“小镇做题家”们足不出户便能体验了高水平的素质教育，拓宽宽视野，培养多元兴趣，同样也提升了多方面的能力。</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sectPr>
          <w:footerReference w:type="default" r:id="rId14"/>
          <w:type w:val="nextPage"/>
          <w:pgSz w:w="11850" w:h="16783"/>
          <w:pgMar w:top="1440" w:right="1080" w:bottom="1440" w:left="1080" w:header="851" w:footer="992" w:gutter="0"/>
          <w:pgBorders>
            <w:top w:val="none" w:sz="0" w:space="0" w:color="auto"/>
            <w:left w:val="none" w:sz="0" w:space="0" w:color="auto"/>
            <w:bottom w:val="none" w:sz="0" w:space="0" w:color="auto"/>
            <w:right w:val="none" w:sz="0" w:space="0" w:color="auto"/>
          </w:pgBorders>
          <w:pgNumType w:start="10"/>
          <w:cols w:num="1" w:space="425"/>
          <w:titlePg w:val="0"/>
          <w:docGrid w:type="lines" w:linePitch="312" w:charSpace="0"/>
        </w:sectPr>
      </w:pP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小镇做题家”之局限，也要善于利用科技手段。日新月异的互联网世界，为远在农村小城的孩子们提供了了解万物的又一捷径。随着大师们纷纷投身短视频平台做科普，优秀教师为“双减计划”录制网课，知识吸收渠道变得愈发多元，我们不再只有通过“做题”来了解万物这一条乏味的途径。科技的普及，亦会助力“小镇做题家”们反哺社会。“小镇做题家”的爆火，恰是思考教育方式的良好契机。要让优秀的人才反哺社会，就要破除其发展局限性，通过多元手段扩展“小镇做题家”的视野，提升其能力，让“小镇做题家”成为了全方位优秀的代名词。</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【简评】</w:t>
      </w:r>
    </w:p>
    <w:p>
      <w:pPr>
        <w:pStyle w:val="BodyText"/>
        <w:keepNext w:val="0"/>
        <w:keepLines w:val="0"/>
        <w:pageBreakBefore w:val="0"/>
        <w:widowControl w:val="0"/>
        <w:kinsoku/>
        <w:wordWrap/>
        <w:overflowPunct/>
        <w:topLinePunct w:val="0"/>
        <w:autoSpaceDE/>
        <w:autoSpaceDN/>
        <w:bidi w:val="0"/>
        <w:adjustRightInd/>
        <w:snapToGrid/>
        <w:spacing w:after="156" w:afterLines="50" w:line="0" w:lineRule="atLeast"/>
        <w:ind w:firstLine="420" w:firstLineChars="200"/>
        <w:textAlignment w:val="auto"/>
        <w:rPr>
          <w:rFonts w:ascii="宋体" w:eastAsia="宋体" w:hAnsi="宋体" w:cs="宋体" w:hint="eastAsia"/>
          <w:sz w:val="21"/>
          <w:szCs w:val="21"/>
          <w:lang w:val="en-US" w:eastAsia="zh-CN"/>
        </w:rPr>
      </w:pPr>
      <w:r>
        <w:rPr>
          <w:rFonts w:ascii="宋体" w:eastAsia="宋体" w:hAnsi="宋体" w:cs="宋体" w:hint="eastAsia"/>
          <w:sz w:val="21"/>
          <w:szCs w:val="21"/>
          <w:lang w:val="en-US" w:eastAsia="zh-CN"/>
        </w:rPr>
        <w:t>文章立意新颖，从当今的热门事件“明星考编”引入“小镇做题家”话题，提出中心论点：扩视野培能力，破“小镇做题”之局限性。作者能辩证的去思考问题，并由此来挖掘了事件背后的的缘由，并着以分析，然后提出该如何解决问题。行文脉络清楚，逻辑严密。材料丰富详实，接地气，具有时代感，非常契合我们当今社会所面临的问题。</w:t>
      </w:r>
    </w:p>
    <w:p>
      <w:pPr>
        <w:pStyle w:val="BodyText"/>
        <w:keepNext w:val="0"/>
        <w:keepLines w:val="0"/>
        <w:pageBreakBefore w:val="0"/>
        <w:kinsoku/>
        <w:wordWrap/>
        <w:overflowPunct/>
        <w:topLinePunct w:val="0"/>
        <w:autoSpaceDE/>
        <w:autoSpaceDN/>
        <w:bidi w:val="0"/>
        <w:adjustRightInd/>
        <w:snapToGrid/>
        <w:spacing w:after="156" w:afterLines="50" w:line="0" w:lineRule="atLeast"/>
        <w:textAlignment w:val="auto"/>
        <w:rPr>
          <w:rFonts w:hint="eastAsia"/>
          <w:sz w:val="21"/>
          <w:szCs w:val="21"/>
          <w:lang w:val="en-US" w:eastAsia="zh-CN"/>
        </w:rPr>
      </w:pPr>
    </w:p>
    <w:p>
      <w:pPr>
        <w:keepNext w:val="0"/>
        <w:keepLines w:val="0"/>
        <w:pageBreakBefore w:val="0"/>
        <w:widowControl w:val="0"/>
        <w:kinsoku/>
        <w:wordWrap/>
        <w:overflowPunct/>
        <w:topLinePunct w:val="0"/>
        <w:autoSpaceDE/>
        <w:autoSpaceDN/>
        <w:bidi w:val="0"/>
        <w:adjustRightInd/>
        <w:snapToGrid/>
        <w:spacing w:after="156" w:afterLines="50" w:line="0" w:lineRule="atLeast"/>
        <w:textAlignment w:val="auto"/>
        <w:rPr>
          <w:b w:val="0"/>
          <w:bCs w:val="0"/>
          <w:szCs w:val="21"/>
        </w:rPr>
      </w:pPr>
      <w:r>
        <w:rPr>
          <w:rFonts w:hint="eastAsia"/>
          <w:sz w:val="21"/>
          <w:szCs w:val="21"/>
          <w:lang w:val="en-US" w:eastAsia="zh-CN"/>
        </w:rPr>
        <w:t>53.</w:t>
      </w:r>
      <w:r>
        <w:rPr>
          <w:rFonts w:hint="eastAsia"/>
          <w:b w:val="0"/>
          <w:bCs w:val="0"/>
          <w:sz w:val="21"/>
          <w:szCs w:val="21"/>
          <w:lang w:val="en-US" w:eastAsia="zh-CN"/>
        </w:rPr>
        <w:t>《兴趣与志趣》</w:t>
      </w:r>
    </w:p>
    <w:p>
      <w:pPr>
        <w:keepNext w:val="0"/>
        <w:keepLines w:val="0"/>
        <w:pageBreakBefore w:val="0"/>
        <w:widowControl w:val="0"/>
        <w:kinsoku/>
        <w:wordWrap/>
        <w:overflowPunct/>
        <w:topLinePunct w:val="0"/>
        <w:autoSpaceDE/>
        <w:autoSpaceDN/>
        <w:bidi w:val="0"/>
        <w:adjustRightInd/>
        <w:snapToGrid/>
        <w:spacing w:after="156" w:afterLines="50" w:line="0" w:lineRule="atLeast"/>
        <w:textAlignment w:val="auto"/>
        <w:rPr>
          <w:szCs w:val="21"/>
        </w:rPr>
      </w:pPr>
      <w:r>
        <w:rPr>
          <w:sz w:val="21"/>
          <w:szCs w:val="21"/>
        </w:rPr>
        <w:t>阅读下面的材料，根据要求写作</w:t>
      </w:r>
    </w:p>
    <w:p>
      <w:pPr>
        <w:keepNext w:val="0"/>
        <w:keepLines w:val="0"/>
        <w:pageBreakBefore w:val="0"/>
        <w:widowControl w:val="0"/>
        <w:kinsoku/>
        <w:wordWrap/>
        <w:overflowPunct/>
        <w:topLinePunct w:val="0"/>
        <w:autoSpaceDE/>
        <w:autoSpaceDN/>
        <w:bidi w:val="0"/>
        <w:adjustRightInd/>
        <w:snapToGrid/>
        <w:spacing w:after="156" w:afterLines="50" w:line="0" w:lineRule="atLeast"/>
        <w:textAlignment w:val="auto"/>
        <w:rPr>
          <w:rFonts w:ascii="楷体" w:eastAsia="楷体" w:hAnsi="楷体" w:cs="楷体" w:hint="eastAsia"/>
          <w:szCs w:val="21"/>
        </w:rPr>
      </w:pPr>
      <w:r>
        <w:rPr>
          <w:rFonts w:ascii="楷体" w:eastAsia="楷体" w:hAnsi="楷体" w:cs="楷体" w:hint="eastAsia"/>
          <w:sz w:val="21"/>
          <w:szCs w:val="21"/>
        </w:rPr>
        <w:t>材料一 詹天佑从小对机器十分感兴趣，常和伙伴一起用泥土仿作各种机器模型。后来他考入耶鲁大学专攻铁路工程并以优异成绩毕业。回国后，他把所学本领贡献给祖国的铁路事业。</w:t>
      </w:r>
    </w:p>
    <w:p>
      <w:pPr>
        <w:keepNext w:val="0"/>
        <w:keepLines w:val="0"/>
        <w:pageBreakBefore w:val="0"/>
        <w:widowControl w:val="0"/>
        <w:kinsoku/>
        <w:wordWrap/>
        <w:overflowPunct/>
        <w:topLinePunct w:val="0"/>
        <w:autoSpaceDE/>
        <w:autoSpaceDN/>
        <w:bidi w:val="0"/>
        <w:adjustRightInd/>
        <w:snapToGrid/>
        <w:spacing w:after="156" w:afterLines="50" w:line="0" w:lineRule="atLeast"/>
        <w:textAlignment w:val="auto"/>
        <w:rPr>
          <w:rFonts w:ascii="楷体" w:eastAsia="楷体" w:hAnsi="楷体" w:cs="楷体" w:hint="eastAsia"/>
          <w:szCs w:val="21"/>
        </w:rPr>
      </w:pPr>
      <w:r>
        <w:rPr>
          <w:rFonts w:ascii="楷体" w:eastAsia="楷体" w:hAnsi="楷体" w:cs="楷体" w:hint="eastAsia"/>
          <w:sz w:val="21"/>
          <w:szCs w:val="21"/>
        </w:rPr>
        <w:t>材料二 钱伟长自幼喜读经史，文史成绩优异。“九一八”事变后，在清华大学历史系就读的他决定弃文从理，“国家的需要就是我的专业”，转学物理。随后，他对物理产生了兴趣，完成了志向与兴趣的完美结合，最终成为“中国近代力学之父”。</w:t>
      </w:r>
    </w:p>
    <w:p>
      <w:pPr>
        <w:keepNext w:val="0"/>
        <w:keepLines w:val="0"/>
        <w:pageBreakBefore w:val="0"/>
        <w:widowControl w:val="0"/>
        <w:kinsoku/>
        <w:wordWrap/>
        <w:overflowPunct/>
        <w:topLinePunct w:val="0"/>
        <w:autoSpaceDE/>
        <w:autoSpaceDN/>
        <w:bidi w:val="0"/>
        <w:adjustRightInd/>
        <w:snapToGrid/>
        <w:spacing w:after="156" w:afterLines="50" w:line="0" w:lineRule="atLeast"/>
        <w:textAlignment w:val="auto"/>
        <w:rPr>
          <w:szCs w:val="21"/>
        </w:rPr>
      </w:pPr>
      <w:r>
        <w:rPr>
          <w:sz w:val="21"/>
          <w:szCs w:val="21"/>
        </w:rPr>
        <w:t>复兴中学团委将组织以“兴趣与志趣”为主题的征文活动，请结合以上材料写一篇文章，体现你的认识与思考。</w:t>
      </w:r>
    </w:p>
    <w:p>
      <w:pPr>
        <w:keepNext w:val="0"/>
        <w:keepLines w:val="0"/>
        <w:pageBreakBefore w:val="0"/>
        <w:widowControl w:val="0"/>
        <w:kinsoku/>
        <w:wordWrap/>
        <w:overflowPunct/>
        <w:topLinePunct w:val="0"/>
        <w:autoSpaceDE/>
        <w:autoSpaceDN/>
        <w:bidi w:val="0"/>
        <w:adjustRightInd/>
        <w:snapToGrid/>
        <w:spacing w:after="156" w:afterLines="50" w:line="0" w:lineRule="atLeast"/>
        <w:textAlignment w:val="auto"/>
        <w:rPr>
          <w:szCs w:val="21"/>
        </w:rPr>
      </w:pPr>
      <w:r>
        <w:rPr>
          <w:sz w:val="21"/>
          <w:szCs w:val="21"/>
        </w:rPr>
        <w:t>要求：</w:t>
      </w:r>
    </w:p>
    <w:p>
      <w:pPr>
        <w:keepNext w:val="0"/>
        <w:keepLines w:val="0"/>
        <w:pageBreakBefore w:val="0"/>
        <w:widowControl w:val="0"/>
        <w:kinsoku/>
        <w:wordWrap/>
        <w:overflowPunct/>
        <w:topLinePunct w:val="0"/>
        <w:autoSpaceDE/>
        <w:autoSpaceDN/>
        <w:bidi w:val="0"/>
        <w:adjustRightInd/>
        <w:snapToGrid/>
        <w:spacing w:after="156" w:afterLines="50" w:line="0" w:lineRule="atLeast"/>
        <w:textAlignment w:val="auto"/>
        <w:rPr>
          <w:szCs w:val="21"/>
        </w:rPr>
      </w:pPr>
      <w:r>
        <w:rPr>
          <w:sz w:val="21"/>
          <w:szCs w:val="21"/>
        </w:rPr>
        <w:t>选准角度，确定立意，明确文体，自拟标题；不要套作，不得抄袭；不得泄露个人信息；不少于800。</w:t>
      </w:r>
    </w:p>
    <w:p>
      <w:pPr>
        <w:keepNext w:val="0"/>
        <w:keepLines w:val="0"/>
        <w:pageBreakBefore w:val="0"/>
        <w:widowControl w:val="0"/>
        <w:kinsoku/>
        <w:wordWrap/>
        <w:overflowPunct/>
        <w:topLinePunct w:val="0"/>
        <w:autoSpaceDE/>
        <w:autoSpaceDN/>
        <w:bidi w:val="0"/>
        <w:adjustRightInd/>
        <w:snapToGrid/>
        <w:spacing w:after="156" w:afterLines="50" w:line="0" w:lineRule="atLeast"/>
        <w:textAlignment w:val="auto"/>
        <w:rPr>
          <w:szCs w:val="21"/>
        </w:rPr>
      </w:pPr>
      <w:r>
        <w:rPr>
          <w:sz w:val="21"/>
          <w:szCs w:val="21"/>
        </w:rPr>
        <w:t>【</w:t>
      </w:r>
      <w:r>
        <w:rPr>
          <w:rFonts w:hint="eastAsia"/>
          <w:sz w:val="21"/>
          <w:szCs w:val="21"/>
          <w:lang w:eastAsia="zh-CN"/>
        </w:rPr>
        <w:t>题</w:t>
      </w:r>
      <w:r>
        <w:rPr>
          <w:sz w:val="21"/>
          <w:szCs w:val="21"/>
        </w:rPr>
        <w:t>解】</w:t>
      </w:r>
    </w:p>
    <w:p>
      <w:pPr>
        <w:keepNext w:val="0"/>
        <w:keepLines w:val="0"/>
        <w:pageBreakBefore w:val="0"/>
        <w:widowControl w:val="0"/>
        <w:kinsoku/>
        <w:wordWrap/>
        <w:overflowPunct/>
        <w:topLinePunct w:val="0"/>
        <w:autoSpaceDE/>
        <w:autoSpaceDN/>
        <w:bidi w:val="0"/>
        <w:adjustRightInd/>
        <w:snapToGrid/>
        <w:spacing w:after="156" w:afterLines="50" w:line="0" w:lineRule="atLeast"/>
        <w:textAlignment w:val="auto"/>
        <w:rPr>
          <w:szCs w:val="21"/>
        </w:rPr>
      </w:pPr>
      <w:r>
        <w:rPr>
          <w:sz w:val="21"/>
          <w:szCs w:val="21"/>
        </w:rPr>
        <w:t>审材料</w:t>
      </w:r>
    </w:p>
    <w:p>
      <w:pPr>
        <w:keepNext w:val="0"/>
        <w:keepLines w:val="0"/>
        <w:pageBreakBefore w:val="0"/>
        <w:widowControl w:val="0"/>
        <w:kinsoku/>
        <w:wordWrap/>
        <w:overflowPunct/>
        <w:topLinePunct w:val="0"/>
        <w:autoSpaceDE/>
        <w:autoSpaceDN/>
        <w:bidi w:val="0"/>
        <w:adjustRightInd/>
        <w:snapToGrid/>
        <w:spacing w:after="156" w:afterLines="50" w:line="0" w:lineRule="atLeast"/>
        <w:textAlignment w:val="auto"/>
        <w:rPr>
          <w:szCs w:val="21"/>
        </w:rPr>
      </w:pPr>
      <w:r>
        <w:rPr>
          <w:sz w:val="21"/>
          <w:szCs w:val="21"/>
        </w:rPr>
        <w:t>材料由两则组成。</w:t>
      </w:r>
    </w:p>
    <w:p>
      <w:pPr>
        <w:keepNext w:val="0"/>
        <w:keepLines w:val="0"/>
        <w:pageBreakBefore w:val="0"/>
        <w:widowControl w:val="0"/>
        <w:kinsoku/>
        <w:wordWrap/>
        <w:overflowPunct/>
        <w:topLinePunct w:val="0"/>
        <w:autoSpaceDE/>
        <w:autoSpaceDN/>
        <w:bidi w:val="0"/>
        <w:adjustRightInd/>
        <w:snapToGrid/>
        <w:spacing w:after="156" w:afterLines="50" w:line="0" w:lineRule="atLeast"/>
        <w:textAlignment w:val="auto"/>
        <w:rPr>
          <w:szCs w:val="21"/>
        </w:rPr>
      </w:pPr>
      <w:r>
        <w:rPr>
          <w:sz w:val="21"/>
          <w:szCs w:val="21"/>
        </w:rPr>
        <w:t>材料一是詹天佑的事例。第一句是说詹天佑从小对工程机械感兴趣，第二句说詹天佑在大学将兴趣变成专业，第三句说詹天佑学成归国后投身祖国的铁路事业，侧重他的志趣。</w:t>
      </w:r>
    </w:p>
    <w:p>
      <w:pPr>
        <w:keepNext w:val="0"/>
        <w:keepLines w:val="0"/>
        <w:pageBreakBefore w:val="0"/>
        <w:widowControl w:val="0"/>
        <w:kinsoku/>
        <w:wordWrap/>
        <w:overflowPunct/>
        <w:topLinePunct w:val="0"/>
        <w:autoSpaceDE/>
        <w:autoSpaceDN/>
        <w:bidi w:val="0"/>
        <w:adjustRightInd/>
        <w:snapToGrid/>
        <w:spacing w:after="156" w:afterLines="50" w:line="0" w:lineRule="atLeast"/>
        <w:textAlignment w:val="auto"/>
        <w:rPr>
          <w:szCs w:val="21"/>
        </w:rPr>
      </w:pPr>
      <w:r>
        <w:rPr>
          <w:sz w:val="21"/>
          <w:szCs w:val="21"/>
        </w:rPr>
        <w:t>材料二是钱伟长的事例。第一句说钱伟长小时候的兴趣，第二句是说他因国家需要而转变兴趣，第三句是说钱伟长实现了兴趣与志向的完美结合。</w:t>
      </w:r>
    </w:p>
    <w:p>
      <w:pPr>
        <w:keepNext w:val="0"/>
        <w:keepLines w:val="0"/>
        <w:pageBreakBefore w:val="0"/>
        <w:widowControl w:val="0"/>
        <w:kinsoku/>
        <w:wordWrap/>
        <w:overflowPunct/>
        <w:topLinePunct w:val="0"/>
        <w:autoSpaceDE/>
        <w:autoSpaceDN/>
        <w:bidi w:val="0"/>
        <w:adjustRightInd/>
        <w:snapToGrid/>
        <w:spacing w:after="156" w:afterLines="50" w:line="0" w:lineRule="atLeast"/>
        <w:textAlignment w:val="auto"/>
        <w:rPr>
          <w:szCs w:val="21"/>
        </w:rPr>
      </w:pPr>
      <w:r>
        <w:rPr>
          <w:sz w:val="21"/>
          <w:szCs w:val="21"/>
        </w:rPr>
        <w:t>两则材料的区别在于：詹天佑一生将自己的兴趣与志趣结合起来，报效国家；钱伟长则因国家需要而改变兴趣，然后再将新的兴趣与志趣结合起来，报效国家。</w:t>
      </w:r>
    </w:p>
    <w:p>
      <w:pPr>
        <w:keepNext w:val="0"/>
        <w:keepLines w:val="0"/>
        <w:pageBreakBefore w:val="0"/>
        <w:widowControl w:val="0"/>
        <w:kinsoku/>
        <w:wordWrap/>
        <w:overflowPunct/>
        <w:topLinePunct w:val="0"/>
        <w:autoSpaceDE/>
        <w:autoSpaceDN/>
        <w:bidi w:val="0"/>
        <w:adjustRightInd/>
        <w:snapToGrid/>
        <w:spacing w:after="156" w:afterLines="50" w:line="0" w:lineRule="atLeast"/>
        <w:textAlignment w:val="auto"/>
        <w:rPr>
          <w:szCs w:val="21"/>
        </w:rPr>
      </w:pPr>
      <w:r>
        <w:rPr>
          <w:sz w:val="21"/>
          <w:szCs w:val="21"/>
        </w:rPr>
        <w:t>审导语：</w:t>
      </w:r>
    </w:p>
    <w:p>
      <w:pPr>
        <w:keepNext w:val="0"/>
        <w:keepLines w:val="0"/>
        <w:pageBreakBefore w:val="0"/>
        <w:widowControl w:val="0"/>
        <w:kinsoku/>
        <w:wordWrap/>
        <w:overflowPunct/>
        <w:topLinePunct w:val="0"/>
        <w:autoSpaceDE/>
        <w:autoSpaceDN/>
        <w:bidi w:val="0"/>
        <w:adjustRightInd/>
        <w:snapToGrid/>
        <w:spacing w:after="156" w:afterLines="50" w:line="0" w:lineRule="atLeast"/>
        <w:textAlignment w:val="auto"/>
        <w:rPr>
          <w:szCs w:val="21"/>
        </w:rPr>
      </w:pPr>
      <w:r>
        <w:rPr>
          <w:sz w:val="21"/>
          <w:szCs w:val="21"/>
        </w:rPr>
        <w:t>（1）复兴中学团委将组织以“兴趣与志趣”为主题的征文活动。</w:t>
      </w:r>
    </w:p>
    <w:p>
      <w:pPr>
        <w:keepNext w:val="0"/>
        <w:keepLines w:val="0"/>
        <w:pageBreakBefore w:val="0"/>
        <w:widowControl w:val="0"/>
        <w:kinsoku/>
        <w:wordWrap/>
        <w:overflowPunct/>
        <w:topLinePunct w:val="0"/>
        <w:autoSpaceDE/>
        <w:autoSpaceDN/>
        <w:bidi w:val="0"/>
        <w:adjustRightInd/>
        <w:snapToGrid/>
        <w:spacing w:after="156" w:afterLines="50" w:line="0" w:lineRule="atLeast"/>
        <w:textAlignment w:val="auto"/>
        <w:rPr>
          <w:szCs w:val="21"/>
        </w:rPr>
      </w:pPr>
      <w:r>
        <w:rPr>
          <w:sz w:val="21"/>
          <w:szCs w:val="21"/>
        </w:rPr>
        <w:t>交代了写作情境与写作主题。中学团委组织的征文活动，暗含了建团一百周年的背景，同时暗含了作者身份（共青团员）及读者对象；“兴趣与志趣”是写作的主题。</w:t>
      </w:r>
    </w:p>
    <w:p>
      <w:pPr>
        <w:keepNext w:val="0"/>
        <w:keepLines w:val="0"/>
        <w:pageBreakBefore w:val="0"/>
        <w:widowControl w:val="0"/>
        <w:kinsoku/>
        <w:wordWrap/>
        <w:overflowPunct/>
        <w:topLinePunct w:val="0"/>
        <w:autoSpaceDE/>
        <w:autoSpaceDN/>
        <w:bidi w:val="0"/>
        <w:adjustRightInd/>
        <w:snapToGrid/>
        <w:spacing w:after="156" w:afterLines="50" w:line="0" w:lineRule="atLeast"/>
        <w:textAlignment w:val="auto"/>
        <w:rPr>
          <w:szCs w:val="21"/>
        </w:rPr>
      </w:pPr>
      <w:r>
        <w:rPr>
          <w:sz w:val="21"/>
          <w:szCs w:val="21"/>
        </w:rPr>
        <w:t>兴趣是打开成功之门的钥匙，是精彩人生的最强驱动力。兴趣有先天与后天之分：先天的叫天赋，后天的需要培养。志趣是带着志向的兴趣。兴趣是志趣的基础，志趣是兴趣的升华。</w:t>
      </w:r>
    </w:p>
    <w:p>
      <w:pPr>
        <w:keepNext w:val="0"/>
        <w:keepLines w:val="0"/>
        <w:pageBreakBefore w:val="0"/>
        <w:widowControl w:val="0"/>
        <w:kinsoku/>
        <w:wordWrap/>
        <w:overflowPunct/>
        <w:topLinePunct w:val="0"/>
        <w:autoSpaceDE/>
        <w:autoSpaceDN/>
        <w:bidi w:val="0"/>
        <w:adjustRightInd/>
        <w:snapToGrid/>
        <w:spacing w:after="156" w:afterLines="50" w:line="0" w:lineRule="atLeast"/>
        <w:textAlignment w:val="auto"/>
        <w:rPr>
          <w:szCs w:val="21"/>
        </w:rPr>
      </w:pPr>
      <w:r>
        <w:rPr>
          <w:sz w:val="21"/>
          <w:szCs w:val="21"/>
        </w:rPr>
        <w:t>兴趣需要志向来引领，变成志趣。并非所有的兴趣都能转变为志趣。一个人要培养自己的各种兴趣，并把其中的一种与志向结合，形成志趣，实现两者的结合，在事业上取得成功的人莫不是如此。</w:t>
      </w:r>
    </w:p>
    <w:p>
      <w:pPr>
        <w:keepNext w:val="0"/>
        <w:keepLines w:val="0"/>
        <w:pageBreakBefore w:val="0"/>
        <w:widowControl w:val="0"/>
        <w:kinsoku/>
        <w:wordWrap/>
        <w:overflowPunct/>
        <w:topLinePunct w:val="0"/>
        <w:autoSpaceDE/>
        <w:autoSpaceDN/>
        <w:bidi w:val="0"/>
        <w:adjustRightInd/>
        <w:snapToGrid/>
        <w:spacing w:after="156" w:afterLines="50" w:line="0" w:lineRule="atLeast"/>
        <w:textAlignment w:val="auto"/>
        <w:rPr>
          <w:szCs w:val="21"/>
        </w:rPr>
        <w:sectPr>
          <w:footerReference w:type="default" r:id="rId15"/>
          <w:type w:val="nextPage"/>
          <w:pgSz w:w="11850" w:h="16783"/>
          <w:pgMar w:top="1440" w:right="1080" w:bottom="1440" w:left="1080" w:header="851" w:footer="992" w:gutter="0"/>
          <w:pgBorders>
            <w:top w:val="none" w:sz="0" w:space="0" w:color="auto"/>
            <w:left w:val="none" w:sz="0" w:space="0" w:color="auto"/>
            <w:bottom w:val="none" w:sz="0" w:space="0" w:color="auto"/>
            <w:right w:val="none" w:sz="0" w:space="0" w:color="auto"/>
          </w:pgBorders>
          <w:pgNumType w:start="11"/>
          <w:cols w:num="1" w:space="425"/>
          <w:titlePg w:val="0"/>
          <w:docGrid w:type="lines" w:linePitch="312" w:charSpace="0"/>
        </w:sectPr>
      </w:pPr>
      <w:r>
        <w:rPr>
          <w:sz w:val="21"/>
          <w:szCs w:val="21"/>
        </w:rPr>
        <w:t>（2）请结合以上材料写一篇文章。</w:t>
      </w:r>
    </w:p>
    <w:p>
      <w:pPr>
        <w:keepNext w:val="0"/>
        <w:keepLines w:val="0"/>
        <w:pageBreakBefore w:val="0"/>
        <w:widowControl w:val="0"/>
        <w:kinsoku/>
        <w:wordWrap/>
        <w:overflowPunct/>
        <w:topLinePunct w:val="0"/>
        <w:autoSpaceDE/>
        <w:autoSpaceDN/>
        <w:bidi w:val="0"/>
        <w:adjustRightInd/>
        <w:snapToGrid/>
        <w:spacing w:after="156" w:afterLines="50" w:line="0" w:lineRule="atLeast"/>
        <w:textAlignment w:val="auto"/>
        <w:rPr>
          <w:szCs w:val="21"/>
        </w:rPr>
      </w:pPr>
      <w:r>
        <w:rPr>
          <w:sz w:val="21"/>
          <w:szCs w:val="21"/>
        </w:rPr>
        <w:t>“结合以上材料”，两则材料都要结合，可以侧重。</w:t>
      </w:r>
    </w:p>
    <w:p>
      <w:pPr>
        <w:keepNext w:val="0"/>
        <w:keepLines w:val="0"/>
        <w:pageBreakBefore w:val="0"/>
        <w:widowControl w:val="0"/>
        <w:kinsoku/>
        <w:wordWrap/>
        <w:overflowPunct/>
        <w:topLinePunct w:val="0"/>
        <w:autoSpaceDE/>
        <w:autoSpaceDN/>
        <w:bidi w:val="0"/>
        <w:adjustRightInd/>
        <w:snapToGrid/>
        <w:spacing w:after="156" w:afterLines="50" w:line="0" w:lineRule="atLeast"/>
        <w:textAlignment w:val="auto"/>
        <w:rPr>
          <w:szCs w:val="21"/>
        </w:rPr>
      </w:pPr>
      <w:r>
        <w:rPr>
          <w:sz w:val="21"/>
          <w:szCs w:val="21"/>
        </w:rPr>
        <w:t>（3）体现你的认识与思考。（略）</w:t>
      </w:r>
    </w:p>
    <w:p>
      <w:pPr>
        <w:keepNext w:val="0"/>
        <w:keepLines w:val="0"/>
        <w:pageBreakBefore w:val="0"/>
        <w:widowControl w:val="0"/>
        <w:kinsoku/>
        <w:wordWrap/>
        <w:overflowPunct/>
        <w:topLinePunct w:val="0"/>
        <w:autoSpaceDE/>
        <w:autoSpaceDN/>
        <w:bidi w:val="0"/>
        <w:adjustRightInd/>
        <w:snapToGrid/>
        <w:spacing w:after="156" w:afterLines="50" w:line="0" w:lineRule="atLeast"/>
        <w:textAlignment w:val="auto"/>
        <w:rPr>
          <w:szCs w:val="21"/>
        </w:rPr>
      </w:pPr>
      <w:r>
        <w:rPr>
          <w:sz w:val="21"/>
          <w:szCs w:val="21"/>
        </w:rPr>
        <w:t>审要求：</w:t>
      </w:r>
    </w:p>
    <w:p>
      <w:pPr>
        <w:keepNext w:val="0"/>
        <w:keepLines w:val="0"/>
        <w:pageBreakBefore w:val="0"/>
        <w:widowControl w:val="0"/>
        <w:kinsoku/>
        <w:wordWrap/>
        <w:overflowPunct/>
        <w:topLinePunct w:val="0"/>
        <w:autoSpaceDE/>
        <w:autoSpaceDN/>
        <w:bidi w:val="0"/>
        <w:adjustRightInd/>
        <w:snapToGrid/>
        <w:spacing w:after="156" w:afterLines="50" w:line="0" w:lineRule="atLeast"/>
        <w:textAlignment w:val="auto"/>
        <w:rPr>
          <w:szCs w:val="21"/>
        </w:rPr>
      </w:pPr>
      <w:r>
        <w:rPr>
          <w:sz w:val="21"/>
          <w:szCs w:val="21"/>
        </w:rPr>
        <w:t>（1）围绕主题写作，包含“兴趣”“志趣”两个方面，概念理解要精准，阐释两者关系要合理。</w:t>
      </w:r>
    </w:p>
    <w:p>
      <w:pPr>
        <w:keepNext w:val="0"/>
        <w:keepLines w:val="0"/>
        <w:pageBreakBefore w:val="0"/>
        <w:widowControl w:val="0"/>
        <w:kinsoku/>
        <w:wordWrap/>
        <w:overflowPunct/>
        <w:topLinePunct w:val="0"/>
        <w:autoSpaceDE/>
        <w:autoSpaceDN/>
        <w:bidi w:val="0"/>
        <w:adjustRightInd/>
        <w:snapToGrid/>
        <w:spacing w:after="156" w:afterLines="50" w:line="0" w:lineRule="atLeast"/>
        <w:textAlignment w:val="auto"/>
        <w:rPr>
          <w:szCs w:val="21"/>
        </w:rPr>
      </w:pPr>
      <w:r>
        <w:rPr>
          <w:sz w:val="21"/>
          <w:szCs w:val="21"/>
        </w:rPr>
        <w:t>（2）结合材料，两则材料都要结合，可以侧重；主题与材料内容的关联精准。</w:t>
      </w:r>
    </w:p>
    <w:p>
      <w:pPr>
        <w:keepNext w:val="0"/>
        <w:keepLines w:val="0"/>
        <w:pageBreakBefore w:val="0"/>
        <w:widowControl w:val="0"/>
        <w:kinsoku/>
        <w:wordWrap/>
        <w:overflowPunct/>
        <w:topLinePunct w:val="0"/>
        <w:autoSpaceDE/>
        <w:autoSpaceDN/>
        <w:bidi w:val="0"/>
        <w:adjustRightInd/>
        <w:snapToGrid/>
        <w:spacing w:after="156" w:afterLines="50" w:line="0" w:lineRule="atLeast"/>
        <w:textAlignment w:val="auto"/>
        <w:rPr>
          <w:szCs w:val="21"/>
        </w:rPr>
      </w:pPr>
      <w:r>
        <w:rPr>
          <w:sz w:val="21"/>
          <w:szCs w:val="21"/>
        </w:rPr>
        <w:t>（3）明确身份与对象，复兴中学学生、共青团员（提到“新时代青年”亦可）。</w:t>
      </w:r>
    </w:p>
    <w:p>
      <w:pPr>
        <w:keepNext w:val="0"/>
        <w:keepLines w:val="0"/>
        <w:pageBreakBefore w:val="0"/>
        <w:widowControl w:val="0"/>
        <w:kinsoku/>
        <w:wordWrap/>
        <w:overflowPunct/>
        <w:topLinePunct w:val="0"/>
        <w:autoSpaceDE/>
        <w:autoSpaceDN/>
        <w:bidi w:val="0"/>
        <w:adjustRightInd/>
        <w:snapToGrid/>
        <w:spacing w:after="156" w:afterLines="50" w:line="0" w:lineRule="atLeast"/>
        <w:textAlignment w:val="auto"/>
        <w:rPr>
          <w:szCs w:val="21"/>
        </w:rPr>
      </w:pPr>
      <w:r>
        <w:rPr>
          <w:sz w:val="21"/>
          <w:szCs w:val="21"/>
        </w:rPr>
        <w:t>参考立意：</w:t>
      </w:r>
    </w:p>
    <w:p>
      <w:pPr>
        <w:keepNext w:val="0"/>
        <w:keepLines w:val="0"/>
        <w:pageBreakBefore w:val="0"/>
        <w:widowControl w:val="0"/>
        <w:kinsoku/>
        <w:wordWrap/>
        <w:overflowPunct/>
        <w:topLinePunct w:val="0"/>
        <w:autoSpaceDE/>
        <w:autoSpaceDN/>
        <w:bidi w:val="0"/>
        <w:adjustRightInd/>
        <w:snapToGrid/>
        <w:spacing w:after="156" w:afterLines="50" w:line="0" w:lineRule="atLeast"/>
        <w:textAlignment w:val="auto"/>
        <w:rPr>
          <w:szCs w:val="21"/>
        </w:rPr>
      </w:pPr>
      <w:r>
        <w:rPr>
          <w:sz w:val="21"/>
          <w:szCs w:val="21"/>
        </w:rPr>
        <w:t>（1）兴趣与志趣相结合，报效国家显情怀</w:t>
      </w:r>
    </w:p>
    <w:p>
      <w:pPr>
        <w:keepNext w:val="0"/>
        <w:keepLines w:val="0"/>
        <w:pageBreakBefore w:val="0"/>
        <w:widowControl w:val="0"/>
        <w:kinsoku/>
        <w:wordWrap/>
        <w:overflowPunct/>
        <w:topLinePunct w:val="0"/>
        <w:autoSpaceDE/>
        <w:autoSpaceDN/>
        <w:bidi w:val="0"/>
        <w:adjustRightInd/>
        <w:snapToGrid/>
        <w:spacing w:after="156" w:afterLines="50" w:line="0" w:lineRule="atLeast"/>
        <w:textAlignment w:val="auto"/>
        <w:rPr>
          <w:szCs w:val="21"/>
        </w:rPr>
      </w:pPr>
      <w:r>
        <w:rPr>
          <w:sz w:val="21"/>
          <w:szCs w:val="21"/>
        </w:rPr>
        <w:t>（2）以兴趣定志趣，以志趣报家国</w:t>
      </w:r>
    </w:p>
    <w:p>
      <w:pPr>
        <w:keepNext w:val="0"/>
        <w:keepLines w:val="0"/>
        <w:pageBreakBefore w:val="0"/>
        <w:widowControl w:val="0"/>
        <w:kinsoku/>
        <w:wordWrap/>
        <w:overflowPunct/>
        <w:topLinePunct w:val="0"/>
        <w:autoSpaceDE/>
        <w:autoSpaceDN/>
        <w:bidi w:val="0"/>
        <w:adjustRightInd/>
        <w:snapToGrid/>
        <w:spacing w:after="156" w:afterLines="50" w:line="0" w:lineRule="atLeast"/>
        <w:textAlignment w:val="auto"/>
        <w:rPr>
          <w:szCs w:val="21"/>
        </w:rPr>
      </w:pPr>
      <w:r>
        <w:rPr>
          <w:sz w:val="21"/>
          <w:szCs w:val="21"/>
        </w:rPr>
        <w:t>（3）兴趣是起点，志趣是终点</w:t>
      </w:r>
    </w:p>
    <w:p>
      <w:pPr>
        <w:keepNext w:val="0"/>
        <w:keepLines w:val="0"/>
        <w:pageBreakBefore w:val="0"/>
        <w:widowControl w:val="0"/>
        <w:kinsoku/>
        <w:wordWrap/>
        <w:overflowPunct/>
        <w:topLinePunct w:val="0"/>
        <w:autoSpaceDE/>
        <w:autoSpaceDN/>
        <w:bidi w:val="0"/>
        <w:adjustRightInd/>
        <w:snapToGrid/>
        <w:spacing w:after="156" w:afterLines="50" w:line="0" w:lineRule="atLeast"/>
        <w:textAlignment w:val="auto"/>
        <w:rPr>
          <w:szCs w:val="21"/>
        </w:rPr>
      </w:pPr>
      <w:r>
        <w:rPr>
          <w:sz w:val="21"/>
          <w:szCs w:val="21"/>
        </w:rPr>
        <w:t>【优秀范文】</w:t>
      </w:r>
    </w:p>
    <w:p>
      <w:pPr>
        <w:keepNext w:val="0"/>
        <w:keepLines w:val="0"/>
        <w:pageBreakBefore w:val="0"/>
        <w:widowControl w:val="0"/>
        <w:kinsoku/>
        <w:wordWrap/>
        <w:overflowPunct/>
        <w:topLinePunct w:val="0"/>
        <w:autoSpaceDE/>
        <w:autoSpaceDN/>
        <w:bidi w:val="0"/>
        <w:adjustRightInd/>
        <w:snapToGrid/>
        <w:spacing w:after="156" w:afterLines="50" w:line="0" w:lineRule="atLeast"/>
        <w:textAlignment w:val="auto"/>
        <w:rPr>
          <w:szCs w:val="21"/>
        </w:rPr>
      </w:pPr>
      <w:r>
        <w:rPr>
          <w:sz w:val="21"/>
          <w:szCs w:val="21"/>
        </w:rPr>
        <w:t>1、以兴趣起底努力，以志趣升华谱华章</w:t>
      </w:r>
    </w:p>
    <w:p>
      <w:pPr>
        <w:keepNext w:val="0"/>
        <w:keepLines w:val="0"/>
        <w:pageBreakBefore w:val="0"/>
        <w:widowControl w:val="0"/>
        <w:kinsoku/>
        <w:wordWrap/>
        <w:overflowPunct/>
        <w:topLinePunct w:val="0"/>
        <w:autoSpaceDE/>
        <w:autoSpaceDN/>
        <w:bidi w:val="0"/>
        <w:adjustRightInd/>
        <w:snapToGrid/>
        <w:spacing w:after="156" w:afterLines="50" w:line="0" w:lineRule="atLeast"/>
        <w:textAlignment w:val="auto"/>
        <w:rPr>
          <w:szCs w:val="21"/>
        </w:rPr>
      </w:pPr>
      <w:r>
        <w:rPr>
          <w:sz w:val="21"/>
          <w:szCs w:val="21"/>
        </w:rPr>
        <w:t>古人云，天行健，君子以自强不息。若要自强，必先立志，若要立志，必有兴趣，兴趣为人生起航之燃料，无兴趣之支撑，人变易成行尸走肉。而将志向与兴趣结合，便是志趣。志趣使人迈进更高殿堂的阶梯。由此观之，兴趣是行路之源，志趣为升华之本。</w:t>
      </w:r>
    </w:p>
    <w:p>
      <w:pPr>
        <w:keepNext w:val="0"/>
        <w:keepLines w:val="0"/>
        <w:pageBreakBefore w:val="0"/>
        <w:widowControl w:val="0"/>
        <w:kinsoku/>
        <w:wordWrap/>
        <w:overflowPunct/>
        <w:topLinePunct w:val="0"/>
        <w:autoSpaceDE/>
        <w:autoSpaceDN/>
        <w:bidi w:val="0"/>
        <w:adjustRightInd/>
        <w:snapToGrid/>
        <w:spacing w:after="156" w:afterLines="50" w:line="0" w:lineRule="atLeast"/>
        <w:textAlignment w:val="auto"/>
        <w:rPr>
          <w:szCs w:val="21"/>
        </w:rPr>
      </w:pPr>
      <w:r>
        <w:rPr>
          <w:sz w:val="21"/>
          <w:szCs w:val="21"/>
        </w:rPr>
        <w:t>兴趣是动力，是养料，是妙手偶得的前提，是创新发展的源泉。彼得德鲁克曾说，“创新始于细微之处。它并不宏大，只是努力做一件事情而已”。创新并不只是需要挥洒汗水，更是需要能使人愿意挥洒汗水的动力，而这份动力便是兴趣。放眼望去，从古至今的许多例子都证明了这个道理。看古时西楚新王项羽，自幼不爱读书，却喜舞刀弄枪，使他青史留名的也是勇猛的姿态，而非诗文：观今时音乐诗人李健，曾凭优异成绩保送清华电器专业却因对音乐的喜爱而拥弃原有的专业，最终他形成了独树一帜的音乐风格，从此在华语乐坛上留下了不可磨灭的印记。他们都在自己感兴趣的领域实现了非同一般的创新，又用一腔热血和努力造就了万丈光芒，这便是兴趣的力量。于是便知，兴趣是最好的老师，兴趣是创新的源泉，也是支持人前进的力量。</w:t>
      </w:r>
    </w:p>
    <w:p>
      <w:pPr>
        <w:keepNext w:val="0"/>
        <w:keepLines w:val="0"/>
        <w:pageBreakBefore w:val="0"/>
        <w:widowControl w:val="0"/>
        <w:kinsoku/>
        <w:wordWrap/>
        <w:overflowPunct/>
        <w:topLinePunct w:val="0"/>
        <w:autoSpaceDE/>
        <w:autoSpaceDN/>
        <w:bidi w:val="0"/>
        <w:adjustRightInd/>
        <w:snapToGrid/>
        <w:spacing w:after="156" w:afterLines="50" w:line="0" w:lineRule="atLeast"/>
        <w:textAlignment w:val="auto"/>
        <w:rPr>
          <w:szCs w:val="21"/>
        </w:rPr>
      </w:pPr>
      <w:r>
        <w:rPr>
          <w:sz w:val="21"/>
          <w:szCs w:val="21"/>
        </w:rPr>
        <w:t>志趣是核心。是火焰，是教人成熟的明灯，是灵魂升华的阶梯。忆往昔峥嵘岁月，是什么让钱伟长弃文从理，终成一代力学之父？是什么让詹天佑刻苦学习，终为国修建无数铁路？这便是志题，志趣是什么？志趣是兴趣的升华，是志向与兴趣的有机结合，它源于忧国忧民的济世情怀，它促使人将有限的生命注入无限的奉献中，它兴于报效祖国的鸿鹄之志，它推动人借好风之力传扶摇上至青天九万里。有了志趣，人才可以扫清迷惘，看清前方的道路，有了志趣，我们才可以向钱伟长、詹天佑等人一样，利用自己的兴趣报效祖国。枝枝绿叶簇成绿林，消涓细流汇成河海，点点星光照亮长夜漫漫。我相信，这志趣便是这星光点点，它指引人们不惧迷茫，坚定向未来迈进。</w:t>
      </w:r>
    </w:p>
    <w:p>
      <w:pPr>
        <w:keepNext w:val="0"/>
        <w:keepLines w:val="0"/>
        <w:pageBreakBefore w:val="0"/>
        <w:widowControl w:val="0"/>
        <w:kinsoku/>
        <w:wordWrap/>
        <w:overflowPunct/>
        <w:topLinePunct w:val="0"/>
        <w:autoSpaceDE/>
        <w:autoSpaceDN/>
        <w:bidi w:val="0"/>
        <w:adjustRightInd/>
        <w:snapToGrid/>
        <w:spacing w:after="156" w:afterLines="50" w:line="0" w:lineRule="atLeast"/>
        <w:textAlignment w:val="auto"/>
        <w:rPr>
          <w:szCs w:val="21"/>
        </w:rPr>
      </w:pPr>
      <w:r>
        <w:rPr>
          <w:sz w:val="21"/>
          <w:szCs w:val="21"/>
        </w:rPr>
        <w:t>彪炳史册的是峥嵘岁月，立于足下的是跬步之积。我辈青年应手握志向与兴趣，将其结合为志趣。兴趣使人努力，而志趣能让我们立下鸿鹄之志，得以报效祖国。我们要做的不是呆义呆脑地行暴虎冯河之事，而是摒弃桎梏。举志趣为圭臬，以兴趣给予的一腔热血实现青年之志。此亦春潮澎湃，此亦波涛诡谲，此亦前路迷茫，此役芳华待灼。愿我们不啻微茫，造炬成阳。积家国人民之力，共谱海晏河清之华章。</w:t>
      </w:r>
    </w:p>
    <w:p>
      <w:pPr>
        <w:keepNext w:val="0"/>
        <w:keepLines w:val="0"/>
        <w:pageBreakBefore w:val="0"/>
        <w:widowControl w:val="0"/>
        <w:kinsoku/>
        <w:wordWrap/>
        <w:overflowPunct/>
        <w:topLinePunct w:val="0"/>
        <w:autoSpaceDE/>
        <w:autoSpaceDN/>
        <w:bidi w:val="0"/>
        <w:adjustRightInd/>
        <w:snapToGrid/>
        <w:spacing w:after="156" w:afterLines="50" w:line="0" w:lineRule="atLeast"/>
        <w:textAlignment w:val="auto"/>
        <w:rPr>
          <w:szCs w:val="21"/>
        </w:rPr>
      </w:pPr>
    </w:p>
    <w:p>
      <w:pPr>
        <w:keepNext w:val="0"/>
        <w:keepLines w:val="0"/>
        <w:pageBreakBefore w:val="0"/>
        <w:widowControl w:val="0"/>
        <w:kinsoku/>
        <w:wordWrap/>
        <w:overflowPunct/>
        <w:topLinePunct w:val="0"/>
        <w:autoSpaceDE/>
        <w:autoSpaceDN/>
        <w:bidi w:val="0"/>
        <w:adjustRightInd/>
        <w:snapToGrid/>
        <w:spacing w:after="156" w:afterLines="50" w:line="0" w:lineRule="atLeast"/>
        <w:textAlignment w:val="auto"/>
        <w:rPr>
          <w:szCs w:val="21"/>
        </w:rPr>
      </w:pPr>
      <w:r>
        <w:rPr>
          <w:sz w:val="21"/>
          <w:szCs w:val="21"/>
        </w:rPr>
        <w:t>2、以兴趣培养志趣，将志向融入兴趣（55分）</w:t>
      </w:r>
    </w:p>
    <w:p>
      <w:pPr>
        <w:keepNext w:val="0"/>
        <w:keepLines w:val="0"/>
        <w:pageBreakBefore w:val="0"/>
        <w:widowControl w:val="0"/>
        <w:kinsoku/>
        <w:wordWrap/>
        <w:overflowPunct/>
        <w:topLinePunct w:val="0"/>
        <w:autoSpaceDE/>
        <w:autoSpaceDN/>
        <w:bidi w:val="0"/>
        <w:adjustRightInd/>
        <w:snapToGrid/>
        <w:spacing w:after="156" w:afterLines="50" w:line="0" w:lineRule="atLeast"/>
        <w:textAlignment w:val="auto"/>
        <w:rPr>
          <w:szCs w:val="21"/>
        </w:rPr>
      </w:pPr>
      <w:r>
        <w:rPr>
          <w:sz w:val="21"/>
          <w:szCs w:val="21"/>
        </w:rPr>
        <w:t>“兴趣”与“志趣”，仅仅一字之差，而其差别就在于该“趣”以“兴”为起点，还是以“志”为起点，只有将志向与理想融入，方能真正达到“趣”之境界，私以为，以兴趣培养志趣，将志向融入兴趣。</w:t>
      </w:r>
    </w:p>
    <w:p>
      <w:pPr>
        <w:keepNext w:val="0"/>
        <w:keepLines w:val="0"/>
        <w:pageBreakBefore w:val="0"/>
        <w:widowControl w:val="0"/>
        <w:kinsoku/>
        <w:wordWrap/>
        <w:overflowPunct/>
        <w:topLinePunct w:val="0"/>
        <w:autoSpaceDE/>
        <w:autoSpaceDN/>
        <w:bidi w:val="0"/>
        <w:adjustRightInd/>
        <w:snapToGrid/>
        <w:spacing w:after="156" w:afterLines="50" w:line="0" w:lineRule="atLeast"/>
        <w:textAlignment w:val="auto"/>
        <w:rPr>
          <w:szCs w:val="21"/>
        </w:rPr>
        <w:sectPr>
          <w:footerReference w:type="default" r:id="rId16"/>
          <w:type w:val="nextPage"/>
          <w:pgSz w:w="11850" w:h="16783"/>
          <w:pgMar w:top="1440" w:right="1080" w:bottom="1440" w:left="1080" w:header="851" w:footer="992" w:gutter="0"/>
          <w:pgBorders>
            <w:top w:val="none" w:sz="0" w:space="0" w:color="auto"/>
            <w:left w:val="none" w:sz="0" w:space="0" w:color="auto"/>
            <w:bottom w:val="none" w:sz="0" w:space="0" w:color="auto"/>
            <w:right w:val="none" w:sz="0" w:space="0" w:color="auto"/>
          </w:pgBorders>
          <w:pgNumType w:start="12"/>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snapToGrid/>
        <w:spacing w:after="156" w:afterLines="50" w:line="0" w:lineRule="atLeast"/>
        <w:textAlignment w:val="auto"/>
        <w:rPr>
          <w:szCs w:val="21"/>
        </w:rPr>
      </w:pPr>
      <w:r>
        <w:rPr>
          <w:sz w:val="21"/>
          <w:szCs w:val="21"/>
        </w:rPr>
        <w:t>以兴趣培养志趣，将“兴”发展为“志”，让“趣”始于“兴”面不止于“兴”，通过兴趣发展为志趣。正所谓“兴趣是最好的老师”，詹天佑从小对机器十分感兴趣，常和伙伴用士仿作各种机器模型，这是他从小培养的兴趣。而后他考入耶售大学专攻铁路工程并以优异成债毕业，回国将所学本领贡献给祖国的铁路事业，这正是将“兴”发展为“志”的体现，当时中国铁路发展缓慢，急需人才，詹天佑立志专修铁路工程，为报效祖国，终以“人”字形铁路为我国铁路发展事业做出卓越贡献。再有袁隆平爷爷从小对谷物生态感兴趣，但并不在于兴趣，为了解决我国粮食短缺同题，立志解决我国温饱不足问题，将兴趣发展为志趣，终研发出籼型杂交水稻。由此观之，应以兴趣培养志趣，让“趣”发挥真正的价值。</w:t>
      </w:r>
    </w:p>
    <w:p>
      <w:pPr>
        <w:keepNext w:val="0"/>
        <w:keepLines w:val="0"/>
        <w:pageBreakBefore w:val="0"/>
        <w:widowControl w:val="0"/>
        <w:kinsoku/>
        <w:wordWrap/>
        <w:overflowPunct/>
        <w:topLinePunct w:val="0"/>
        <w:autoSpaceDE/>
        <w:autoSpaceDN/>
        <w:bidi w:val="0"/>
        <w:adjustRightInd/>
        <w:snapToGrid/>
        <w:spacing w:after="156" w:afterLines="50" w:line="0" w:lineRule="atLeast"/>
        <w:textAlignment w:val="auto"/>
        <w:rPr>
          <w:szCs w:val="21"/>
        </w:rPr>
      </w:pPr>
      <w:r>
        <w:rPr>
          <w:sz w:val="21"/>
          <w:szCs w:val="21"/>
        </w:rPr>
        <w:t>以志趣融入兴趣，以实现志向与兴趣的完美结合。“一个人的兴趣刚好是他的职业莫不是天下喜事之一。”而其中的“刚好”可谓是少之又少，万里挑一。大多数的人都是以志向融入兴趣，将志向发展兴趣，实现志向与兴趣的完美结合。钱伟长自幼喜读经史，文史成绩优异。但是“九一八”事变后，他决定弃文从理，“国家的需要就是我的专业”，这就是以志向的想到，实现人生价值的最好体现。进而，弃文从理后，他对物理产生了兴趣，完成了志向与志趣的完美结合，最终成为“中国近代力学之父”。钱伟长为了国家发展，以为国为民的志向，而转学物理进而将志向培养成兴趣，使两者相结合，推动研究力学，推动国家进步。再有鲁迅弃医从文，为了唤醒麻木人民起来革命反抗，放弃医学，以笔为枪杆将志向与从小爱好写文的兴趣结合，为中国革命发展的思想启蒙发挥极大作用。由此观之，以志趣融入兴座，致力实现志趣与兴趣的美好结合。</w:t>
      </w:r>
    </w:p>
    <w:p>
      <w:pPr>
        <w:keepNext w:val="0"/>
        <w:keepLines w:val="0"/>
        <w:pageBreakBefore w:val="0"/>
        <w:widowControl w:val="0"/>
        <w:kinsoku/>
        <w:wordWrap/>
        <w:overflowPunct/>
        <w:topLinePunct w:val="0"/>
        <w:autoSpaceDE/>
        <w:autoSpaceDN/>
        <w:bidi w:val="0"/>
        <w:adjustRightInd/>
        <w:snapToGrid/>
        <w:spacing w:after="156" w:afterLines="50" w:line="0" w:lineRule="atLeast"/>
        <w:textAlignment w:val="auto"/>
        <w:rPr>
          <w:szCs w:val="21"/>
        </w:rPr>
      </w:pPr>
      <w:r>
        <w:rPr>
          <w:sz w:val="21"/>
          <w:szCs w:val="21"/>
        </w:rPr>
        <w:t>当代青年，应秉持将兴趣培养成志趣，将志向融入兴趣，实现志趣与兴趣的完美结合。所谓“志”，是为因为民，为国家社会发展之志，将小我融入大我。在日常学习中，注重将兴趣与人生志向“挂钩”，实现兴趣与志趣相结合，为自身的发展和国家社会贡献一份力量，致力于在时代洪流之中留下注脚，为时代赋能。</w:t>
      </w:r>
    </w:p>
    <w:p>
      <w:pPr>
        <w:keepNext w:val="0"/>
        <w:keepLines w:val="0"/>
        <w:pageBreakBefore w:val="0"/>
        <w:widowControl w:val="0"/>
        <w:kinsoku/>
        <w:wordWrap/>
        <w:overflowPunct/>
        <w:topLinePunct w:val="0"/>
        <w:autoSpaceDE/>
        <w:autoSpaceDN/>
        <w:bidi w:val="0"/>
        <w:adjustRightInd/>
        <w:snapToGrid/>
        <w:spacing w:after="156" w:afterLines="50" w:line="0" w:lineRule="atLeast"/>
        <w:textAlignment w:val="auto"/>
        <w:rPr>
          <w:szCs w:val="21"/>
        </w:rPr>
      </w:pPr>
      <w:r>
        <w:rPr>
          <w:sz w:val="21"/>
          <w:szCs w:val="21"/>
        </w:rPr>
        <w:t>“追风赶月莫停留，平芜尽处是春山。”当代青年应致力实现兴趣与志趣结合，发展进步。当与君共勉！</w:t>
      </w:r>
    </w:p>
    <w:p>
      <w:pPr>
        <w:keepNext w:val="0"/>
        <w:keepLines w:val="0"/>
        <w:pageBreakBefore w:val="0"/>
        <w:widowControl w:val="0"/>
        <w:kinsoku/>
        <w:wordWrap/>
        <w:overflowPunct/>
        <w:topLinePunct w:val="0"/>
        <w:autoSpaceDE/>
        <w:autoSpaceDN/>
        <w:bidi w:val="0"/>
        <w:adjustRightInd/>
        <w:snapToGrid/>
        <w:spacing w:after="156" w:afterLines="50" w:line="0" w:lineRule="atLeast"/>
        <w:textAlignment w:val="auto"/>
        <w:rPr>
          <w:szCs w:val="21"/>
        </w:rPr>
      </w:pPr>
    </w:p>
    <w:p>
      <w:pPr>
        <w:keepNext w:val="0"/>
        <w:keepLines w:val="0"/>
        <w:pageBreakBefore w:val="0"/>
        <w:widowControl w:val="0"/>
        <w:kinsoku/>
        <w:wordWrap/>
        <w:overflowPunct/>
        <w:topLinePunct w:val="0"/>
        <w:autoSpaceDE/>
        <w:autoSpaceDN/>
        <w:bidi w:val="0"/>
        <w:adjustRightInd/>
        <w:snapToGrid/>
        <w:spacing w:after="156" w:afterLines="50" w:line="0" w:lineRule="atLeast"/>
        <w:textAlignment w:val="auto"/>
        <w:rPr>
          <w:szCs w:val="21"/>
        </w:rPr>
      </w:pPr>
      <w:r>
        <w:rPr>
          <w:sz w:val="21"/>
          <w:szCs w:val="21"/>
        </w:rPr>
        <w:t>3、兴趣入家国，志趣助人生</w:t>
      </w:r>
    </w:p>
    <w:p>
      <w:pPr>
        <w:keepNext w:val="0"/>
        <w:keepLines w:val="0"/>
        <w:pageBreakBefore w:val="0"/>
        <w:widowControl w:val="0"/>
        <w:kinsoku/>
        <w:wordWrap/>
        <w:overflowPunct/>
        <w:topLinePunct w:val="0"/>
        <w:autoSpaceDE/>
        <w:autoSpaceDN/>
        <w:bidi w:val="0"/>
        <w:adjustRightInd/>
        <w:snapToGrid/>
        <w:spacing w:after="156" w:afterLines="50" w:line="0" w:lineRule="atLeast"/>
        <w:textAlignment w:val="auto"/>
        <w:rPr>
          <w:szCs w:val="21"/>
        </w:rPr>
      </w:pPr>
      <w:r>
        <w:rPr>
          <w:sz w:val="21"/>
          <w:szCs w:val="21"/>
        </w:rPr>
        <w:t>“中国铁路之父”詹天佑常怀对机器模型的兴趣，并用其效国志趣助推祖国铁路事业；“中国近代力学之父”钱伟长转经史学兴趣为物理兴趣，以“国家的需要”为志趣，助推祖国力学事业。鉴于此二君，我们会发现：志趣与兴趣从不矛盾，当二者完美结合时，便是个人成才与家国腾飞的双向奔赴。</w:t>
      </w:r>
    </w:p>
    <w:p>
      <w:pPr>
        <w:keepNext w:val="0"/>
        <w:keepLines w:val="0"/>
        <w:pageBreakBefore w:val="0"/>
        <w:widowControl w:val="0"/>
        <w:kinsoku/>
        <w:wordWrap/>
        <w:overflowPunct/>
        <w:topLinePunct w:val="0"/>
        <w:autoSpaceDE/>
        <w:autoSpaceDN/>
        <w:bidi w:val="0"/>
        <w:adjustRightInd/>
        <w:snapToGrid/>
        <w:spacing w:after="156" w:afterLines="50" w:line="0" w:lineRule="atLeast"/>
        <w:textAlignment w:val="auto"/>
        <w:rPr>
          <w:szCs w:val="21"/>
        </w:rPr>
      </w:pPr>
      <w:r>
        <w:rPr>
          <w:sz w:val="21"/>
          <w:szCs w:val="21"/>
        </w:rPr>
        <w:t>兴趣从来不是一条单行道，当我们以家国所需为向标时，兴趣与志趣便会不期而遇。詹天佑有着对机器的浓厚兴趣，当他择铁路工程之道而行时，便是选择了家国所需的志趣。回国后的他倾奉所有本领，既让他名垂青史，也让近代中国铁路不全受制于列强。詹天佑对机器的兴趣使他有无数个方向可以抉择，正如我们可能有多个兴趣或某个兴趣的多个方向供以抉择时，难免彷徨与犹豫，但当我们携志趣眺望，总有道路灯火辉煌，总有道路可让“兴趣”与“志趣”齐飞，“个人”与“家国”一色。</w:t>
      </w:r>
    </w:p>
    <w:p>
      <w:pPr>
        <w:keepNext w:val="0"/>
        <w:keepLines w:val="0"/>
        <w:pageBreakBefore w:val="0"/>
        <w:widowControl w:val="0"/>
        <w:kinsoku/>
        <w:wordWrap/>
        <w:overflowPunct/>
        <w:topLinePunct w:val="0"/>
        <w:autoSpaceDE/>
        <w:autoSpaceDN/>
        <w:bidi w:val="0"/>
        <w:adjustRightInd/>
        <w:snapToGrid/>
        <w:spacing w:after="156" w:afterLines="50" w:line="0" w:lineRule="atLeast"/>
        <w:textAlignment w:val="auto"/>
        <w:rPr>
          <w:szCs w:val="21"/>
        </w:rPr>
      </w:pPr>
      <w:r>
        <w:rPr>
          <w:sz w:val="21"/>
          <w:szCs w:val="21"/>
        </w:rPr>
        <w:t>志趣从来不意味着个人对兴趣的牺牲，当我们在兴趣多样或是有不同选择空间时，志趣的涂抹总能让某种尚未发掘的兴趣散发光彩或让已有兴趣锦上添花。钱伟长自幼喜好经史，但当国家有需要时，他毅然弃文从理，转学物理，并培养了浓厚兴趣。在这个过程中，钱伟长并非完全牺牲了所爱，而是转身向另一条道路再生所爱，完成了志趣与兴趣的完美结合，成就了自我，更成就了家国。由此观之，兴趣不是一条死胡同，用志趣同样可以激发兴趣，兴趣价值的实现更离不开志趣的指引，否则詹天佑习得某种高超机器技术却在积贫积弱的中国无用武之地，钱伟长成为一代经史大师而中国危在旦夕，满腹经纶也抵挡不住亡国汹涌。一切离开志趣的兴趣，都好似“无根之木”、“无源之水”，失去了本我价值。</w:t>
      </w:r>
    </w:p>
    <w:p>
      <w:pPr>
        <w:keepNext w:val="0"/>
        <w:keepLines w:val="0"/>
        <w:pageBreakBefore w:val="0"/>
        <w:widowControl w:val="0"/>
        <w:kinsoku/>
        <w:wordWrap/>
        <w:overflowPunct/>
        <w:topLinePunct w:val="0"/>
        <w:autoSpaceDE/>
        <w:autoSpaceDN/>
        <w:bidi w:val="0"/>
        <w:adjustRightInd/>
        <w:snapToGrid/>
        <w:spacing w:after="156" w:afterLines="50" w:line="0" w:lineRule="atLeast"/>
        <w:textAlignment w:val="auto"/>
        <w:rPr>
          <w:szCs w:val="21"/>
        </w:rPr>
      </w:pPr>
      <w:r>
        <w:rPr>
          <w:sz w:val="21"/>
          <w:szCs w:val="21"/>
        </w:rPr>
        <w:t>百年征程浩浩荡荡，国际局势波谲云诡，吾辈青年生乎当代，让志趣与兴趣相融，“铁肩担道义”，投身中华民族复兴伟大征程，义不容辞，刻不容缓。青年一言一行，汇聚成中国大地经纬，青年爱憎取舍，勾勒出壮美华夏的色调，新时代青年，当以志趣护航兴趣，兴趣助力志趣的统一，如航天青年手摘星辰，白衣青年挽救生命，城市穿梭中青年为中国奔走奋斗般，无问西东，在我们所有可能存在的领域，以兴趣入家国，用志趣助人生。</w:t>
      </w:r>
    </w:p>
    <w:p>
      <w:pPr>
        <w:keepNext w:val="0"/>
        <w:keepLines w:val="0"/>
        <w:pageBreakBefore w:val="0"/>
        <w:widowControl w:val="0"/>
        <w:kinsoku/>
        <w:wordWrap/>
        <w:overflowPunct/>
        <w:topLinePunct w:val="0"/>
        <w:autoSpaceDE/>
        <w:autoSpaceDN/>
        <w:bidi w:val="0"/>
        <w:adjustRightInd/>
        <w:snapToGrid/>
        <w:spacing w:after="156" w:afterLines="50" w:line="0" w:lineRule="atLeast"/>
        <w:textAlignment w:val="auto"/>
        <w:rPr>
          <w:szCs w:val="21"/>
        </w:rPr>
      </w:pPr>
      <w:r>
        <w:rPr>
          <w:sz w:val="21"/>
          <w:szCs w:val="21"/>
        </w:rPr>
        <w:t>“冀以尘雾之微，补益山河；荧烛之末，增辉日月。”青年们，中国很美好，前途很光明，值得我们为她倾注所有的兴趣与志趣。何不投身民族复兴澎湃春潮，看春暖花开？</w:t>
      </w:r>
    </w:p>
    <w:p>
      <w:pPr>
        <w:keepNext w:val="0"/>
        <w:keepLines w:val="0"/>
        <w:pageBreakBefore w:val="0"/>
        <w:widowControl w:val="0"/>
        <w:kinsoku/>
        <w:wordWrap/>
        <w:overflowPunct/>
        <w:topLinePunct w:val="0"/>
        <w:autoSpaceDE/>
        <w:autoSpaceDN/>
        <w:bidi w:val="0"/>
        <w:adjustRightInd/>
        <w:snapToGrid/>
        <w:spacing w:after="156" w:afterLines="50" w:line="0" w:lineRule="atLeast"/>
        <w:textAlignment w:val="auto"/>
        <w:rPr>
          <w:szCs w:val="21"/>
        </w:rPr>
      </w:pPr>
    </w:p>
    <w:p>
      <w:pPr>
        <w:keepNext w:val="0"/>
        <w:keepLines w:val="0"/>
        <w:pageBreakBefore w:val="0"/>
        <w:widowControl w:val="0"/>
        <w:kinsoku/>
        <w:wordWrap/>
        <w:overflowPunct/>
        <w:topLinePunct w:val="0"/>
        <w:autoSpaceDE/>
        <w:autoSpaceDN/>
        <w:bidi w:val="0"/>
        <w:adjustRightInd/>
        <w:snapToGrid/>
        <w:spacing w:after="156" w:afterLines="50" w:line="0" w:lineRule="atLeast"/>
        <w:textAlignment w:val="auto"/>
        <w:rPr>
          <w:szCs w:val="21"/>
        </w:rPr>
      </w:pPr>
      <w:r>
        <w:rPr>
          <w:sz w:val="21"/>
          <w:szCs w:val="21"/>
        </w:rPr>
        <w:t>4、兴趣跃为志趣，于志中寻兴趣</w:t>
      </w:r>
      <w:r>
        <w:rPr>
          <w:szCs w:val="21"/>
        </w:rPr>
        <w:br/>
      </w:r>
      <w:r>
        <w:rPr>
          <w:szCs w:val="21"/>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7" w:history="1">
        <w:r>
          <w:rPr>
            <w:rFonts w:ascii="SimSun" w:eastAsia="SimSun" w:hAnsi="SimSun" w:cs="SimSun"/>
            <w:b/>
            <w:bCs/>
            <w:color w:val="0000EE"/>
            <w:kern w:val="0"/>
            <w:sz w:val="30"/>
            <w:szCs w:val="30"/>
            <w:u w:val="single" w:color="0000EE"/>
          </w:rPr>
          <w:t>https://d.book118.com/258041120046006046</w:t>
        </w:r>
      </w:hyperlink>
    </w:p>
    <w:p>
      <w:pPr>
        <w:keepNext w:val="0"/>
        <w:keepLines w:val="0"/>
        <w:pageBreakBefore w:val="0"/>
        <w:widowControl w:val="0"/>
        <w:kinsoku/>
        <w:wordWrap/>
        <w:overflowPunct/>
        <w:topLinePunct w:val="0"/>
        <w:autoSpaceDE/>
        <w:autoSpaceDN/>
        <w:bidi w:val="0"/>
        <w:adjustRightInd/>
        <w:snapToGrid/>
        <w:spacing w:after="156" w:afterLines="50" w:line="0" w:lineRule="atLeast"/>
        <w:textAlignment w:val="auto"/>
        <w:rPr>
          <w:szCs w:val="21"/>
        </w:rPr>
      </w:pPr>
    </w:p>
    <w:sectPr>
      <w:footerReference w:type="default" r:id="rId18"/>
      <w:type w:val="nextPage"/>
      <w:pgSz w:w="11850" w:h="16783"/>
      <w:pgMar w:top="1440" w:right="1080" w:bottom="1440" w:left="1080" w:header="851" w:footer="992" w:gutter="0"/>
      <w:pgBorders>
        <w:top w:val="none" w:sz="0" w:space="0" w:color="auto"/>
        <w:left w:val="none" w:sz="0" w:space="0" w:color="auto"/>
        <w:bottom w:val="none" w:sz="0" w:space="0" w:color="auto"/>
        <w:right w:val="none" w:sz="0" w:space="0" w:color="auto"/>
      </w:pgBorders>
      <w:pgNumType w:start="13"/>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auto"/>
    <w:pitch w:val="default"/>
    <w:sig w:usb0="E0002AFF" w:usb1="C0007841" w:usb2="00000009" w:usb3="00000000" w:csb0="4004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libri Light">
    <w:panose1 w:val="020F0302020204030204"/>
    <w:charset w:val="00"/>
    <w:family w:val="auto"/>
    <w:pitch w:val="default"/>
    <w:sig w:usb0="A00002EF" w:usb1="4000207B" w:usb2="00000000" w:usb3="00000000" w:csb0="2000019F" w:csb1="00000000"/>
  </w:font>
  <w:font w:name="NEU-BZ-S92">
    <w:altName w:val="Times New Roman"/>
    <w:panose1 w:val="02020603050005020304"/>
    <w:charset w:val="00"/>
    <w:family w:val="roman"/>
    <w:pitch w:val="default"/>
    <w:sig w:usb0="00000000" w:usb1="00000000" w:usb2="00000008" w:usb3="00000000" w:csb0="000001FF" w:csb1="00000000"/>
  </w:font>
  <w:font w:name="方正书宋_GBK">
    <w:altName w:val="Times New Roman"/>
    <w:panose1 w:val="02020603050005020304"/>
    <w:charset w:val="00"/>
    <w:family w:val="roman"/>
    <w:pitch w:val="default"/>
    <w:sig w:usb0="00000000" w:usb1="00000000" w:usb2="00000008" w:usb3="00000000" w:csb0="000001FF" w:csb1="00000000"/>
  </w:font>
  <w:font w:name="楷体">
    <w:panose1 w:val="02010609060101010101"/>
    <w:charset w:val="86"/>
    <w:family w:val="auto"/>
    <w:pitch w:val="default"/>
    <w:sig w:usb0="800002BF" w:usb1="38CF7CFA" w:usb2="00000016" w:usb3="00000000" w:csb0="00040001" w:csb1="00000000"/>
  </w:font>
  <w:font w:name="新宋体">
    <w:panose1 w:val="02010609030101010101"/>
    <w:charset w:val="86"/>
    <w:family w:val="auto"/>
    <w:pitch w:val="default"/>
    <w:sig w:usb0="00000003" w:usb1="288F0000" w:usb2="00000006" w:usb3="00000000" w:csb0="00040001" w:csb1="00000000"/>
  </w:font>
  <w:font w:name="仿宋">
    <w:panose1 w:val="02010609060101010101"/>
    <w:charset w:val="86"/>
    <w:family w:val="auto"/>
    <w:pitch w:val="default"/>
    <w:sig w:usb0="800002BF" w:usb1="38CF7CFA" w:usb2="00000016" w:usb3="00000000" w:csb0="00040001" w:csb1="00000000"/>
  </w:font>
  <w:font w:name="MS PGothic">
    <w:panose1 w:val="020B0600070205080204"/>
    <w:charset w:val="80"/>
    <w:family w:val="auto"/>
    <w:pitch w:val="default"/>
    <w:sig w:usb0="E00002FF" w:usb1="6AC7FDFB" w:usb2="00000012" w:usb3="00000000" w:csb0="4002009F" w:csb1="DFD7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2049" type="#_x0000_t202" style="width:2in;height:2in;margin-top:0;margin-left:0;mso-position-horizontal:right;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1312" behindDoc="0" locked="0" layoutInCell="1" allowOverlap="1">
              <wp:simplePos x="0" y="0"/>
              <wp:positionH relativeFrom="margin">
                <wp:align>right</wp:align>
              </wp:positionH>
              <wp:positionV relativeFrom="paragraph">
                <wp:posOffset>0</wp:posOffset>
              </wp:positionV>
              <wp:extent cx="1828800" cy="1828800"/>
              <wp:effectExtent l="0" t="0" r="0" b="0"/>
              <wp:wrapNone/>
              <wp:docPr id="982659616"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2050" type="#_x0000_t202" style="width:2in;height:2in;margin-top:0;margin-left:0;mso-position-horizontal:right;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3360" behindDoc="0" locked="0" layoutInCell="1" allowOverlap="1">
              <wp:simplePos x="0" y="0"/>
              <wp:positionH relativeFrom="margin">
                <wp:align>right</wp:align>
              </wp:positionH>
              <wp:positionV relativeFrom="paragraph">
                <wp:posOffset>0</wp:posOffset>
              </wp:positionV>
              <wp:extent cx="1828800" cy="1828800"/>
              <wp:effectExtent l="0" t="0" r="0" b="0"/>
              <wp:wrapNone/>
              <wp:docPr id="421377749"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2051" type="#_x0000_t202" style="width:2in;height:2in;margin-top:0;margin-left:0;mso-position-horizontal:right;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5408" behindDoc="0" locked="0" layoutInCell="1" allowOverlap="1">
              <wp:simplePos x="0" y="0"/>
              <wp:positionH relativeFrom="margin">
                <wp:align>right</wp:align>
              </wp:positionH>
              <wp:positionV relativeFrom="paragraph">
                <wp:posOffset>0</wp:posOffset>
              </wp:positionV>
              <wp:extent cx="1828800" cy="1828800"/>
              <wp:effectExtent l="0" t="0" r="0" b="0"/>
              <wp:wrapNone/>
              <wp:docPr id="1747902022"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2052" type="#_x0000_t202" style="width:2in;height:2in;margin-top:0;margin-left:0;mso-position-horizontal:right;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7456" behindDoc="0" locked="0" layoutInCell="1" allowOverlap="1">
              <wp:simplePos x="0" y="0"/>
              <wp:positionH relativeFrom="margin">
                <wp:align>right</wp:align>
              </wp:positionH>
              <wp:positionV relativeFrom="paragraph">
                <wp:posOffset>0</wp:posOffset>
              </wp:positionV>
              <wp:extent cx="1828800" cy="1828800"/>
              <wp:effectExtent l="0" t="0" r="0" b="0"/>
              <wp:wrapNone/>
              <wp:docPr id="513321356"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2053" type="#_x0000_t202" style="width:2in;height:2in;margin-top:0;margin-left:0;mso-position-horizontal:right;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9504" behindDoc="0" locked="0" layoutInCell="1" allowOverlap="1">
              <wp:simplePos x="0" y="0"/>
              <wp:positionH relativeFrom="margin">
                <wp:align>right</wp:align>
              </wp:positionH>
              <wp:positionV relativeFrom="paragraph">
                <wp:posOffset>0</wp:posOffset>
              </wp:positionV>
              <wp:extent cx="1828800" cy="1828800"/>
              <wp:effectExtent l="0" t="0" r="0" b="0"/>
              <wp:wrapNone/>
              <wp:docPr id="516578166"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2054" type="#_x0000_t202" style="width:2in;height:2in;margin-top:0;margin-left:0;mso-position-horizontal:right;mso-position-horizontal-relative:margin;mso-wrap-distance-bottom:0;mso-wrap-distance-left:9pt;mso-wrap-distance-right:9pt;mso-wrap-distance-top:0;mso-wrap-style:none;position:absolute;v-text-anchor:top;z-index:251668480"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1552" behindDoc="0" locked="0" layoutInCell="1" allowOverlap="1">
              <wp:simplePos x="0" y="0"/>
              <wp:positionH relativeFrom="margin">
                <wp:align>right</wp:align>
              </wp:positionH>
              <wp:positionV relativeFrom="paragraph">
                <wp:posOffset>0</wp:posOffset>
              </wp:positionV>
              <wp:extent cx="1828800" cy="1828800"/>
              <wp:effectExtent l="0" t="0" r="0" b="0"/>
              <wp:wrapNone/>
              <wp:docPr id="592483131"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2055" type="#_x0000_t202" style="width:2in;height:2in;margin-top:0;margin-left:0;mso-position-horizontal:right;mso-position-horizontal-relative:margin;mso-wrap-distance-bottom:0;mso-wrap-distance-left:9pt;mso-wrap-distance-right:9pt;mso-wrap-distance-top:0;mso-wrap-style:none;position:absolute;v-text-anchor:top;z-index:251670528"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3600" behindDoc="0" locked="0" layoutInCell="1" allowOverlap="1">
              <wp:simplePos x="0" y="0"/>
              <wp:positionH relativeFrom="margin">
                <wp:align>right</wp:align>
              </wp:positionH>
              <wp:positionV relativeFrom="paragraph">
                <wp:posOffset>0</wp:posOffset>
              </wp:positionV>
              <wp:extent cx="1828800" cy="1828800"/>
              <wp:effectExtent l="0" t="0" r="0" b="0"/>
              <wp:wrapNone/>
              <wp:docPr id="2014285610"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2056" type="#_x0000_t202" style="width:2in;height:2in;margin-top:0;margin-left:0;mso-position-horizontal:right;mso-position-horizontal-relative:margin;mso-wrap-distance-bottom:0;mso-wrap-distance-left:9pt;mso-wrap-distance-right:9pt;mso-wrap-distance-top:0;mso-wrap-style:none;position:absolute;v-text-anchor:top;z-index:251672576"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5648" behindDoc="0" locked="0" layoutInCell="1" allowOverlap="1">
              <wp:simplePos x="0" y="0"/>
              <wp:positionH relativeFrom="margin">
                <wp:align>right</wp:align>
              </wp:positionH>
              <wp:positionV relativeFrom="paragraph">
                <wp:posOffset>0</wp:posOffset>
              </wp:positionV>
              <wp:extent cx="1828800" cy="1828800"/>
              <wp:effectExtent l="0" t="0" r="0" b="0"/>
              <wp:wrapNone/>
              <wp:docPr id="1947292993"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2057" type="#_x0000_t202" style="width:2in;height:2in;margin-top:0;margin-left:0;mso-position-horizontal:right;mso-position-horizontal-relative:margin;mso-wrap-distance-bottom:0;mso-wrap-distance-left:9pt;mso-wrap-distance-right:9pt;mso-wrap-distance-top:0;mso-wrap-style:none;position:absolute;v-text-anchor:top;z-index:251674624"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7696" behindDoc="0" locked="0" layoutInCell="1" allowOverlap="1">
              <wp:simplePos x="0" y="0"/>
              <wp:positionH relativeFrom="margin">
                <wp:align>right</wp:align>
              </wp:positionH>
              <wp:positionV relativeFrom="paragraph">
                <wp:posOffset>0</wp:posOffset>
              </wp:positionV>
              <wp:extent cx="1828800" cy="1828800"/>
              <wp:effectExtent l="0" t="0" r="0" b="0"/>
              <wp:wrapNone/>
              <wp:docPr id="744778495"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2058" type="#_x0000_t202" style="width:2in;height:2in;margin-top:0;margin-left:0;mso-position-horizontal:right;mso-position-horizontal-relative:margin;mso-wrap-distance-bottom:0;mso-wrap-distance-left:9pt;mso-wrap-distance-right:9pt;mso-wrap-distance-top:0;mso-wrap-style:none;position:absolute;v-text-anchor:top;z-index:251676672"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p>
                </w:txbxContent>
              </v:textbox>
              <w10:wrap anchorx="margin"/>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9744" behindDoc="0" locked="0" layoutInCell="1" allowOverlap="1">
              <wp:simplePos x="0" y="0"/>
              <wp:positionH relativeFrom="margin">
                <wp:align>right</wp:align>
              </wp:positionH>
              <wp:positionV relativeFrom="paragraph">
                <wp:posOffset>0</wp:posOffset>
              </wp:positionV>
              <wp:extent cx="1828800" cy="1828800"/>
              <wp:effectExtent l="0" t="0" r="0" b="0"/>
              <wp:wrapNone/>
              <wp:docPr id="975844848"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12</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2059" type="#_x0000_t202" style="width:2in;height:2in;margin-top:0;margin-left:0;mso-position-horizontal:right;mso-position-horizontal-relative:margin;mso-wrap-distance-bottom:0;mso-wrap-distance-left:9pt;mso-wrap-distance-right:9pt;mso-wrap-distance-top:0;mso-wrap-style:none;position:absolute;v-text-anchor:top;z-index:251678720"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12</w:t>
                    </w:r>
                    <w:r>
                      <w:rPr>
                        <w:rFonts w:hint="eastAsia"/>
                        <w:lang w:eastAsia="zh-CN"/>
                      </w:rPr>
                      <w:fldChar w:fldCharType="end"/>
                    </w:r>
                  </w:p>
                </w:txbxContent>
              </v:textbox>
              <w10:wrap anchorx="margin"/>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81792" behindDoc="0" locked="0" layoutInCell="1" allowOverlap="1">
              <wp:simplePos x="0" y="0"/>
              <wp:positionH relativeFrom="margin">
                <wp:align>right</wp:align>
              </wp:positionH>
              <wp:positionV relativeFrom="paragraph">
                <wp:posOffset>0</wp:posOffset>
              </wp:positionV>
              <wp:extent cx="1828800" cy="1828800"/>
              <wp:effectExtent l="0" t="0" r="0" b="0"/>
              <wp:wrapNone/>
              <wp:docPr id="558489191"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12</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2060" type="#_x0000_t202" style="width:2in;height:2in;margin-top:0;margin-left:0;mso-position-horizontal:right;mso-position-horizontal-relative:margin;mso-wrap-distance-bottom:0;mso-wrap-distance-left:9pt;mso-wrap-distance-right:9pt;mso-wrap-distance-top:0;mso-wrap-style:none;position:absolute;v-text-anchor:top;z-index:251680768"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12</w:t>
                    </w:r>
                    <w:r>
                      <w:rPr>
                        <w:rFonts w:hint="eastAsia"/>
                        <w:lang w:eastAsia="zh-CN"/>
                      </w:rPr>
                      <w:fldChar w:fldCharType="end"/>
                    </w:r>
                  </w:p>
                </w:txbxContent>
              </v:textbox>
              <w10:wrap anchorx="margin"/>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83840" behindDoc="0" locked="0" layoutInCell="1" allowOverlap="1">
              <wp:simplePos x="0" y="0"/>
              <wp:positionH relativeFrom="margin">
                <wp:align>right</wp:align>
              </wp:positionH>
              <wp:positionV relativeFrom="paragraph">
                <wp:posOffset>0</wp:posOffset>
              </wp:positionV>
              <wp:extent cx="1828800" cy="1828800"/>
              <wp:effectExtent l="0" t="0" r="0" b="0"/>
              <wp:wrapNone/>
              <wp:docPr id="271686638"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14</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2061" type="#_x0000_t202" style="width:2in;height:2in;margin-top:0;margin-left:0;mso-position-horizontal:right;mso-position-horizontal-relative:margin;mso-wrap-distance-bottom:0;mso-wrap-distance-left:9pt;mso-wrap-distance-right:9pt;mso-wrap-distance-top:0;mso-wrap-style:none;position:absolute;v-text-anchor:top;z-index:251682816"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14</w:t>
                    </w:r>
                    <w:r>
                      <w:rPr>
                        <w:rFonts w:hint="eastAsia"/>
                        <w:lang w:eastAsia="zh-CN"/>
                      </w:rPr>
                      <w:fldChar w:fldCharType="end"/>
                    </w:r>
                  </w:p>
                </w:txbxContent>
              </v:textbox>
              <w10:wrap anchorx="margin"/>
            </v:shape>
          </w:pict>
        </mc:Fallback>
      </mc:AlternateContent>
    </w: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8CA58263"/>
    <w:multiLevelType w:val="singleLevel"/>
    <w:tmpl w:val="8CA58263"/>
    <w:lvl w:ilvl="0">
      <w:start w:val="1"/>
      <w:numFmt w:val="decimal"/>
      <w:lvlText w:val="%1."/>
      <w:lvlJc w:val="left"/>
      <w:pPr>
        <w:tabs>
          <w:tab w:val="left" w:pos="312"/>
        </w:tabs>
      </w:pPr>
    </w:lvl>
  </w:abstractNum>
  <w:abstractNum w:abstractNumId="1">
    <w:nsid w:val="36F368D2"/>
    <w:multiLevelType w:val="singleLevel"/>
    <w:tmpl w:val="36F368D2"/>
    <w:lvl w:ilvl="0">
      <w:start w:val="1"/>
      <w:numFmt w:val="decimal"/>
      <w:lvlText w:val="%1."/>
      <w:lvlJc w:val="left"/>
      <w:pPr>
        <w:tabs>
          <w:tab w:val="left" w:pos="312"/>
        </w:tabs>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B51622"/>
    <w:rsid w:val="0004630F"/>
    <w:rsid w:val="0015712E"/>
    <w:rsid w:val="00313701"/>
    <w:rsid w:val="007623B9"/>
    <w:rsid w:val="007E1205"/>
    <w:rsid w:val="008A3263"/>
    <w:rsid w:val="0094150F"/>
    <w:rsid w:val="009E4D10"/>
    <w:rsid w:val="00C32EA8"/>
    <w:rsid w:val="0107132F"/>
    <w:rsid w:val="01310203"/>
    <w:rsid w:val="013563F7"/>
    <w:rsid w:val="01960ECA"/>
    <w:rsid w:val="01B43647"/>
    <w:rsid w:val="01DE5FEA"/>
    <w:rsid w:val="01E41361"/>
    <w:rsid w:val="01EF2F30"/>
    <w:rsid w:val="020372F9"/>
    <w:rsid w:val="024F1787"/>
    <w:rsid w:val="026E52DE"/>
    <w:rsid w:val="028133D3"/>
    <w:rsid w:val="02D80DDE"/>
    <w:rsid w:val="02DC7B61"/>
    <w:rsid w:val="02EE4EF7"/>
    <w:rsid w:val="02F953A3"/>
    <w:rsid w:val="030A4705"/>
    <w:rsid w:val="032C7EC8"/>
    <w:rsid w:val="0380269E"/>
    <w:rsid w:val="038E2332"/>
    <w:rsid w:val="03C608A7"/>
    <w:rsid w:val="03F411CC"/>
    <w:rsid w:val="03FD0816"/>
    <w:rsid w:val="04034BB7"/>
    <w:rsid w:val="040F0CD1"/>
    <w:rsid w:val="043C45DD"/>
    <w:rsid w:val="04406C1B"/>
    <w:rsid w:val="045F5B7C"/>
    <w:rsid w:val="048B3FAF"/>
    <w:rsid w:val="048F3991"/>
    <w:rsid w:val="04B93613"/>
    <w:rsid w:val="04D56F3F"/>
    <w:rsid w:val="04F406AA"/>
    <w:rsid w:val="04F50131"/>
    <w:rsid w:val="0502495C"/>
    <w:rsid w:val="053A58E5"/>
    <w:rsid w:val="0543467D"/>
    <w:rsid w:val="059E4629"/>
    <w:rsid w:val="05BE7438"/>
    <w:rsid w:val="05DB305E"/>
    <w:rsid w:val="05DE6480"/>
    <w:rsid w:val="05EB4940"/>
    <w:rsid w:val="05F9422B"/>
    <w:rsid w:val="060922DF"/>
    <w:rsid w:val="06882121"/>
    <w:rsid w:val="06A60098"/>
    <w:rsid w:val="06AA143F"/>
    <w:rsid w:val="06DD0543"/>
    <w:rsid w:val="06E5653A"/>
    <w:rsid w:val="07201CA4"/>
    <w:rsid w:val="078062F8"/>
    <w:rsid w:val="07874833"/>
    <w:rsid w:val="07CA7109"/>
    <w:rsid w:val="081605EB"/>
    <w:rsid w:val="083C3215"/>
    <w:rsid w:val="0840360E"/>
    <w:rsid w:val="08446DA9"/>
    <w:rsid w:val="085224ED"/>
    <w:rsid w:val="086D6FE9"/>
    <w:rsid w:val="088B31C5"/>
    <w:rsid w:val="08941C34"/>
    <w:rsid w:val="08A7102C"/>
    <w:rsid w:val="08F85670"/>
    <w:rsid w:val="090D2068"/>
    <w:rsid w:val="0911148D"/>
    <w:rsid w:val="091C3B12"/>
    <w:rsid w:val="094C3302"/>
    <w:rsid w:val="09767F5A"/>
    <w:rsid w:val="09A51DE3"/>
    <w:rsid w:val="09D939DC"/>
    <w:rsid w:val="0A0B0840"/>
    <w:rsid w:val="0A1B7BBD"/>
    <w:rsid w:val="0A3F273A"/>
    <w:rsid w:val="0A41782C"/>
    <w:rsid w:val="0A433A3E"/>
    <w:rsid w:val="0A514815"/>
    <w:rsid w:val="0A537F49"/>
    <w:rsid w:val="0A583839"/>
    <w:rsid w:val="0A72790B"/>
    <w:rsid w:val="0A8A6C1B"/>
    <w:rsid w:val="0A9E3AD9"/>
    <w:rsid w:val="0AB81583"/>
    <w:rsid w:val="0AD568F0"/>
    <w:rsid w:val="0AF532D9"/>
    <w:rsid w:val="0AFE094C"/>
    <w:rsid w:val="0B0E4E5C"/>
    <w:rsid w:val="0B335891"/>
    <w:rsid w:val="0B4165BF"/>
    <w:rsid w:val="0B6D42A0"/>
    <w:rsid w:val="0B95504D"/>
    <w:rsid w:val="0BA454D0"/>
    <w:rsid w:val="0BEE5DE4"/>
    <w:rsid w:val="0C0C32AC"/>
    <w:rsid w:val="0C8A5532"/>
    <w:rsid w:val="0CAA2CB5"/>
    <w:rsid w:val="0CAE39B1"/>
    <w:rsid w:val="0CC97446"/>
    <w:rsid w:val="0CE43FFF"/>
    <w:rsid w:val="0D112DDE"/>
    <w:rsid w:val="0D127B87"/>
    <w:rsid w:val="0D29667F"/>
    <w:rsid w:val="0D5666D7"/>
    <w:rsid w:val="0D566EA5"/>
    <w:rsid w:val="0D575501"/>
    <w:rsid w:val="0DD605DB"/>
    <w:rsid w:val="0DDC6BCF"/>
    <w:rsid w:val="0DDE658C"/>
    <w:rsid w:val="0E2B465F"/>
    <w:rsid w:val="0E605A5E"/>
    <w:rsid w:val="0EBD35AF"/>
    <w:rsid w:val="0EBD57D1"/>
    <w:rsid w:val="0EC22F25"/>
    <w:rsid w:val="0ECA41FF"/>
    <w:rsid w:val="0ED53712"/>
    <w:rsid w:val="0EDA2988"/>
    <w:rsid w:val="0EE03A18"/>
    <w:rsid w:val="0EEB1C90"/>
    <w:rsid w:val="0FC420CD"/>
    <w:rsid w:val="0FF0782F"/>
    <w:rsid w:val="10011DE3"/>
    <w:rsid w:val="1012475D"/>
    <w:rsid w:val="102C45EE"/>
    <w:rsid w:val="102D152B"/>
    <w:rsid w:val="10327C7C"/>
    <w:rsid w:val="10587C94"/>
    <w:rsid w:val="10A45D20"/>
    <w:rsid w:val="10D916A1"/>
    <w:rsid w:val="10E73012"/>
    <w:rsid w:val="11006265"/>
    <w:rsid w:val="114255F5"/>
    <w:rsid w:val="1173286D"/>
    <w:rsid w:val="117C363D"/>
    <w:rsid w:val="11B67ECB"/>
    <w:rsid w:val="11C9765C"/>
    <w:rsid w:val="11CC7456"/>
    <w:rsid w:val="11CF7D4B"/>
    <w:rsid w:val="11EB2CFE"/>
    <w:rsid w:val="12242110"/>
    <w:rsid w:val="122C617A"/>
    <w:rsid w:val="125918EA"/>
    <w:rsid w:val="125D5638"/>
    <w:rsid w:val="1264200E"/>
    <w:rsid w:val="128503F4"/>
    <w:rsid w:val="12870B33"/>
    <w:rsid w:val="128D3159"/>
    <w:rsid w:val="12942968"/>
    <w:rsid w:val="12E4585F"/>
    <w:rsid w:val="12F136B3"/>
    <w:rsid w:val="132844FE"/>
    <w:rsid w:val="132F7CF2"/>
    <w:rsid w:val="134B3F88"/>
    <w:rsid w:val="136F4C00"/>
    <w:rsid w:val="13813515"/>
    <w:rsid w:val="13B73654"/>
    <w:rsid w:val="13B8449A"/>
    <w:rsid w:val="13E95E76"/>
    <w:rsid w:val="13EF1721"/>
    <w:rsid w:val="143F2866"/>
    <w:rsid w:val="1441360A"/>
    <w:rsid w:val="1482752E"/>
    <w:rsid w:val="148D652C"/>
    <w:rsid w:val="149D30AC"/>
    <w:rsid w:val="14B8043C"/>
    <w:rsid w:val="14F119FD"/>
    <w:rsid w:val="14F85894"/>
    <w:rsid w:val="150D6239"/>
    <w:rsid w:val="151E1DC8"/>
    <w:rsid w:val="15297942"/>
    <w:rsid w:val="152B2E1C"/>
    <w:rsid w:val="15312627"/>
    <w:rsid w:val="1581619E"/>
    <w:rsid w:val="160E6B40"/>
    <w:rsid w:val="16237C24"/>
    <w:rsid w:val="16442EAB"/>
    <w:rsid w:val="165200E6"/>
    <w:rsid w:val="1684608B"/>
    <w:rsid w:val="16915C39"/>
    <w:rsid w:val="16AA41A9"/>
    <w:rsid w:val="170021FD"/>
    <w:rsid w:val="172157DD"/>
    <w:rsid w:val="17305FE6"/>
    <w:rsid w:val="173B60F3"/>
    <w:rsid w:val="17477AA8"/>
    <w:rsid w:val="175E51BE"/>
    <w:rsid w:val="17814D59"/>
    <w:rsid w:val="17873C47"/>
    <w:rsid w:val="178B65A5"/>
    <w:rsid w:val="18091E39"/>
    <w:rsid w:val="18174DDC"/>
    <w:rsid w:val="18180281"/>
    <w:rsid w:val="18300EBD"/>
    <w:rsid w:val="18311EA3"/>
    <w:rsid w:val="18597D0C"/>
    <w:rsid w:val="18A727E4"/>
    <w:rsid w:val="18AF275D"/>
    <w:rsid w:val="19273467"/>
    <w:rsid w:val="1933171B"/>
    <w:rsid w:val="1987149D"/>
    <w:rsid w:val="19B35630"/>
    <w:rsid w:val="19C95FCF"/>
    <w:rsid w:val="19E71852"/>
    <w:rsid w:val="19F30EEB"/>
    <w:rsid w:val="1A3678B4"/>
    <w:rsid w:val="1A4B344A"/>
    <w:rsid w:val="1A61045F"/>
    <w:rsid w:val="1B644C11"/>
    <w:rsid w:val="1B7F7320"/>
    <w:rsid w:val="1B813ACE"/>
    <w:rsid w:val="1B991A5B"/>
    <w:rsid w:val="1BCB6AA3"/>
    <w:rsid w:val="1BDA11CF"/>
    <w:rsid w:val="1C26254D"/>
    <w:rsid w:val="1C3428CE"/>
    <w:rsid w:val="1C897AA1"/>
    <w:rsid w:val="1C8A763E"/>
    <w:rsid w:val="1C903441"/>
    <w:rsid w:val="1C9205DE"/>
    <w:rsid w:val="1CA40C0C"/>
    <w:rsid w:val="1CB7621D"/>
    <w:rsid w:val="1CCB1A61"/>
    <w:rsid w:val="1CCC737F"/>
    <w:rsid w:val="1CE86A7B"/>
    <w:rsid w:val="1D0F03F4"/>
    <w:rsid w:val="1D231173"/>
    <w:rsid w:val="1D544796"/>
    <w:rsid w:val="1DC855B3"/>
    <w:rsid w:val="1DFD18FD"/>
    <w:rsid w:val="1E0E681C"/>
    <w:rsid w:val="1E382E51"/>
    <w:rsid w:val="1E3907CA"/>
    <w:rsid w:val="1E4A3839"/>
    <w:rsid w:val="1E5E27DF"/>
    <w:rsid w:val="1E7A7261"/>
    <w:rsid w:val="1EA35B1D"/>
    <w:rsid w:val="1EB61A1C"/>
    <w:rsid w:val="1EE078CB"/>
    <w:rsid w:val="1EF11A9A"/>
    <w:rsid w:val="1F3C26C5"/>
    <w:rsid w:val="1F4610D9"/>
    <w:rsid w:val="1FB8775D"/>
    <w:rsid w:val="1FD0727E"/>
    <w:rsid w:val="200013B8"/>
    <w:rsid w:val="2024375C"/>
    <w:rsid w:val="204C132C"/>
    <w:rsid w:val="20586038"/>
    <w:rsid w:val="205E3A62"/>
    <w:rsid w:val="20680A43"/>
    <w:rsid w:val="20935198"/>
    <w:rsid w:val="20CD52C4"/>
    <w:rsid w:val="20D2314C"/>
    <w:rsid w:val="20DD6A33"/>
    <w:rsid w:val="20F36EA6"/>
    <w:rsid w:val="21102F6B"/>
    <w:rsid w:val="21120D56"/>
    <w:rsid w:val="21214241"/>
    <w:rsid w:val="215A5756"/>
    <w:rsid w:val="217143C2"/>
    <w:rsid w:val="218248D8"/>
    <w:rsid w:val="21834191"/>
    <w:rsid w:val="21AA7773"/>
    <w:rsid w:val="220E672A"/>
    <w:rsid w:val="221F5BE2"/>
    <w:rsid w:val="22404885"/>
    <w:rsid w:val="224700C3"/>
    <w:rsid w:val="22657707"/>
    <w:rsid w:val="22781029"/>
    <w:rsid w:val="22B841BF"/>
    <w:rsid w:val="233204F5"/>
    <w:rsid w:val="23434010"/>
    <w:rsid w:val="238A75AF"/>
    <w:rsid w:val="23A337CD"/>
    <w:rsid w:val="23B97D43"/>
    <w:rsid w:val="23E312EC"/>
    <w:rsid w:val="24042C53"/>
    <w:rsid w:val="24B74015"/>
    <w:rsid w:val="24ED1CCB"/>
    <w:rsid w:val="24FE6DEF"/>
    <w:rsid w:val="25252E13"/>
    <w:rsid w:val="254D3444"/>
    <w:rsid w:val="256D41BC"/>
    <w:rsid w:val="25AD79B4"/>
    <w:rsid w:val="25EA4D80"/>
    <w:rsid w:val="261F76C0"/>
    <w:rsid w:val="26272343"/>
    <w:rsid w:val="264458BD"/>
    <w:rsid w:val="266A0BEE"/>
    <w:rsid w:val="26776CB7"/>
    <w:rsid w:val="268F3BE2"/>
    <w:rsid w:val="269E3842"/>
    <w:rsid w:val="26AD6327"/>
    <w:rsid w:val="27154718"/>
    <w:rsid w:val="27B51622"/>
    <w:rsid w:val="27B53442"/>
    <w:rsid w:val="27EC5255"/>
    <w:rsid w:val="2866088B"/>
    <w:rsid w:val="286D5B95"/>
    <w:rsid w:val="28CE6B57"/>
    <w:rsid w:val="28D05740"/>
    <w:rsid w:val="28E9134B"/>
    <w:rsid w:val="28EE0EE0"/>
    <w:rsid w:val="28FE3CC9"/>
    <w:rsid w:val="29380085"/>
    <w:rsid w:val="295A30C0"/>
    <w:rsid w:val="295D1531"/>
    <w:rsid w:val="296021F0"/>
    <w:rsid w:val="296B1032"/>
    <w:rsid w:val="29880107"/>
    <w:rsid w:val="29C04AB4"/>
    <w:rsid w:val="29DF5B75"/>
    <w:rsid w:val="29F10D11"/>
    <w:rsid w:val="2A2E2F3B"/>
    <w:rsid w:val="2A457B60"/>
    <w:rsid w:val="2A511E99"/>
    <w:rsid w:val="2AB13C2E"/>
    <w:rsid w:val="2AC70AF5"/>
    <w:rsid w:val="2ACB3B4E"/>
    <w:rsid w:val="2B3E5342"/>
    <w:rsid w:val="2B474549"/>
    <w:rsid w:val="2B49322E"/>
    <w:rsid w:val="2B7947B8"/>
    <w:rsid w:val="2BA5032E"/>
    <w:rsid w:val="2C350352"/>
    <w:rsid w:val="2C3D25EA"/>
    <w:rsid w:val="2C403243"/>
    <w:rsid w:val="2C403E28"/>
    <w:rsid w:val="2C5345E0"/>
    <w:rsid w:val="2C7D7465"/>
    <w:rsid w:val="2CA407C0"/>
    <w:rsid w:val="2CB648A3"/>
    <w:rsid w:val="2CF30852"/>
    <w:rsid w:val="2D2A5D92"/>
    <w:rsid w:val="2D371C92"/>
    <w:rsid w:val="2DA43239"/>
    <w:rsid w:val="2DB770D2"/>
    <w:rsid w:val="2DE36310"/>
    <w:rsid w:val="2DF06C56"/>
    <w:rsid w:val="2E135E5F"/>
    <w:rsid w:val="2E1C048B"/>
    <w:rsid w:val="2E5106E5"/>
    <w:rsid w:val="2E586A31"/>
    <w:rsid w:val="2EA81859"/>
    <w:rsid w:val="2EAB0CAE"/>
    <w:rsid w:val="2F255EEB"/>
    <w:rsid w:val="2F293B21"/>
    <w:rsid w:val="2F3046ED"/>
    <w:rsid w:val="2F334701"/>
    <w:rsid w:val="2F3B19C9"/>
    <w:rsid w:val="2F6B5488"/>
    <w:rsid w:val="2F8570A2"/>
    <w:rsid w:val="2FAC295D"/>
    <w:rsid w:val="2FF91390"/>
    <w:rsid w:val="30013836"/>
    <w:rsid w:val="300549EE"/>
    <w:rsid w:val="305E5CCF"/>
    <w:rsid w:val="307C3C9E"/>
    <w:rsid w:val="30AC6EDB"/>
    <w:rsid w:val="30F022D9"/>
    <w:rsid w:val="310F1332"/>
    <w:rsid w:val="312676AF"/>
    <w:rsid w:val="313C473A"/>
    <w:rsid w:val="313E6791"/>
    <w:rsid w:val="31595324"/>
    <w:rsid w:val="316C2247"/>
    <w:rsid w:val="3180611D"/>
    <w:rsid w:val="318B04D5"/>
    <w:rsid w:val="31AE7FF3"/>
    <w:rsid w:val="31BB0DD6"/>
    <w:rsid w:val="31C51987"/>
    <w:rsid w:val="31E9421F"/>
    <w:rsid w:val="321546A1"/>
    <w:rsid w:val="326F313E"/>
    <w:rsid w:val="329F282B"/>
    <w:rsid w:val="32A17165"/>
    <w:rsid w:val="32AC0031"/>
    <w:rsid w:val="32C75F0B"/>
    <w:rsid w:val="32D96A85"/>
    <w:rsid w:val="32DC3AB7"/>
    <w:rsid w:val="32FB135C"/>
    <w:rsid w:val="33027333"/>
    <w:rsid w:val="33555E50"/>
    <w:rsid w:val="33581B1C"/>
    <w:rsid w:val="336C7617"/>
    <w:rsid w:val="338346C6"/>
    <w:rsid w:val="338756CB"/>
    <w:rsid w:val="33D36392"/>
    <w:rsid w:val="33FD0B01"/>
    <w:rsid w:val="34414A34"/>
    <w:rsid w:val="344420DD"/>
    <w:rsid w:val="34491184"/>
    <w:rsid w:val="34595073"/>
    <w:rsid w:val="34854D79"/>
    <w:rsid w:val="34AE61E5"/>
    <w:rsid w:val="35581831"/>
    <w:rsid w:val="356C490F"/>
    <w:rsid w:val="358036FD"/>
    <w:rsid w:val="358D6A2F"/>
    <w:rsid w:val="359829F1"/>
    <w:rsid w:val="35A82888"/>
    <w:rsid w:val="35AF2000"/>
    <w:rsid w:val="35C35AAA"/>
    <w:rsid w:val="35EC766C"/>
    <w:rsid w:val="35F00073"/>
    <w:rsid w:val="360E5FF2"/>
    <w:rsid w:val="36137470"/>
    <w:rsid w:val="3647551C"/>
    <w:rsid w:val="36907E91"/>
    <w:rsid w:val="36B31C26"/>
    <w:rsid w:val="36ED699D"/>
    <w:rsid w:val="36FD3FA4"/>
    <w:rsid w:val="370137E2"/>
    <w:rsid w:val="37132D07"/>
    <w:rsid w:val="372E2A2E"/>
    <w:rsid w:val="372F4304"/>
    <w:rsid w:val="373B32D4"/>
    <w:rsid w:val="375C316C"/>
    <w:rsid w:val="377D0B41"/>
    <w:rsid w:val="37912794"/>
    <w:rsid w:val="37CD533A"/>
    <w:rsid w:val="37E22DB7"/>
    <w:rsid w:val="37E77EC7"/>
    <w:rsid w:val="381D472F"/>
    <w:rsid w:val="3839268F"/>
    <w:rsid w:val="38422DF0"/>
    <w:rsid w:val="387A6293"/>
    <w:rsid w:val="39074DA2"/>
    <w:rsid w:val="39415F1A"/>
    <w:rsid w:val="394D4B12"/>
    <w:rsid w:val="395B1C8A"/>
    <w:rsid w:val="3964122C"/>
    <w:rsid w:val="39B11E38"/>
    <w:rsid w:val="39B31FB8"/>
    <w:rsid w:val="39DC6EAF"/>
    <w:rsid w:val="3A0666C3"/>
    <w:rsid w:val="3A1832A1"/>
    <w:rsid w:val="3A2754E1"/>
    <w:rsid w:val="3A3E6D39"/>
    <w:rsid w:val="3A421FB2"/>
    <w:rsid w:val="3A4A151E"/>
    <w:rsid w:val="3A6266D5"/>
    <w:rsid w:val="3A980E73"/>
    <w:rsid w:val="3ACE024F"/>
    <w:rsid w:val="3AE77C49"/>
    <w:rsid w:val="3AFB3306"/>
    <w:rsid w:val="3B211781"/>
    <w:rsid w:val="3B652ADE"/>
    <w:rsid w:val="3BB81DF5"/>
    <w:rsid w:val="3BE223A3"/>
    <w:rsid w:val="3C3A72E2"/>
    <w:rsid w:val="3C47102D"/>
    <w:rsid w:val="3C58696F"/>
    <w:rsid w:val="3C831A1B"/>
    <w:rsid w:val="3CA56B60"/>
    <w:rsid w:val="3CB14FE3"/>
    <w:rsid w:val="3CC91B81"/>
    <w:rsid w:val="3CE43E75"/>
    <w:rsid w:val="3CFE7F28"/>
    <w:rsid w:val="3D173327"/>
    <w:rsid w:val="3D1F7476"/>
    <w:rsid w:val="3E2813EF"/>
    <w:rsid w:val="3E33608D"/>
    <w:rsid w:val="3E3F0911"/>
    <w:rsid w:val="3E6D6FB2"/>
    <w:rsid w:val="3E757D64"/>
    <w:rsid w:val="3E7675A0"/>
    <w:rsid w:val="3EA1736F"/>
    <w:rsid w:val="3EF612F1"/>
    <w:rsid w:val="3EFB51D7"/>
    <w:rsid w:val="3F051328"/>
    <w:rsid w:val="3F8858C1"/>
    <w:rsid w:val="3FA45105"/>
    <w:rsid w:val="3FAF1D54"/>
    <w:rsid w:val="3FFF663A"/>
    <w:rsid w:val="40107B4D"/>
    <w:rsid w:val="401546BB"/>
    <w:rsid w:val="4034547C"/>
    <w:rsid w:val="407B0682"/>
    <w:rsid w:val="40CD6F9C"/>
    <w:rsid w:val="41574507"/>
    <w:rsid w:val="41B16CE3"/>
    <w:rsid w:val="41BC3580"/>
    <w:rsid w:val="41F51012"/>
    <w:rsid w:val="41FF1482"/>
    <w:rsid w:val="421F256D"/>
    <w:rsid w:val="42410B95"/>
    <w:rsid w:val="42A0326F"/>
    <w:rsid w:val="42AD783E"/>
    <w:rsid w:val="42C942AD"/>
    <w:rsid w:val="42D412DE"/>
    <w:rsid w:val="4304272C"/>
    <w:rsid w:val="431E5299"/>
    <w:rsid w:val="43881AE1"/>
    <w:rsid w:val="438D030A"/>
    <w:rsid w:val="43BD1A4F"/>
    <w:rsid w:val="43C128EE"/>
    <w:rsid w:val="43D65BF9"/>
    <w:rsid w:val="43DA661A"/>
    <w:rsid w:val="43DF20F3"/>
    <w:rsid w:val="43F9567F"/>
    <w:rsid w:val="440F1DC4"/>
    <w:rsid w:val="4426215A"/>
    <w:rsid w:val="44356BCE"/>
    <w:rsid w:val="449A79CD"/>
    <w:rsid w:val="44D51B18"/>
    <w:rsid w:val="44E96D75"/>
    <w:rsid w:val="44EA1C92"/>
    <w:rsid w:val="44FE6C98"/>
    <w:rsid w:val="45231433"/>
    <w:rsid w:val="45270380"/>
    <w:rsid w:val="4549548A"/>
    <w:rsid w:val="4569079D"/>
    <w:rsid w:val="45761D23"/>
    <w:rsid w:val="45DD053A"/>
    <w:rsid w:val="45E0702D"/>
    <w:rsid w:val="45EE4D7C"/>
    <w:rsid w:val="460C1224"/>
    <w:rsid w:val="4629128D"/>
    <w:rsid w:val="463C4A15"/>
    <w:rsid w:val="465F2715"/>
    <w:rsid w:val="46654426"/>
    <w:rsid w:val="467D6138"/>
    <w:rsid w:val="4696112B"/>
    <w:rsid w:val="46A1463C"/>
    <w:rsid w:val="46BA0CB9"/>
    <w:rsid w:val="46BB4527"/>
    <w:rsid w:val="46C62F29"/>
    <w:rsid w:val="46E425E8"/>
    <w:rsid w:val="46E837D1"/>
    <w:rsid w:val="46ED6394"/>
    <w:rsid w:val="470509D9"/>
    <w:rsid w:val="471852FD"/>
    <w:rsid w:val="473A178B"/>
    <w:rsid w:val="475D61AA"/>
    <w:rsid w:val="477D052C"/>
    <w:rsid w:val="4796372E"/>
    <w:rsid w:val="47AC76BE"/>
    <w:rsid w:val="47B852CC"/>
    <w:rsid w:val="47ED377D"/>
    <w:rsid w:val="48102525"/>
    <w:rsid w:val="484603FD"/>
    <w:rsid w:val="48810744"/>
    <w:rsid w:val="48841ECE"/>
    <w:rsid w:val="48D83A06"/>
    <w:rsid w:val="48E528D0"/>
    <w:rsid w:val="49404FF9"/>
    <w:rsid w:val="495C460C"/>
    <w:rsid w:val="4965086D"/>
    <w:rsid w:val="49E26FC9"/>
    <w:rsid w:val="49EE05BE"/>
    <w:rsid w:val="49EE57B3"/>
    <w:rsid w:val="49F77589"/>
    <w:rsid w:val="4A135235"/>
    <w:rsid w:val="4A150A58"/>
    <w:rsid w:val="4A34038E"/>
    <w:rsid w:val="4A470A5B"/>
    <w:rsid w:val="4AB458D9"/>
    <w:rsid w:val="4B171C16"/>
    <w:rsid w:val="4B434576"/>
    <w:rsid w:val="4B57133A"/>
    <w:rsid w:val="4B662516"/>
    <w:rsid w:val="4B73215F"/>
    <w:rsid w:val="4BB71809"/>
    <w:rsid w:val="4BD7254B"/>
    <w:rsid w:val="4BE04D6C"/>
    <w:rsid w:val="4BFF26FA"/>
    <w:rsid w:val="4C007DDF"/>
    <w:rsid w:val="4C112CF3"/>
    <w:rsid w:val="4C460CE4"/>
    <w:rsid w:val="4C5058B4"/>
    <w:rsid w:val="4C892015"/>
    <w:rsid w:val="4D593387"/>
    <w:rsid w:val="4D793CA5"/>
    <w:rsid w:val="4D7C5749"/>
    <w:rsid w:val="4D80363C"/>
    <w:rsid w:val="4D887DDF"/>
    <w:rsid w:val="4DDC6A46"/>
    <w:rsid w:val="4E0E0A8A"/>
    <w:rsid w:val="4E1D0004"/>
    <w:rsid w:val="4ECB00B6"/>
    <w:rsid w:val="4EF14C6E"/>
    <w:rsid w:val="4EF73005"/>
    <w:rsid w:val="4F0C191F"/>
    <w:rsid w:val="4F2147D0"/>
    <w:rsid w:val="4FF95B2F"/>
    <w:rsid w:val="5016561C"/>
    <w:rsid w:val="50224F59"/>
    <w:rsid w:val="504D6F8B"/>
    <w:rsid w:val="5073612E"/>
    <w:rsid w:val="50A60B5B"/>
    <w:rsid w:val="50B85EFD"/>
    <w:rsid w:val="50E66622"/>
    <w:rsid w:val="50E96CBA"/>
    <w:rsid w:val="51007678"/>
    <w:rsid w:val="51056042"/>
    <w:rsid w:val="51223A27"/>
    <w:rsid w:val="5126535E"/>
    <w:rsid w:val="51A445A4"/>
    <w:rsid w:val="51BE4D10"/>
    <w:rsid w:val="51EA0894"/>
    <w:rsid w:val="522C4C97"/>
    <w:rsid w:val="529D1818"/>
    <w:rsid w:val="52C459A7"/>
    <w:rsid w:val="52CC6CCF"/>
    <w:rsid w:val="52DE0196"/>
    <w:rsid w:val="52F209F6"/>
    <w:rsid w:val="52FD31BB"/>
    <w:rsid w:val="531275B1"/>
    <w:rsid w:val="531B2B79"/>
    <w:rsid w:val="5324727A"/>
    <w:rsid w:val="533A3459"/>
    <w:rsid w:val="535361DA"/>
    <w:rsid w:val="537711DE"/>
    <w:rsid w:val="542156D6"/>
    <w:rsid w:val="542F175E"/>
    <w:rsid w:val="5437531B"/>
    <w:rsid w:val="548848E5"/>
    <w:rsid w:val="54D0090D"/>
    <w:rsid w:val="54E147ED"/>
    <w:rsid w:val="551C0015"/>
    <w:rsid w:val="55266617"/>
    <w:rsid w:val="55321830"/>
    <w:rsid w:val="55556EED"/>
    <w:rsid w:val="55791D0F"/>
    <w:rsid w:val="55B31529"/>
    <w:rsid w:val="55C341F7"/>
    <w:rsid w:val="55E04846"/>
    <w:rsid w:val="561C2058"/>
    <w:rsid w:val="56307ADF"/>
    <w:rsid w:val="563849EE"/>
    <w:rsid w:val="565F55E0"/>
    <w:rsid w:val="567042C9"/>
    <w:rsid w:val="56753E3F"/>
    <w:rsid w:val="567F25FF"/>
    <w:rsid w:val="568703DC"/>
    <w:rsid w:val="56895C4C"/>
    <w:rsid w:val="569E58C0"/>
    <w:rsid w:val="56C22404"/>
    <w:rsid w:val="56C75675"/>
    <w:rsid w:val="56CB5437"/>
    <w:rsid w:val="56D64810"/>
    <w:rsid w:val="56FF41EE"/>
    <w:rsid w:val="57400BA4"/>
    <w:rsid w:val="57495016"/>
    <w:rsid w:val="57565555"/>
    <w:rsid w:val="576F63F2"/>
    <w:rsid w:val="57934932"/>
    <w:rsid w:val="57B31E7A"/>
    <w:rsid w:val="57DD611C"/>
    <w:rsid w:val="584B2E58"/>
    <w:rsid w:val="58591A15"/>
    <w:rsid w:val="586E091C"/>
    <w:rsid w:val="5891059E"/>
    <w:rsid w:val="58A17895"/>
    <w:rsid w:val="58BE5D18"/>
    <w:rsid w:val="58C1635D"/>
    <w:rsid w:val="58D931AE"/>
    <w:rsid w:val="58E55D15"/>
    <w:rsid w:val="593F0502"/>
    <w:rsid w:val="59A743DA"/>
    <w:rsid w:val="59BB0CF7"/>
    <w:rsid w:val="59C96B3D"/>
    <w:rsid w:val="5A4C7504"/>
    <w:rsid w:val="5A5E69BD"/>
    <w:rsid w:val="5A6D0458"/>
    <w:rsid w:val="5ABD4B43"/>
    <w:rsid w:val="5AE76A67"/>
    <w:rsid w:val="5B1D296B"/>
    <w:rsid w:val="5B244CF6"/>
    <w:rsid w:val="5B2F14B8"/>
    <w:rsid w:val="5B5B2F7E"/>
    <w:rsid w:val="5B672D33"/>
    <w:rsid w:val="5B751644"/>
    <w:rsid w:val="5B7C0E2B"/>
    <w:rsid w:val="5B81445C"/>
    <w:rsid w:val="5B950720"/>
    <w:rsid w:val="5BAF43D6"/>
    <w:rsid w:val="5BF941F5"/>
    <w:rsid w:val="5C7360CB"/>
    <w:rsid w:val="5C8037E7"/>
    <w:rsid w:val="5CBB69F7"/>
    <w:rsid w:val="5CCF0D29"/>
    <w:rsid w:val="5CFB5F5E"/>
    <w:rsid w:val="5D15125D"/>
    <w:rsid w:val="5D467A62"/>
    <w:rsid w:val="5DE469FA"/>
    <w:rsid w:val="5E1E558D"/>
    <w:rsid w:val="5E5043DF"/>
    <w:rsid w:val="5EEB336C"/>
    <w:rsid w:val="5F5E20A5"/>
    <w:rsid w:val="5F9761AE"/>
    <w:rsid w:val="5FCF01EF"/>
    <w:rsid w:val="5FF258A1"/>
    <w:rsid w:val="60382FAC"/>
    <w:rsid w:val="604256C2"/>
    <w:rsid w:val="60636496"/>
    <w:rsid w:val="607047EE"/>
    <w:rsid w:val="608B2AC7"/>
    <w:rsid w:val="608D02D8"/>
    <w:rsid w:val="60F3083C"/>
    <w:rsid w:val="611C7D6D"/>
    <w:rsid w:val="612E7085"/>
    <w:rsid w:val="61386753"/>
    <w:rsid w:val="613B5CFB"/>
    <w:rsid w:val="615043F9"/>
    <w:rsid w:val="617A5C80"/>
    <w:rsid w:val="618652BC"/>
    <w:rsid w:val="619E6C7B"/>
    <w:rsid w:val="61C443C1"/>
    <w:rsid w:val="61E15956"/>
    <w:rsid w:val="61E51817"/>
    <w:rsid w:val="61FA6124"/>
    <w:rsid w:val="62393E6D"/>
    <w:rsid w:val="627213E4"/>
    <w:rsid w:val="62F82F85"/>
    <w:rsid w:val="630F3F05"/>
    <w:rsid w:val="63106792"/>
    <w:rsid w:val="63183A98"/>
    <w:rsid w:val="632404F4"/>
    <w:rsid w:val="633F10A5"/>
    <w:rsid w:val="635D266A"/>
    <w:rsid w:val="63757B75"/>
    <w:rsid w:val="638F01B4"/>
    <w:rsid w:val="63920EDA"/>
    <w:rsid w:val="63946A60"/>
    <w:rsid w:val="63C77EDB"/>
    <w:rsid w:val="63E14075"/>
    <w:rsid w:val="63F251EA"/>
    <w:rsid w:val="63F724B7"/>
    <w:rsid w:val="642A483F"/>
    <w:rsid w:val="64804E0E"/>
    <w:rsid w:val="64962DB5"/>
    <w:rsid w:val="649E2054"/>
    <w:rsid w:val="64AE4DE2"/>
    <w:rsid w:val="652C576F"/>
    <w:rsid w:val="653A795D"/>
    <w:rsid w:val="658C6ED9"/>
    <w:rsid w:val="65A528FE"/>
    <w:rsid w:val="65BF0EC2"/>
    <w:rsid w:val="661A7CA4"/>
    <w:rsid w:val="6622667F"/>
    <w:rsid w:val="662303C6"/>
    <w:rsid w:val="663A7BE7"/>
    <w:rsid w:val="667F1A36"/>
    <w:rsid w:val="667F3383"/>
    <w:rsid w:val="66C319F3"/>
    <w:rsid w:val="66D53ED1"/>
    <w:rsid w:val="66D70B6D"/>
    <w:rsid w:val="66FF395B"/>
    <w:rsid w:val="672A0AFE"/>
    <w:rsid w:val="67382AAA"/>
    <w:rsid w:val="673E490F"/>
    <w:rsid w:val="675302EE"/>
    <w:rsid w:val="67910076"/>
    <w:rsid w:val="67922B47"/>
    <w:rsid w:val="67CB7F2F"/>
    <w:rsid w:val="681C0FC4"/>
    <w:rsid w:val="68221581"/>
    <w:rsid w:val="682E03A0"/>
    <w:rsid w:val="6836026E"/>
    <w:rsid w:val="690928AD"/>
    <w:rsid w:val="696E2CD5"/>
    <w:rsid w:val="699D220E"/>
    <w:rsid w:val="69BD5579"/>
    <w:rsid w:val="69F744E9"/>
    <w:rsid w:val="69F853AE"/>
    <w:rsid w:val="69FA1684"/>
    <w:rsid w:val="6A31318B"/>
    <w:rsid w:val="6A460CE4"/>
    <w:rsid w:val="6A6056C7"/>
    <w:rsid w:val="6A85032C"/>
    <w:rsid w:val="6A925266"/>
    <w:rsid w:val="6ABC169E"/>
    <w:rsid w:val="6B3D06DD"/>
    <w:rsid w:val="6B3F55F6"/>
    <w:rsid w:val="6B572182"/>
    <w:rsid w:val="6B603EF6"/>
    <w:rsid w:val="6B875E4F"/>
    <w:rsid w:val="6B8E2277"/>
    <w:rsid w:val="6BFA79E7"/>
    <w:rsid w:val="6BFF2C3D"/>
    <w:rsid w:val="6C1B0C8A"/>
    <w:rsid w:val="6C1B6E74"/>
    <w:rsid w:val="6C2F0285"/>
    <w:rsid w:val="6C4732F0"/>
    <w:rsid w:val="6C561B64"/>
    <w:rsid w:val="6C7B313C"/>
    <w:rsid w:val="6C9808F8"/>
    <w:rsid w:val="6CCF6822"/>
    <w:rsid w:val="6CE3136F"/>
    <w:rsid w:val="6D3949E2"/>
    <w:rsid w:val="6D4535AE"/>
    <w:rsid w:val="6D4F01D1"/>
    <w:rsid w:val="6D4F7CCC"/>
    <w:rsid w:val="6D752D37"/>
    <w:rsid w:val="6DCF20CD"/>
    <w:rsid w:val="6DFE6665"/>
    <w:rsid w:val="6E743CFE"/>
    <w:rsid w:val="6EA634AE"/>
    <w:rsid w:val="6EAF29C0"/>
    <w:rsid w:val="6EC67215"/>
    <w:rsid w:val="6ED940CD"/>
    <w:rsid w:val="6ED96DEB"/>
    <w:rsid w:val="6EDA5421"/>
    <w:rsid w:val="6EDB29DF"/>
    <w:rsid w:val="6EDC1243"/>
    <w:rsid w:val="6EE65392"/>
    <w:rsid w:val="6EED565F"/>
    <w:rsid w:val="6F2D13A6"/>
    <w:rsid w:val="6F3F3964"/>
    <w:rsid w:val="6F526097"/>
    <w:rsid w:val="6F8B7B6C"/>
    <w:rsid w:val="6F9C2C40"/>
    <w:rsid w:val="6FB20780"/>
    <w:rsid w:val="6FC939B3"/>
    <w:rsid w:val="6FE96150"/>
    <w:rsid w:val="702D0688"/>
    <w:rsid w:val="70396BFF"/>
    <w:rsid w:val="70556324"/>
    <w:rsid w:val="7069132D"/>
    <w:rsid w:val="708502DC"/>
    <w:rsid w:val="70953FA3"/>
    <w:rsid w:val="70A2529D"/>
    <w:rsid w:val="70D23371"/>
    <w:rsid w:val="710979B4"/>
    <w:rsid w:val="712E0135"/>
    <w:rsid w:val="71656EC6"/>
    <w:rsid w:val="7168515F"/>
    <w:rsid w:val="71CD36FF"/>
    <w:rsid w:val="71DD4FF9"/>
    <w:rsid w:val="72155CBB"/>
    <w:rsid w:val="72613CE4"/>
    <w:rsid w:val="726548D5"/>
    <w:rsid w:val="7269094C"/>
    <w:rsid w:val="727A19B3"/>
    <w:rsid w:val="727D7537"/>
    <w:rsid w:val="72E3084A"/>
    <w:rsid w:val="72F90440"/>
    <w:rsid w:val="73331E0E"/>
    <w:rsid w:val="737F20EB"/>
    <w:rsid w:val="738F4490"/>
    <w:rsid w:val="73FD2DC6"/>
    <w:rsid w:val="74197B35"/>
    <w:rsid w:val="742271AD"/>
    <w:rsid w:val="743877F5"/>
    <w:rsid w:val="744A43E7"/>
    <w:rsid w:val="74564E1D"/>
    <w:rsid w:val="752E584B"/>
    <w:rsid w:val="7575308E"/>
    <w:rsid w:val="759159C9"/>
    <w:rsid w:val="76017F4E"/>
    <w:rsid w:val="76170E60"/>
    <w:rsid w:val="763E6318"/>
    <w:rsid w:val="76BE438D"/>
    <w:rsid w:val="77087694"/>
    <w:rsid w:val="775D150D"/>
    <w:rsid w:val="779A4443"/>
    <w:rsid w:val="77D1633F"/>
    <w:rsid w:val="77F52024"/>
    <w:rsid w:val="782F4665"/>
    <w:rsid w:val="783E66FF"/>
    <w:rsid w:val="78956EDA"/>
    <w:rsid w:val="78B47055"/>
    <w:rsid w:val="79030EE0"/>
    <w:rsid w:val="794250E6"/>
    <w:rsid w:val="795D31E9"/>
    <w:rsid w:val="7966769B"/>
    <w:rsid w:val="79B40A0B"/>
    <w:rsid w:val="79CD28E9"/>
    <w:rsid w:val="79CF1287"/>
    <w:rsid w:val="79FC624F"/>
    <w:rsid w:val="7A6735ED"/>
    <w:rsid w:val="7ADF3E33"/>
    <w:rsid w:val="7B0079DC"/>
    <w:rsid w:val="7B4D7B4F"/>
    <w:rsid w:val="7B4F47AC"/>
    <w:rsid w:val="7B6179CF"/>
    <w:rsid w:val="7B6C3A4A"/>
    <w:rsid w:val="7B870A41"/>
    <w:rsid w:val="7B9128FD"/>
    <w:rsid w:val="7BE72112"/>
    <w:rsid w:val="7C1644CA"/>
    <w:rsid w:val="7C3D02D2"/>
    <w:rsid w:val="7C7C3485"/>
    <w:rsid w:val="7CA47591"/>
    <w:rsid w:val="7CB54AB8"/>
    <w:rsid w:val="7CCD35B2"/>
    <w:rsid w:val="7CF236ED"/>
    <w:rsid w:val="7D0C0403"/>
    <w:rsid w:val="7D430FF0"/>
    <w:rsid w:val="7D4B173B"/>
    <w:rsid w:val="7D646836"/>
    <w:rsid w:val="7D6D3355"/>
    <w:rsid w:val="7D6F402F"/>
    <w:rsid w:val="7D9307C8"/>
    <w:rsid w:val="7DDF3558"/>
    <w:rsid w:val="7E2B3B5A"/>
    <w:rsid w:val="7EC77F8B"/>
    <w:rsid w:val="7EC8638F"/>
    <w:rsid w:val="7EFA2E85"/>
    <w:rsid w:val="7F28593F"/>
    <w:rsid w:val="7F5A5E88"/>
    <w:rsid w:val="7F8B6623"/>
    <w:rsid w:val="7FB86D21"/>
    <w:rsid w:val="7FF361C4"/>
  </w:rsids>
  <w:docVars>
    <w:docVar w:name="commondata" w:val="eyJoZGlkIjoiMjEyMTVjODc2NDc0N2Q3M2MxZDBiZjc2ZGU4Zjc3NGY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qFormat="1"/>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qFormat="1"/>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11"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qFormat="1"/>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59" w:unhideWhenUsed="0" w:qFormat="1"/>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BodyText"/>
    <w:qFormat/>
    <w:pPr>
      <w:widowControl w:val="0"/>
      <w:jc w:val="both"/>
    </w:pPr>
    <w:rPr>
      <w:rFonts w:ascii="Times New Roman" w:eastAsia="宋体" w:hAnsi="Times New Roman" w:cs="Times New Roman"/>
      <w:kern w:val="2"/>
      <w:sz w:val="21"/>
      <w:szCs w:val="24"/>
      <w:lang w:val="en-US" w:eastAsia="zh-CN" w:bidi="ar-SA"/>
    </w:rPr>
  </w:style>
  <w:style w:type="paragraph" w:styleId="Heading1">
    <w:name w:val="heading 1"/>
    <w:basedOn w:val="Normal"/>
    <w:next w:val="Normal"/>
    <w:qFormat/>
    <w:pPr>
      <w:spacing w:before="0" w:beforeAutospacing="1" w:after="0" w:afterAutospacing="1"/>
      <w:jc w:val="left"/>
      <w:outlineLvl w:val="0"/>
    </w:pPr>
    <w:rPr>
      <w:rFonts w:ascii="宋体" w:eastAsia="宋体" w:hAnsi="宋体" w:cs="宋体" w:hint="eastAsia"/>
      <w:b/>
      <w:kern w:val="44"/>
      <w:sz w:val="48"/>
      <w:szCs w:val="48"/>
      <w:lang w:val="en-US" w:eastAsia="zh-CN" w:bidi="ar"/>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BodyText">
    <w:name w:val="Body Text"/>
    <w:basedOn w:val="Normal"/>
    <w:next w:val="TOC5"/>
    <w:qFormat/>
    <w:pPr>
      <w:ind w:left="120"/>
    </w:pPr>
    <w:rPr>
      <w:szCs w:val="20"/>
    </w:rPr>
  </w:style>
  <w:style w:type="paragraph" w:styleId="TOC5">
    <w:name w:val="toc 5"/>
    <w:basedOn w:val="Normal"/>
    <w:next w:val="Normal"/>
    <w:qFormat/>
    <w:pPr>
      <w:widowControl/>
      <w:wordWrap w:val="0"/>
      <w:autoSpaceDE/>
      <w:autoSpaceDN/>
      <w:spacing w:before="100" w:beforeAutospacing="1" w:after="200" w:line="273" w:lineRule="auto"/>
      <w:ind w:left="1275"/>
      <w:jc w:val="both"/>
    </w:pPr>
    <w:rPr>
      <w:rFonts w:eastAsia="Times New Roman" w:cs="Times New Roman"/>
      <w:sz w:val="24"/>
      <w:szCs w:val="24"/>
      <w:lang w:val="en-US"/>
    </w:rPr>
  </w:style>
  <w:style w:type="paragraph" w:styleId="PlainText">
    <w:name w:val="Plain Text"/>
    <w:basedOn w:val="Normal"/>
    <w:qFormat/>
    <w:pPr>
      <w:adjustRightInd w:val="0"/>
      <w:spacing w:line="312" w:lineRule="atLeast"/>
      <w:textAlignment w:val="baseline"/>
    </w:pPr>
    <w:rPr>
      <w:rFonts w:ascii="宋体" w:hAnsi="Courier New" w:cs="Courier New"/>
      <w:kern w:val="0"/>
      <w:szCs w:val="21"/>
    </w:rPr>
  </w:style>
  <w:style w:type="paragraph" w:styleId="Footer">
    <w:name w:val="footer"/>
    <w:basedOn w:val="Normal"/>
    <w:qFormat/>
    <w:pPr>
      <w:tabs>
        <w:tab w:val="center" w:pos="4153"/>
        <w:tab w:val="right" w:pos="8306"/>
      </w:tabs>
      <w:snapToGrid w:val="0"/>
      <w:jc w:val="left"/>
    </w:pPr>
    <w:rPr>
      <w:sz w:val="18"/>
    </w:rPr>
  </w:style>
  <w:style w:type="paragraph" w:styleId="Header">
    <w:name w:val="header"/>
    <w:basedOn w:val="Normal"/>
    <w:qFormat/>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Subtitle">
    <w:name w:val="Subtitle"/>
    <w:basedOn w:val="Normal"/>
    <w:next w:val="Normal"/>
    <w:uiPriority w:val="11"/>
    <w:qFormat/>
    <w:pPr>
      <w:spacing w:before="240" w:after="60" w:line="312" w:lineRule="auto"/>
      <w:jc w:val="center"/>
      <w:outlineLvl w:val="1"/>
    </w:pPr>
    <w:rPr>
      <w:rFonts w:asciiTheme="majorHAnsi" w:hAnsiTheme="majorHAnsi" w:cstheme="majorBidi"/>
      <w:b/>
      <w:bCs/>
      <w:kern w:val="28"/>
      <w:sz w:val="32"/>
      <w:szCs w:val="32"/>
    </w:rPr>
  </w:style>
  <w:style w:type="paragraph" w:styleId="NormalWeb">
    <w:name w:val="Normal (Web)"/>
    <w:basedOn w:val="Normal"/>
    <w:qFormat/>
    <w:pPr>
      <w:widowControl/>
      <w:spacing w:before="100" w:beforeAutospacing="1" w:after="100" w:afterAutospacing="1"/>
      <w:jc w:val="left"/>
    </w:pPr>
    <w:rPr>
      <w:rFonts w:ascii="宋体" w:hAnsi="宋体" w:cs="宋体"/>
      <w:kern w:val="0"/>
      <w:sz w:val="24"/>
    </w:rPr>
  </w:style>
  <w:style w:type="table" w:styleId="TableGrid">
    <w:name w:val="Table Grid"/>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trong">
    <w:name w:val="Strong"/>
    <w:basedOn w:val="DefaultParagraphFont"/>
    <w:qFormat/>
    <w:rPr>
      <w:b/>
      <w:bCs/>
    </w:rPr>
  </w:style>
  <w:style w:type="character" w:styleId="PageNumber">
    <w:name w:val="page number"/>
    <w:basedOn w:val="DefaultParagraphFont"/>
    <w:qFormat/>
  </w:style>
  <w:style w:type="character" w:styleId="Hyperlink">
    <w:name w:val="Hyperlink"/>
    <w:basedOn w:val="DefaultParagraphFont"/>
    <w:qFormat/>
    <w:rPr>
      <w:color w:val="0000FF"/>
      <w:u w:val="single"/>
    </w:rPr>
  </w:style>
  <w:style w:type="character" w:customStyle="1" w:styleId="apple-converted-space">
    <w:name w:val="apple-converted-space"/>
    <w:basedOn w:val="DefaultParagraphFont"/>
    <w:qFormat/>
  </w:style>
  <w:style w:type="paragraph" w:customStyle="1" w:styleId="a">
    <w:name w:val="&quot;二级章节&quot;"/>
    <w:basedOn w:val="Normal"/>
    <w:qFormat/>
    <w:pPr>
      <w:spacing w:after="0"/>
      <w:outlineLvl w:val="2"/>
    </w:pPr>
    <w:rPr>
      <w:rFonts w:ascii="NEU-BZ-S92" w:eastAsia="方正书宋_GBK" w:hAnsi="NEU-BZ-S92" w:cs="宋体"/>
      <w:color w:val="000000"/>
      <w:sz w:val="21"/>
      <w:szCs w:val="22"/>
    </w:rPr>
  </w:style>
  <w:style w:type="character" w:customStyle="1" w:styleId="c-gap-right-small3">
    <w:name w:val="c-gap-right-small3"/>
    <w:basedOn w:val="DefaultParagraphFont"/>
    <w:qFormat/>
  </w:style>
  <w:style w:type="character" w:customStyle="1" w:styleId="c-gap-right-small5">
    <w:name w:val="c-gap-right-small5"/>
    <w:basedOn w:val="DefaultParagraphFont"/>
    <w:qFormat/>
  </w:style>
  <w:style w:type="paragraph" w:customStyle="1" w:styleId="DefaultParagraph">
    <w:name w:val="DefaultParagraph"/>
    <w:qFormat/>
    <w:rPr>
      <w:rFonts w:ascii="Times New Roman" w:eastAsia="宋体" w:hAnsi="Calibri" w:cs="Times New Roman"/>
      <w:kern w:val="2"/>
      <w:sz w:val="21"/>
      <w:szCs w:val="22"/>
      <w:lang w:val="en-US" w:eastAsia="zh-CN" w:bidi="ar-SA"/>
    </w:rPr>
  </w:style>
  <w:style w:type="paragraph" w:customStyle="1" w:styleId="0">
    <w:name w:val="正文_0"/>
    <w:qFormat/>
    <w:pPr>
      <w:widowControl w:val="0"/>
      <w:jc w:val="both"/>
    </w:pPr>
    <w:rPr>
      <w:rFonts w:ascii="Calibri" w:eastAsia="宋体" w:hAnsi="Calibri" w:cs="Times New Roman"/>
      <w:kern w:val="2"/>
      <w:sz w:val="21"/>
      <w:szCs w:val="22"/>
      <w:lang w:val="en-US" w:eastAsia="zh-CN" w:bidi="ar-SA"/>
    </w:rPr>
  </w:style>
  <w:style w:type="paragraph" w:customStyle="1" w:styleId="p0">
    <w:name w:val="p0"/>
    <w:basedOn w:val="Normal"/>
    <w:qFormat/>
    <w:pPr>
      <w:widowControl/>
    </w:pPr>
    <w:rPr>
      <w:rFonts w:ascii="Times New Roman" w:hAnsi="Times New Roman"/>
      <w:kern w:val="0"/>
      <w:szCs w:val="21"/>
    </w:rPr>
  </w:style>
  <w:style w:type="paragraph" w:customStyle="1" w:styleId="ParagraphTextBody">
    <w:name w:val="Paragraph Text Body"/>
    <w:basedOn w:val="BodyText"/>
    <w:qFormat/>
    <w:pPr>
      <w:widowControl/>
      <w:spacing w:before="10" w:after="10" w:line="288" w:lineRule="auto"/>
      <w:jc w:val="left"/>
    </w:pPr>
    <w:rPr>
      <w:color w:val="00000A"/>
      <w:kern w:val="0"/>
      <w:sz w:val="24"/>
      <w:lang w:val="en-CA" w:bidi="hi-IN"/>
    </w:rPr>
  </w:style>
  <w:style w:type="table" w:customStyle="1" w:styleId="TableNormal0">
    <w:name w:val="Table Normal_0"/>
    <w:uiPriority w:val="2"/>
    <w:semiHidden/>
    <w:qFormat/>
    <w:pPr>
      <w:widowControl w:val="0"/>
      <w:autoSpaceDE w:val="0"/>
      <w:autoSpaceDN w:val="0"/>
    </w:pPr>
    <w:rPr>
      <w:rFonts w:eastAsia="Times New Roman"/>
      <w:kern w:val="0"/>
      <w:sz w:val="22"/>
      <w:lang w:eastAsia="en-US"/>
    </w:rPr>
    <w:tblPr>
      <w:tblCellMar>
        <w:top w:w="0" w:type="dxa"/>
        <w:left w:w="0" w:type="dxa"/>
        <w:bottom w:w="0" w:type="dxa"/>
        <w:right w:w="0" w:type="dxa"/>
      </w:tblCellMar>
    </w:tblPr>
  </w:style>
  <w:style w:type="paragraph" w:customStyle="1" w:styleId="pMsoNormal">
    <w:name w:val="p_MsoNormal"/>
    <w:basedOn w:val="Normal"/>
    <w:uiPriority w:val="99"/>
    <w:qFormat/>
    <w:pPr>
      <w:widowControl/>
    </w:pPr>
    <w:rPr>
      <w:rFonts w:ascii="Calibri" w:hAnsi="Calibri" w:cs="Calibri"/>
      <w:kern w:val="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footer" Target="footer7.xml" /><Relationship Id="rId12" Type="http://schemas.openxmlformats.org/officeDocument/2006/relationships/footer" Target="footer8.xml" /><Relationship Id="rId13" Type="http://schemas.openxmlformats.org/officeDocument/2006/relationships/footer" Target="footer9.xml" /><Relationship Id="rId14" Type="http://schemas.openxmlformats.org/officeDocument/2006/relationships/footer" Target="footer10.xml" /><Relationship Id="rId15" Type="http://schemas.openxmlformats.org/officeDocument/2006/relationships/footer" Target="footer11.xml" /><Relationship Id="rId16" Type="http://schemas.openxmlformats.org/officeDocument/2006/relationships/footer" Target="footer12.xml" /><Relationship Id="rId17" Type="http://schemas.openxmlformats.org/officeDocument/2006/relationships/hyperlink" Target="https://d.book118.com/258041120046006046" TargetMode="External" /><Relationship Id="rId18" Type="http://schemas.openxmlformats.org/officeDocument/2006/relationships/footer" Target="footer13.xm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numbering" Target="numbering.xml" /><Relationship Id="rId21"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18</Pages>
  <Words>34315</Words>
  <Characters>34461</Characters>
  <Application>Microsoft Office Word</Application>
  <DocSecurity>0</DocSecurity>
  <Lines>0</Lines>
  <Paragraphs>0</Paragraphs>
  <ScaleCrop>false</ScaleCrop>
  <Company/>
  <LinksUpToDate>false</LinksUpToDate>
  <CharactersWithSpaces>34520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2020-08-16T12:06:00Z</dcterms:created>
  <dcterms:modified xsi:type="dcterms:W3CDTF">2022-12-01T11:47:39Z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1FAD4BA121234D29A84529C93C9C9BC1</vt:lpwstr>
  </property>
  <property fmtid="{D5CDD505-2E9C-101B-9397-08002B2CF9AE}" pid="3" name="KSOProductBuildVer">
    <vt:lpwstr>2052-11.1.0.12763</vt:lpwstr>
  </property>
</Properties>
</file>