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合成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材料抗氧化剂项目商业计</w:t>
      </w:r>
    </w:p>
    <w:p>
      <w:pPr>
        <w:spacing w:before="224" w:line="219" w:lineRule="auto"/>
        <w:ind w:left="358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94422002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合成材料抗氧化剂项目总平面设计要求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、合成材料抗氧化剂项目可行性研究报告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合成材料抗氧化剂项目建设期原辅材料供应情况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(二)、合成材料抗氧化剂项目运营期原辅材料供应及质量管理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)、合成材料抗氧化剂项目技术工艺分析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)、合成材料抗氧化剂项目技术流程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、合成材料抗氧化剂项目对环境的主要影响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二)、社会责任合成材料抗氧化剂项目与计划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33318037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)、合成材料抗氧化剂项目风险分析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)、合成材料抗氧化剂项目风险对策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08875649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、合成材料抗氧化剂项目管理与团队协作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一)、合成材料抗氧化剂项目管理方法论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二)、合成材料抗氧化剂项目计划与进度管理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、合成材料抗氧化剂项目风险管理与应对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项目商业计划书是为了规范合成材料抗氧化剂项目的实施步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骤和计划而编写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。通过详细描述合成材料抗氧化剂项目的背景和目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标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案旨在为项目相关人员提供一个清晰的指导和参考。请注意，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下</w:t>
      </w:r>
      <w:r>
        <w:rPr>
          <w:rFonts w:ascii="FangSong" w:eastAsia="FangSong" w:hAnsi="FangSong" w:cs="FangSong"/>
          <w:spacing w:val="-11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以确保合成材料抗氧化剂项目的可持续发展和建筑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(二)、合成材料抗氧化剂项目总平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4"/>
          <w:sz w:val="28"/>
          <w:szCs w:val="28"/>
        </w:rPr>
        <w:t>体设计满足工程的需要并符合相关规范：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成材料抗氧化剂项目的实际使用需要。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38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成材料抗氧化剂项目所处地区的地质条件和地震风险，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定适当的抗震设防烈度。结构将被设计以保证在地震发生时能够安</w:t>
      </w:r>
      <w:r>
        <w:rPr>
          <w:rFonts w:ascii="FangSong" w:eastAsia="FangSong" w:hAnsi="FangSong" w:cs="FangSong"/>
          <w:spacing w:val="-3"/>
          <w:sz w:val="28"/>
          <w:szCs w:val="28"/>
        </w:rPr>
        <w:t>全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稳</w:t>
      </w:r>
      <w:r>
        <w:rPr>
          <w:rFonts w:ascii="FangSong" w:eastAsia="FangSong" w:hAnsi="FangSong" w:cs="FangSong"/>
          <w:spacing w:val="-5"/>
          <w:sz w:val="28"/>
          <w:szCs w:val="28"/>
        </w:rPr>
        <w:t>定地承受地震作用。</w:t>
      </w:r>
    </w:p>
    <w:p>
      <w:pPr>
        <w:spacing w:before="2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结合合成材料抗氧化剂项目的实际需求和环境条件，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</w:t>
      </w:r>
      <w:r>
        <w:rPr>
          <w:rFonts w:ascii="FangSong" w:eastAsia="FangSong" w:hAnsi="FangSong" w:cs="FangSong"/>
          <w:spacing w:val="-7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间内能够保持良好的结构性能和外观状态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筑工程的设计总体要求是确保合成材料抗氧化剂项目实现预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面取</w:t>
      </w:r>
      <w:r>
        <w:rPr>
          <w:rFonts w:ascii="FangSong" w:eastAsia="FangSong" w:hAnsi="FangSong" w:cs="FangSong"/>
          <w:spacing w:val="-3"/>
          <w:sz w:val="28"/>
          <w:szCs w:val="28"/>
        </w:rPr>
        <w:t>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建筑的功能布局满足合成材料抗氧化剂项目需求，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能区域合理</w:t>
      </w:r>
      <w:r>
        <w:rPr>
          <w:rFonts w:ascii="FangSong" w:eastAsia="FangSong" w:hAnsi="FangSong" w:cs="FangSong"/>
          <w:spacing w:val="-3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，满足合成材料抗氧化剂项目的长期发展需求。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3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合成材料抗氧化剂项目规划的总建筑面积为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虑到合成材料抗氧化剂项目的功能布局和需求，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</w:t>
      </w:r>
      <w:r>
        <w:rPr>
          <w:rFonts w:ascii="FangSong" w:eastAsia="FangSong" w:hAnsi="FangSong" w:cs="FangSong"/>
          <w:spacing w:val="-7"/>
          <w:sz w:val="28"/>
          <w:szCs w:val="28"/>
        </w:rPr>
        <w:t>合成材料抗氧化剂项目总投资比例：</w:t>
      </w:r>
    </w:p>
    <w:p>
      <w:pPr>
        <w:spacing w:before="290" w:line="416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成材料抗氧化剂项目总投资的比例为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整体</w:t>
      </w:r>
      <w:r>
        <w:rPr>
          <w:rFonts w:ascii="FangSong" w:eastAsia="FangSong" w:hAnsi="FangSong" w:cs="FangSong"/>
          <w:spacing w:val="-2"/>
          <w:sz w:val="28"/>
          <w:szCs w:val="28"/>
        </w:rPr>
        <w:t>投资结构中占有合理比例，确保资金分配的均衡性。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满足未来合成材料抗氧化剂项目运营的需求，同时避免了过度</w:t>
      </w:r>
      <w:r>
        <w:rPr>
          <w:rFonts w:ascii="FangSong" w:eastAsia="FangSong" w:hAnsi="FangSong" w:cs="FangSong"/>
          <w:spacing w:val="-1"/>
          <w:sz w:val="28"/>
          <w:szCs w:val="28"/>
        </w:rPr>
        <w:t>浪</w:t>
      </w:r>
      <w:r>
        <w:rPr>
          <w:rFonts w:ascii="FangSong" w:eastAsia="FangSong" w:hAnsi="FangSong" w:cs="FangSong"/>
          <w:sz w:val="28"/>
          <w:szCs w:val="28"/>
        </w:rPr>
        <w:t>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</w:t>
      </w:r>
      <w:r>
        <w:rPr>
          <w:rFonts w:ascii="FangSong" w:eastAsia="FangSong" w:hAnsi="FangSong" w:cs="FangSong"/>
          <w:spacing w:val="-5"/>
          <w:sz w:val="28"/>
          <w:szCs w:val="28"/>
        </w:rPr>
        <w:t>材料抗氧化剂项目整体布局：</w:t>
      </w:r>
    </w:p>
    <w:p>
      <w:pPr>
        <w:spacing w:before="29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使合成材料抗氧化剂项目更好地适应当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二、合成材料抗氧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化剂项目可行性研究报告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49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9" w:line="326" w:lineRule="auto"/>
        <w:ind w:left="34" w:right="17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3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</w:t>
      </w:r>
      <w:r>
        <w:rPr>
          <w:rFonts w:ascii="FangSong" w:eastAsia="FangSong" w:hAnsi="FangSong" w:cs="FangSong"/>
          <w:spacing w:val="-2"/>
          <w:sz w:val="28"/>
          <w:szCs w:val="28"/>
        </w:rPr>
        <w:t>而出，成为消费者首选的合成材料抗氧化剂产品。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合成材料抗氧化剂项目</w:t>
      </w:r>
      <w:r>
        <w:rPr>
          <w:rFonts w:ascii="FangSong" w:eastAsia="FangSong" w:hAnsi="FangSong" w:cs="FangSong"/>
          <w:spacing w:val="-1"/>
          <w:sz w:val="28"/>
          <w:szCs w:val="28"/>
        </w:rPr>
        <w:t>总投资</w:t>
      </w:r>
    </w:p>
    <w:p>
      <w:pPr>
        <w:spacing w:before="2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建设规模旨在实现一个全面、可持续的合成材料抗氧化剂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项目。合成材料抗氧化剂项目总投资将主要用于以下几个方</w:t>
      </w:r>
      <w:r>
        <w:rPr>
          <w:rFonts w:ascii="FangSong" w:eastAsia="FangSong" w:hAnsi="FangSong" w:cs="FangSong"/>
          <w:spacing w:val="-2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1" w:line="411" w:lineRule="auto"/>
        <w:ind w:left="37" w:right="14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成材料抗</w:t>
      </w:r>
      <w:r>
        <w:rPr>
          <w:rFonts w:ascii="FangSong" w:eastAsia="FangSong" w:hAnsi="FangSong" w:cs="FangSong"/>
          <w:spacing w:val="-3"/>
          <w:sz w:val="28"/>
          <w:szCs w:val="28"/>
        </w:rPr>
        <w:t>氧化剂项目的顺利进行。</w:t>
      </w:r>
    </w:p>
    <w:p>
      <w:pPr>
        <w:spacing w:before="1" w:line="411" w:lineRule="auto"/>
        <w:ind w:left="33" w:right="14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一部分资金将用于技术研发，以确保合成材料抗氧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化剂项目引领行</w:t>
      </w:r>
      <w:r>
        <w:rPr>
          <w:rFonts w:ascii="FangSong" w:eastAsia="FangSong" w:hAnsi="FangSong" w:cs="FangSong"/>
          <w:spacing w:val="-2"/>
          <w:sz w:val="28"/>
          <w:szCs w:val="28"/>
        </w:rPr>
        <w:t>业发展潮流，保持技术创新。</w:t>
      </w:r>
    </w:p>
    <w:p>
      <w:pPr>
        <w:spacing w:before="1" w:line="411" w:lineRule="auto"/>
        <w:ind w:left="41" w:right="14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合成材料抗氧化剂项</w:t>
      </w:r>
      <w:r>
        <w:rPr>
          <w:rFonts w:ascii="FangSong" w:eastAsia="FangSong" w:hAnsi="FangSong" w:cs="FangSong"/>
          <w:sz w:val="28"/>
          <w:szCs w:val="28"/>
        </w:rPr>
        <w:t>目规模与产能</w:t>
      </w:r>
    </w:p>
    <w:p>
      <w:pPr>
        <w:spacing w:before="290" w:line="339" w:lineRule="auto"/>
        <w:ind w:left="38" w:right="14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我们计划在合成材料抗氧化剂项目</w:t>
      </w:r>
      <w:r>
        <w:rPr>
          <w:rFonts w:ascii="FangSong" w:eastAsia="FangSong" w:hAnsi="FangSong" w:cs="FangSong"/>
          <w:sz w:val="28"/>
          <w:szCs w:val="28"/>
        </w:rPr>
        <w:t>建设后的第一年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实</w:t>
      </w:r>
      <w:r>
        <w:rPr>
          <w:rFonts w:ascii="FangSong" w:eastAsia="FangSong" w:hAnsi="FangSong" w:cs="FangSong"/>
          <w:spacing w:val="-18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标产量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5" w:line="354" w:lineRule="auto"/>
        <w:ind w:left="31" w:right="14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合成材料抗氧化剂项目将建设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包括生产厂房、办公区域、仓储设施等。这将确保合成材料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抗</w:t>
      </w:r>
      <w:r>
        <w:rPr>
          <w:rFonts w:ascii="FangSong" w:eastAsia="FangSong" w:hAnsi="FangSong" w:cs="FangSong"/>
          <w:spacing w:val="-8"/>
          <w:sz w:val="28"/>
          <w:szCs w:val="28"/>
        </w:rPr>
        <w:t>氧化剂项目能够满足预期的产能需求，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并为未来的扩展提供充足的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12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1" w:line="415" w:lineRule="auto"/>
        <w:ind w:left="33" w:right="14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包</w:t>
      </w:r>
      <w:r>
        <w:rPr>
          <w:rFonts w:ascii="FangSong" w:eastAsia="FangSong" w:hAnsi="FangSong" w:cs="FangSong"/>
          <w:spacing w:val="-25"/>
          <w:sz w:val="28"/>
          <w:szCs w:val="28"/>
        </w:rPr>
        <w:t>括</w:t>
      </w:r>
      <w:r>
        <w:rPr>
          <w:rFonts w:ascii="FangSong" w:eastAsia="FangSong" w:hAnsi="FangSong" w:cs="FangSong"/>
          <w:spacing w:val="-13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以确保合成材料抗氧化剂项目的环保性。</w:t>
      </w:r>
    </w:p>
    <w:p>
      <w:pPr>
        <w:spacing w:before="1" w:line="411" w:lineRule="auto"/>
        <w:ind w:left="61" w:right="69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合成材料抗氧化剂项目总</w:t>
      </w:r>
      <w:r>
        <w:rPr>
          <w:rFonts w:ascii="FangSong" w:eastAsia="FangSong" w:hAnsi="FangSong" w:cs="FangSong"/>
          <w:sz w:val="28"/>
          <w:szCs w:val="28"/>
        </w:rPr>
        <w:t>投资与用地规模</w:t>
      </w:r>
    </w:p>
    <w:p>
      <w:pPr>
        <w:spacing w:before="293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成材料抗氧化剂项目总征地面积为XXXX平方米(约合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</w:t>
      </w:r>
      <w:r>
        <w:rPr>
          <w:rFonts w:ascii="FangSong" w:eastAsia="FangSong" w:hAnsi="FangSong" w:cs="FangSong"/>
          <w:spacing w:val="-5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亩)。合成材料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抗氧化剂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</w:t>
      </w:r>
      <w:r>
        <w:rPr>
          <w:rFonts w:ascii="FangSong" w:eastAsia="FangSong" w:hAnsi="FangSong" w:cs="FangSong"/>
          <w:spacing w:val="-12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10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合成材料抗氧化剂项目计划购置设备共计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万元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这些设备将在合成材料抗氧化剂项目运营中发挥关键作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20" w:right="10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成材料抗氧化剂项目计划总投资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投资和设备购置费等多个方面的支出。预计年实现营业收入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万元，这将为合成材</w:t>
      </w:r>
      <w:r>
        <w:rPr>
          <w:rFonts w:ascii="FangSong" w:eastAsia="FangSong" w:hAnsi="FangSong" w:cs="FangSong"/>
          <w:spacing w:val="1"/>
          <w:sz w:val="28"/>
          <w:szCs w:val="28"/>
        </w:rPr>
        <w:t>料抗氧化剂项目未来的发展提供可观的经济</w:t>
      </w:r>
    </w:p>
    <w:p>
      <w:pPr>
        <w:spacing w:line="222" w:lineRule="auto"/>
        <w:ind w:left="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回报。</w:t>
      </w:r>
    </w:p>
    <w:p>
      <w:pPr>
        <w:sectPr>
          <w:pgSz w:w="11906" w:h="16839"/>
          <w:pgMar w:top="1431" w:right="1693" w:bottom="0" w:left="1785" w:header="0" w:footer="0" w:gutter="0"/>
          <w:pgNumType w:start="14"/>
          <w:cols w:space="708"/>
        </w:sectPr>
      </w:pPr>
    </w:p>
    <w:p>
      <w:pPr>
        <w:spacing w:before="184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(一)、合成材料抗氧化剂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是确保工程顺利进</w:t>
      </w:r>
      <w:r>
        <w:rPr>
          <w:rFonts w:ascii="FangSong" w:eastAsia="FangSong" w:hAnsi="FangSong" w:cs="FangSong"/>
          <w:spacing w:val="-3"/>
          <w:sz w:val="28"/>
          <w:szCs w:val="28"/>
        </w:rPr>
        <w:t>行和产品质量稳定的重要环节。本章将详细探讨合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合成材料抗氧化剂项目建设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进度和质量有着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直接的影响。下面是合成材料抗氧化剂项目建设期原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5"/>
          <w:sz w:val="28"/>
          <w:szCs w:val="28"/>
        </w:rPr>
        <w:t>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19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9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二)、合成材料抗氧化剂项目运营期原辅材料供应及质量管理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量管理同样至关重</w:t>
      </w:r>
      <w:r>
        <w:rPr>
          <w:rFonts w:ascii="FangSong" w:eastAsia="FangSong" w:hAnsi="FangSong" w:cs="FangSong"/>
          <w:spacing w:val="-3"/>
          <w:sz w:val="28"/>
          <w:szCs w:val="28"/>
        </w:rPr>
        <w:t>要。下面是合成材料抗氧化剂项目运营期原辅材料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供应及质量管理的关键方面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(二)、合成材料抗氧化剂项目技术工艺分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提供优质产品和服务。保障工艺流程能够满足合成材料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抗</w:t>
      </w:r>
      <w:r>
        <w:rPr>
          <w:rFonts w:ascii="FangSong" w:eastAsia="FangSong" w:hAnsi="FangSong" w:cs="FangSong"/>
          <w:spacing w:val="-12"/>
          <w:sz w:val="28"/>
          <w:szCs w:val="28"/>
        </w:rPr>
        <w:t>氧化剂项目产品要求，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要求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行操作，提高产品合格率。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合成材料抗氧化剂项目建设贯彻“三同时”的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原</w:t>
      </w:r>
      <w:r>
        <w:rPr>
          <w:rFonts w:ascii="FangSong" w:eastAsia="FangSong" w:hAnsi="FangSong" w:cs="FangSong"/>
          <w:spacing w:val="-20"/>
          <w:sz w:val="28"/>
          <w:szCs w:val="28"/>
        </w:rPr>
        <w:t>则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注重环境保护、职业安全卫生、消防及节能等各项措施的落实。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4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生产技术人员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研发技术人员共同制定。所采用的技术具有能耗低、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高</w:t>
      </w:r>
      <w:r>
        <w:rPr>
          <w:rFonts w:ascii="FangSong" w:eastAsia="FangSong" w:hAnsi="FangSong" w:cs="FangSong"/>
          <w:spacing w:val="-23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量、高环保性的特点，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合成</w:t>
      </w:r>
      <w:r>
        <w:rPr>
          <w:rFonts w:ascii="FangSong" w:eastAsia="FangSong" w:hAnsi="FangSong" w:cs="FangSong"/>
          <w:spacing w:val="-5"/>
          <w:sz w:val="28"/>
          <w:szCs w:val="28"/>
        </w:rPr>
        <w:t>材</w:t>
      </w:r>
      <w:r>
        <w:rPr>
          <w:rFonts w:ascii="FangSong" w:eastAsia="FangSong" w:hAnsi="FangSong" w:cs="FangSong"/>
          <w:spacing w:val="-4"/>
          <w:sz w:val="28"/>
          <w:szCs w:val="28"/>
        </w:rPr>
        <w:t>料抗氧化剂项目的技术保障措施从设计、施工、试运行到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投</w:t>
      </w:r>
      <w:r>
        <w:rPr>
          <w:rFonts w:ascii="FangSong" w:eastAsia="FangSong" w:hAnsi="FangSong" w:cs="FangSong"/>
          <w:spacing w:val="-12"/>
          <w:sz w:val="28"/>
          <w:szCs w:val="28"/>
        </w:rPr>
        <w:t>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以确保合成材料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抗氧化剂项目在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术开发和生产技术应用上达到现代化生产水平。这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种综合的技术支持将确保合成材料抗氧化剂项目的可持续发展和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、合成材料抗氧化剂项目技术流程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51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在合成材料</w:t>
      </w:r>
      <w:r>
        <w:rPr>
          <w:rFonts w:ascii="FangSong" w:eastAsia="FangSong" w:hAnsi="FangSong" w:cs="FangSong"/>
          <w:spacing w:val="-2"/>
          <w:sz w:val="28"/>
          <w:szCs w:val="28"/>
        </w:rPr>
        <w:t>抗氧化剂项目运营中，进行技术持续改进。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据分析工具监测和分析合成材料抗氧化剂项目各环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节</w:t>
      </w:r>
      <w:r>
        <w:rPr>
          <w:rFonts w:ascii="FangSong" w:eastAsia="FangSong" w:hAnsi="FangSong" w:cs="FangSong"/>
          <w:spacing w:val="-11"/>
          <w:sz w:val="28"/>
          <w:szCs w:val="28"/>
        </w:rPr>
        <w:t>数据。</w:t>
      </w:r>
    </w:p>
    <w:p>
      <w:pPr>
        <w:spacing w:before="288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6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共同构建了高效、稳定的合成材料抗氧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化剂项目技术实施框架，确保合成材料抗氧化剂项目顺利推进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用的设备能够满足合成材料抗氧化剂项目的技术要求，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确保所选设备与合成材料抗氧化剂项目工艺流程相匹配，例</w:t>
      </w:r>
      <w:r>
        <w:rPr>
          <w:rFonts w:ascii="FangSong" w:eastAsia="FangSong" w:hAnsi="FangSong" w:cs="FangSong"/>
          <w:spacing w:val="-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291" w:line="411" w:lineRule="auto"/>
        <w:ind w:left="40" w:right="103" w:firstLine="6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确认设备的生产能力是否符合合成材料抗氧化剂项目的产能</w:t>
      </w:r>
      <w:r>
        <w:rPr>
          <w:rFonts w:ascii="FangSong" w:eastAsia="FangSong" w:hAnsi="FangSong" w:cs="FangSong"/>
          <w:sz w:val="28"/>
          <w:szCs w:val="28"/>
        </w:rPr>
        <w:t>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29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合成</w:t>
      </w:r>
      <w:r>
        <w:rPr>
          <w:rFonts w:ascii="FangSong" w:eastAsia="FangSong" w:hAnsi="FangSong" w:cs="FangSong"/>
          <w:spacing w:val="-5"/>
          <w:sz w:val="28"/>
          <w:szCs w:val="28"/>
        </w:rPr>
        <w:t>材</w:t>
      </w:r>
      <w:r>
        <w:rPr>
          <w:rFonts w:ascii="FangSong" w:eastAsia="FangSong" w:hAnsi="FangSong" w:cs="FangSong"/>
          <w:spacing w:val="-4"/>
          <w:sz w:val="28"/>
          <w:szCs w:val="28"/>
        </w:rPr>
        <w:t>料抗氧化剂项目的环境影响评估旨在全面了解、评估合成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料抗氧化剂项目对周边自然和社会环境可能产生的影响，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策者提供科学、客观的依据。具体目的包括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1" w:line="411" w:lineRule="auto"/>
        <w:ind w:left="49" w:right="220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pacing w:val="-5"/>
          <w:sz w:val="28"/>
          <w:szCs w:val="28"/>
        </w:rPr>
        <w:t>响范围：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确定合成材料抗氧化剂项目可能对自然环境、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生态系统、水源、空气质量等产生的直接或潜在影响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3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遵循国家和地方环境法规，确保合成材料抗氧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化剂项目在环保方面的合法性和可持续性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https://d.book118.com/258044136125006045</w:t>
        </w:r>
      </w:hyperlink>
    </w:p>
    <w:p/>
    <w:sectPr>
      <w:type w:val="nextPage"/>
      <w:pgSz w:w="11906" w:h="16839"/>
      <w:pgMar w:top="1431" w:right="1623" w:bottom="0" w:left="1785" w:header="0" w:footer="0" w:gutter="0"/>
      <w:pgNumType w:start="3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58044136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2024-03-14T08:22:51Z</vt:filetime>
  </property>
  <property fmtid="{D5CDD505-2E9C-101B-9397-08002B2CF9AE}" pid="3" name="CRO">
    <vt:lpwstr>wqlLaW5nc29mdCBQREYgdG8gV1BTIDgw</vt:lpwstr>
  </property>
</Properties>
</file>