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8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绿化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喷洒车项目商业计划书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2580453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绿化喷洒车项目选址说明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)、绿化喷洒车项目选址原则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二)、绿化喷洒车项目选址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二、技术方案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(二)、绿化喷洒车项目技术工艺分析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三)、绿化喷洒车项目技术流程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、绿化喷洒车项目建设期原辅材料供应情况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绿化喷洒车项目运营期原辅材料供应及质量管理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)、绿化喷洒车项目总平面设计要求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、绿化喷洒车项目实施保障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102711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)、社会责任绿化喷洒车项目与计划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5043047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(一)、目标市场分析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二)、市场定位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(六)、售后服务策略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十、绿化喷洒车项目管理与团队协作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一)、绿化喷洒车项目管理方法论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)、绿化喷洒车项目计划与进度管理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)、绿化喷洒车项目风险管理与应对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项目商业计划书是为了规范绿化喷洒车项目的实施步骤和计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而编写的。通过详细描述绿化喷洒车项目的背景和目标，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一、绿化喷洒车项目选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)、绿化喷洒车项目选址原则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绿化喷洒车项目选址必须与城乡建设总体规划保持一致，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化喷洒车项目的发</w:t>
      </w:r>
      <w:r>
        <w:rPr>
          <w:rFonts w:ascii="FangSong" w:eastAsia="FangSong" w:hAnsi="FangSong" w:cs="FangSong"/>
          <w:spacing w:val="-3"/>
          <w:sz w:val="28"/>
          <w:szCs w:val="28"/>
        </w:rPr>
        <w:t>展与当地城市规划和政府规划相契合。通过与规划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绿化喷洒车项目有望更好地融入城市发展大局，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</w:t>
      </w:r>
      <w:r>
        <w:rPr>
          <w:rFonts w:ascii="FangSong" w:eastAsia="FangSong" w:hAnsi="FangSong" w:cs="FangSong"/>
          <w:spacing w:val="-3"/>
          <w:sz w:val="28"/>
          <w:szCs w:val="28"/>
        </w:rPr>
        <w:t>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越的交通条件是绿化喷洒车项目成功的关键因素之一。选址地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1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虑到绿化喷洒车项目建设阶段，选址地的施工条件至关重要。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4" w:right="14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绿化喷洒车项目建设的顺利进行。这有助于提高工程效率，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绿</w:t>
      </w:r>
      <w:r>
        <w:rPr>
          <w:rFonts w:ascii="FangSong" w:eastAsia="FangSong" w:hAnsi="FangSong" w:cs="FangSong"/>
          <w:spacing w:val="-6"/>
          <w:sz w:val="28"/>
          <w:szCs w:val="28"/>
        </w:rPr>
        <w:t>化</w:t>
      </w:r>
      <w:r>
        <w:rPr>
          <w:rFonts w:ascii="FangSong" w:eastAsia="FangSong" w:hAnsi="FangSong" w:cs="FangSong"/>
          <w:spacing w:val="-4"/>
          <w:sz w:val="28"/>
          <w:szCs w:val="28"/>
        </w:rPr>
        <w:t>喷洒车项目选址应与当地大气污染防治、水资源利用以及自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然生态环境保护政策相一致。我们将致力于在绿化喷洒车项目建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确保绿化喷洒车项目的可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喷</w:t>
      </w:r>
      <w:r>
        <w:rPr>
          <w:rFonts w:ascii="FangSong" w:eastAsia="FangSong" w:hAnsi="FangSong" w:cs="FangSong"/>
          <w:spacing w:val="-8"/>
          <w:sz w:val="28"/>
          <w:szCs w:val="28"/>
        </w:rPr>
        <w:t>洒车项目的需求与用地法规的要求，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在绿</w:t>
      </w:r>
      <w:r>
        <w:rPr>
          <w:rFonts w:ascii="FangSong" w:eastAsia="FangSong" w:hAnsi="FangSong" w:cs="FangSong"/>
          <w:spacing w:val="-2"/>
          <w:sz w:val="28"/>
          <w:szCs w:val="28"/>
        </w:rPr>
        <w:t>化喷洒车项目的实施过程中获得更多的理解和支持。</w:t>
      </w:r>
    </w:p>
    <w:p>
      <w:pPr>
        <w:spacing w:before="2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保绿化喷洒车项目的长期成功和对社会的积极贡献。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、绿化喷洒车项目选址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选择绿化喷洒车项目的地理位置时，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分销，为绿化喷洒车项目的顺利推进提供了有力支持。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优惠等方面的支持。这将显著减轻绿化喷洒车项目的财务压力，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为绿化喷洒车项目提供了丰富的合作机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喷洒</w:t>
      </w:r>
      <w:r>
        <w:rPr>
          <w:rFonts w:ascii="FangSong" w:eastAsia="FangSong" w:hAnsi="FangSong" w:cs="FangSong"/>
          <w:spacing w:val="-5"/>
          <w:sz w:val="28"/>
          <w:szCs w:val="28"/>
        </w:rPr>
        <w:t>车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术开发区被视为未来经济发展的重要增长点。绿化喷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洒</w:t>
      </w:r>
      <w:r>
        <w:rPr>
          <w:rFonts w:ascii="FangSong" w:eastAsia="FangSong" w:hAnsi="FangSong" w:cs="FangSong"/>
          <w:spacing w:val="-12"/>
          <w:sz w:val="28"/>
          <w:szCs w:val="28"/>
        </w:rPr>
        <w:t>车项目选址于此，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为绿化喷洒车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</w:t>
      </w:r>
      <w:r>
        <w:rPr>
          <w:rFonts w:ascii="FangSong" w:eastAsia="FangSong" w:hAnsi="FangSong" w:cs="FangSong"/>
          <w:spacing w:val="-5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1" w:line="416" w:lineRule="auto"/>
        <w:ind w:left="42" w:right="140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合作，确保绿化喷洒车项目的建设与运营与当地发展规划相协调，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绿化喷洒车项目的成功提供全方位的支持。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绿化喷洒车项目的成功实施不仅依赖于选址的地理位置，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绿化喷洒车项目的建设提供了必要的基础支持，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确保绿化喷洒车项目选址符合当地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助于绿化喷洒车项目在合规范围内进行建设，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绿</w:t>
      </w:r>
      <w:r>
        <w:rPr>
          <w:rFonts w:ascii="FangSong" w:eastAsia="FangSong" w:hAnsi="FangSong" w:cs="FangSong"/>
          <w:spacing w:val="-8"/>
          <w:sz w:val="28"/>
          <w:szCs w:val="28"/>
        </w:rPr>
        <w:t>化喷洒车项目的用工提供了充足的保障，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5" w:line="416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括税收、用地等方面的优惠政策。这为绿化喷洒车项目创造了更加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绿化喷洒车项目的过程中，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确保绿化喷洒车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绿化喷洒车项目所在区域的安全设施完备，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  <w:r>
        <w:rPr>
          <w:rFonts w:ascii="FangSong" w:eastAsia="FangSong" w:hAnsi="FangSong" w:cs="FangSong"/>
          <w:spacing w:val="-6"/>
          <w:sz w:val="28"/>
          <w:szCs w:val="28"/>
        </w:rPr>
        <w:t>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安全系统。这为绿化喷洒车项目的安全运行提供了可靠的支持，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绿</w:t>
      </w:r>
      <w:r>
        <w:rPr>
          <w:rFonts w:ascii="FangSong" w:eastAsia="FangSong" w:hAnsi="FangSong" w:cs="FangSong"/>
          <w:spacing w:val="-10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喷洒车项目提供了明确的建设方向，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确保用地符合工业绿化喷洒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车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绿化喷洒车项目所在地区容积率和建筑密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指标。我们将确保绿化喷洒车项目建设在合理的容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提高绿化喷洒车项目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17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45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途划分是用地控制的核心之一。根据绿化喷洒车项目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的</w:t>
      </w:r>
      <w:r>
        <w:rPr>
          <w:rFonts w:ascii="FangSong" w:eastAsia="FangSong" w:hAnsi="FangSong" w:cs="FangSong"/>
          <w:spacing w:val="-18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喷</w:t>
      </w:r>
      <w:r>
        <w:rPr>
          <w:rFonts w:ascii="FangSong" w:eastAsia="FangSong" w:hAnsi="FangSong" w:cs="FangSong"/>
          <w:spacing w:val="-5"/>
          <w:sz w:val="28"/>
          <w:szCs w:val="28"/>
        </w:rPr>
        <w:t>洒</w:t>
      </w:r>
      <w:r>
        <w:rPr>
          <w:rFonts w:ascii="FangSong" w:eastAsia="FangSong" w:hAnsi="FangSong" w:cs="FangSong"/>
          <w:spacing w:val="-4"/>
          <w:sz w:val="28"/>
          <w:szCs w:val="28"/>
        </w:rPr>
        <w:t>车项目的合法性和可持续性。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们将严格按照规定的利用年限进行绿化喷洒车项目建设和运营，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在绿</w:t>
      </w:r>
      <w:r>
        <w:rPr>
          <w:rFonts w:ascii="FangSong" w:eastAsia="FangSong" w:hAnsi="FangSong" w:cs="FangSong"/>
          <w:spacing w:val="-9"/>
          <w:sz w:val="28"/>
          <w:szCs w:val="28"/>
        </w:rPr>
        <w:t>化</w:t>
      </w:r>
      <w:r>
        <w:rPr>
          <w:rFonts w:ascii="FangSong" w:eastAsia="FangSong" w:hAnsi="FangSong" w:cs="FangSong"/>
          <w:spacing w:val="-7"/>
          <w:sz w:val="28"/>
          <w:szCs w:val="28"/>
        </w:rPr>
        <w:t>喷洒车项目建设完成后，我们将积极参与土地的复垦工作，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减小绿化喷洒车项目对周边土地的影响。</w:t>
      </w:r>
    </w:p>
    <w:p>
      <w:pPr>
        <w:spacing w:before="2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我们将确保绿化喷洒车项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6" w:line="416" w:lineRule="auto"/>
        <w:ind w:left="33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。这为绿化喷洒车项目提供了便捷的物流通道，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售，提高了绿化喷洒车项目的市场竞争力。</w:t>
      </w:r>
    </w:p>
    <w:p>
      <w:pPr>
        <w:spacing w:before="29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自然条件适宜。绿化喷洒车项目建设将充分利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设施。绿化喷洒车项目将充分利用这些配套设施，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绿</w:t>
      </w:r>
      <w:r>
        <w:rPr>
          <w:rFonts w:ascii="FangSong" w:eastAsia="FangSong" w:hAnsi="FangSong" w:cs="FangSong"/>
          <w:spacing w:val="-3"/>
          <w:sz w:val="28"/>
          <w:szCs w:val="28"/>
        </w:rPr>
        <w:t>化喷洒车项目的稳定运营。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总体要求中还包括对环境的保护要求。绿化喷洒车项目将遵循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、可持续的工业绿化喷洒车项目。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3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绿化喷洒车项目将积极融入当地社区，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pacing w:val="-6"/>
          <w:sz w:val="28"/>
          <w:szCs w:val="28"/>
        </w:rPr>
        <w:t>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促进绿化喷洒车项目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绿化喷洒车项目将在选址的基础上</w:t>
      </w:r>
      <w:r>
        <w:rPr>
          <w:rFonts w:ascii="FangSong" w:eastAsia="FangSong" w:hAnsi="FangSong" w:cs="FangSong"/>
          <w:spacing w:val="-5"/>
          <w:sz w:val="28"/>
          <w:szCs w:val="28"/>
        </w:rPr>
        <w:t>更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</w:t>
      </w:r>
      <w:r>
        <w:rPr>
          <w:rFonts w:ascii="FangSong" w:eastAsia="FangSong" w:hAnsi="FangSong" w:cs="FangSong"/>
          <w:spacing w:val="-1"/>
          <w:sz w:val="28"/>
          <w:szCs w:val="28"/>
        </w:rPr>
        <w:t>社会接受度。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在绿</w:t>
      </w:r>
      <w:r>
        <w:rPr>
          <w:rFonts w:ascii="FangSong" w:eastAsia="FangSong" w:hAnsi="FangSong" w:cs="FangSong"/>
          <w:spacing w:val="-15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喷洒车项目选址的初步规划中，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2" w:right="9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我们计划通过多功能空间规划来优化土地利用。在绿化喷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洒</w:t>
      </w:r>
      <w:r>
        <w:rPr>
          <w:rFonts w:ascii="FangSong" w:eastAsia="FangSong" w:hAnsi="FangSong" w:cs="FangSong"/>
          <w:spacing w:val="-17"/>
          <w:sz w:val="28"/>
          <w:szCs w:val="28"/>
        </w:rPr>
        <w:t>车项目内部，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高建筑的垂直利用率。这一措施有助于减小绿化喷洒车项目的占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绿化喷洒车项目还将注重环境友好设计，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还有助于提高绿化喷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洒</w:t>
      </w:r>
      <w:r>
        <w:rPr>
          <w:rFonts w:ascii="FangSong" w:eastAsia="FangSong" w:hAnsi="FangSong" w:cs="FangSong"/>
          <w:spacing w:val="-2"/>
          <w:sz w:val="28"/>
          <w:szCs w:val="28"/>
        </w:rPr>
        <w:t>车项目的整体可持续性，符合现代绿色建筑的发展趋势。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共设施也是我们的设计理念之一。在绿化喷洒车项目内部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415" w:lineRule="auto"/>
        <w:ind w:left="31" w:firstLine="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3"/>
          <w:sz w:val="28"/>
          <w:szCs w:val="28"/>
        </w:rPr>
        <w:t>施等，确保每一寸用地都得到最优化的利用，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我们致力于实现绿化喷洒车项目用地的经济高效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化喷洒车项目整体布置中，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运输和产品出货；办公区域靠近绿化喷洒车项目核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内外部沟通；休闲区和绿化区域分布在绿化喷洒车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确保了绿化喷洒车项目内外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绿化喷洒车项目区域内设置了一系列公共设施，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416" w:lineRule="auto"/>
        <w:ind w:left="38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绿</w:t>
      </w:r>
      <w:r>
        <w:rPr>
          <w:rFonts w:ascii="FangSong" w:eastAsia="FangSong" w:hAnsi="FangSong" w:cs="FangSong"/>
          <w:spacing w:val="-14"/>
          <w:sz w:val="28"/>
          <w:szCs w:val="28"/>
        </w:rPr>
        <w:t>化喷洒车项目总图中，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1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before="289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9" w:firstLine="9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生产与办公是绿化喷洒</w:t>
      </w:r>
      <w:r>
        <w:rPr>
          <w:rFonts w:ascii="FangSong" w:eastAsia="FangSong" w:hAnsi="FangSong" w:cs="FangSong"/>
          <w:sz w:val="28"/>
          <w:szCs w:val="28"/>
        </w:rPr>
        <w:t>车项目的两个核心功能区，我们通过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合理布局，使生产区与办公</w:t>
      </w:r>
      <w:r>
        <w:rPr>
          <w:rFonts w:ascii="FangSong" w:eastAsia="FangSong" w:hAnsi="FangSong" w:cs="FangSong"/>
          <w:spacing w:val="-2"/>
          <w:sz w:val="28"/>
          <w:szCs w:val="28"/>
        </w:rPr>
        <w:t>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以确保原材料的顺畅运输和产品的高效配送。办公区则位于绿化喷洒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车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目核心区，方便管理层对整个绿化喷洒车项目的监控与决策。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在绿化喷洒车项目区域内分布绿化带和休闲区，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喷</w:t>
      </w:r>
      <w:r>
        <w:rPr>
          <w:rFonts w:ascii="FangSong" w:eastAsia="FangSong" w:hAnsi="FangSong" w:cs="FangSong"/>
          <w:spacing w:val="-5"/>
          <w:sz w:val="28"/>
          <w:szCs w:val="28"/>
        </w:rPr>
        <w:t>洒车项目增色不少。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我们将环境保护区域规划在绿化喷洒车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确保了绿化喷洒车项目整体的美观性。这一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使绿化喷洒车项目在生产的同时也能够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这八个设计要点共同构成了绿化喷洒车项目总图布置方案的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2" w:line="417" w:lineRule="auto"/>
        <w:ind w:left="31" w:right="14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确保了绿化喷洒车项目在各个方面都能够取得良好的平衡，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该绿化喷洒车项目选址位于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绿化喷洒车项目的顺利启动和运营。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销售和员工的通勤。这为绿化喷洒车项目提供了便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5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绿化喷洒车项目选址规划中特别考虑了环保区域，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>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有效减少对周边环境的负面影响。这表明了绿化喷洒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车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绿化喷洒车项目选址的用地控制指标与相关规划相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>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也兼顾了用地的合理利用。这有助于绿化喷洒车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7" w:line="219" w:lineRule="auto"/>
        <w:ind w:right="15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在绿化喷洒车项目选址周边进行了社区和周边环境的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2" w:right="19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保绿化喷洒车项目建设不会对周边社区造成过大的影响，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14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绿</w:t>
      </w:r>
      <w:r>
        <w:rPr>
          <w:rFonts w:ascii="FangSong" w:eastAsia="FangSong" w:hAnsi="FangSong" w:cs="FangSong"/>
          <w:spacing w:val="-11"/>
          <w:sz w:val="28"/>
          <w:szCs w:val="28"/>
        </w:rPr>
        <w:t>化喷洒车项目选址时，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确保绿化喷洒车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绿化喷洒车项目在当地获得更多支持。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综合考虑绿化喷洒车项目选址的各项因素，我们认为该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有望为绿化喷</w:t>
      </w:r>
      <w:r>
        <w:rPr>
          <w:rFonts w:ascii="FangSong" w:eastAsia="FangSong" w:hAnsi="FangSong" w:cs="FangSong"/>
          <w:spacing w:val="-5"/>
          <w:sz w:val="28"/>
          <w:szCs w:val="28"/>
        </w:rPr>
        <w:t>洒</w:t>
      </w:r>
      <w:r>
        <w:rPr>
          <w:rFonts w:ascii="FangSong" w:eastAsia="FangSong" w:hAnsi="FangSong" w:cs="FangSong"/>
          <w:spacing w:val="-3"/>
          <w:sz w:val="28"/>
          <w:szCs w:val="28"/>
        </w:rPr>
        <w:t>车项目带来更多的发展机遇。与周边的产业和社会环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境相结合，该选址将有助于绿化喷洒车项目实现可持续发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我们可以得出该绿化喷洒车项目选址的合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行性，为绿化喷洒车项目的后续规划和实施提供了坚实的基础。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7" w:lineRule="auto"/>
        <w:ind w:left="38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绿化喷洒车项目技术工艺分析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95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提供优质产品和服务。保障工艺流程能够满足绿化喷洒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车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2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绿化喷洒车项目建设贯彻“三同时”的原则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绿化喷洒车项目拟采用国内成熟的生产工艺，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0" w:line="414" w:lineRule="auto"/>
        <w:ind w:left="3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绿化喷洒车项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以确保绿化喷洒车项目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确保绿化喷洒车项目的可持续发展和高效运营。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(三)、绿化喷洒车项目技术流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50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在绿化喷洒车项目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据分析工具监测和分析绿化喷洒车项目各环节数据。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" w:line="415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共同构建了高效、稳定的绿化喷洒车项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施框架，确保绿化喷洒车项目顺利推进。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415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保选用的设备能够满足绿化喷洒车项目的技术要求，例如：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考</w:t>
      </w:r>
      <w:r>
        <w:rPr>
          <w:rFonts w:ascii="FangSong" w:eastAsia="FangSong" w:hAnsi="FangSong" w:cs="FangSong"/>
          <w:spacing w:val="1"/>
          <w:sz w:val="28"/>
          <w:szCs w:val="28"/>
        </w:rPr>
        <w:t>虑设备是否支持工艺流程中所需的特殊功能，如温度、压力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377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选设备与绿化喷洒车项目工艺流程相匹配，例如：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备的生产能力是否符合绿化喷洒车项目的产能需求。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</w:t>
      </w:r>
      <w:r>
        <w:rPr>
          <w:rFonts w:ascii="FangSong" w:eastAsia="FangSong" w:hAnsi="FangSong" w:cs="FangSong"/>
          <w:spacing w:val="-3"/>
          <w:sz w:val="28"/>
          <w:szCs w:val="28"/>
        </w:rPr>
        <w:t>织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3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架</w:t>
      </w:r>
      <w:r>
        <w:rPr>
          <w:rFonts w:ascii="FangSong" w:eastAsia="FangSong" w:hAnsi="FangSong" w:cs="FangSong"/>
          <w:spacing w:val="-20"/>
          <w:sz w:val="28"/>
          <w:szCs w:val="28"/>
        </w:rPr>
        <w:t>构</w:t>
      </w:r>
      <w:r>
        <w:rPr>
          <w:rFonts w:ascii="FangSong" w:eastAsia="FangSong" w:hAnsi="FangSong" w:cs="FangSong"/>
          <w:spacing w:val="-12"/>
          <w:sz w:val="28"/>
          <w:szCs w:val="28"/>
        </w:rPr>
        <w:t>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6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3" w:right="49" w:firstLine="55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49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7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4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6" w:lineRule="auto"/>
        <w:ind w:left="54" w:right="49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ectPr>
          <w:pgSz w:w="11906" w:h="16839"/>
          <w:pgMar w:top="1431" w:right="1750" w:bottom="0" w:left="1785" w:header="0" w:footer="0" w:gutter="0"/>
          <w:pgNumType w:start="24"/>
          <w:cols w:space="708"/>
        </w:sectPr>
      </w:pPr>
    </w:p>
    <w:p>
      <w:pPr>
        <w:spacing w:before="183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(一)、绿化喷洒车项目建设期原辅材料供应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6" w:lineRule="auto"/>
        <w:ind w:left="39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在绿</w:t>
      </w:r>
      <w:r>
        <w:rPr>
          <w:rFonts w:ascii="FangSong" w:eastAsia="FangSong" w:hAnsi="FangSong" w:cs="FangSong"/>
          <w:spacing w:val="-15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喷洒车项目的建设和运营过程中，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工程顺利进行和产品质量稳定的重要环节。本章将详细探讨绿化喷洒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1" w:right="14" w:firstLine="7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车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19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绿化喷洒车项目建设期原辅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3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在绿</w:t>
      </w:r>
      <w:r>
        <w:rPr>
          <w:rFonts w:ascii="FangSong" w:eastAsia="FangSong" w:hAnsi="FangSong" w:cs="FangSong"/>
          <w:spacing w:val="-15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喷洒车项目建设期间，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响。下面是绿化喷洒车项目建设期原辅材料供应情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(二)、绿化喷洒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车项目运营期原辅材料供应及质量管理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65" w:right="14" w:firstLine="5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绿化喷洒车项目进入运营期后，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pacing w:val="-6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同样至关重要。下面是绿化喷洒车项目运营期原辅材料供应及质量</w:t>
      </w:r>
      <w:r>
        <w:rPr>
          <w:rFonts w:ascii="FangSong" w:eastAsia="FangSong" w:hAnsi="FangSong" w:cs="FangSong"/>
          <w:spacing w:val="-1"/>
          <w:sz w:val="28"/>
          <w:szCs w:val="28"/>
        </w:rPr>
        <w:t>管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3" w:line="224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2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1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在绿</w:t>
      </w:r>
      <w:r>
        <w:rPr>
          <w:rFonts w:ascii="FangSong" w:eastAsia="FangSong" w:hAnsi="FangSong" w:cs="FangSong"/>
          <w:spacing w:val="-15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喷洒车项目的建筑工程设计过程中，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原则，以确保绿化喷洒车项目的可持续发展和建筑结构的安全性：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6" w:lineRule="auto"/>
        <w:ind w:left="38" w:right="101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</w:p>
    <w:p>
      <w:pPr>
        <w:sectPr>
          <w:pgSz w:w="11906" w:h="16839"/>
          <w:pgMar w:top="1431" w:right="1698" w:bottom="0" w:left="1785" w:header="0" w:footer="0" w:gutter="0"/>
          <w:pgNumType w:start="31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290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、绿化喷洒车项目总平面设计要求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绿化喷洒车项目总平面设计将充分考虑以下要求，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定，适应绿化喷</w:t>
      </w:r>
      <w:r>
        <w:rPr>
          <w:rFonts w:ascii="FangSong" w:eastAsia="FangSong" w:hAnsi="FangSong" w:cs="FangSong"/>
          <w:spacing w:val="-2"/>
          <w:sz w:val="28"/>
          <w:szCs w:val="28"/>
        </w:rPr>
        <w:t>洒车项目的实际使用需要。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ectPr>
          <w:pgSz w:w="11906" w:h="16839"/>
          <w:pgMar w:top="1431" w:right="1718" w:bottom="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39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4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绿</w:t>
      </w:r>
      <w:r>
        <w:rPr>
          <w:rFonts w:ascii="FangSong" w:eastAsia="FangSong" w:hAnsi="FangSong" w:cs="FangSong"/>
          <w:spacing w:val="-8"/>
          <w:sz w:val="28"/>
          <w:szCs w:val="28"/>
        </w:rPr>
        <w:t>化喷洒车项目所处地区的地质条件和地震风险，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4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49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4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结合绿化喷洒车项目的实际需求和环境条件，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2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的设计总体要求是确保绿化喷洒车项目实现预期功能、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https://d.book118.com/258046063130006045</w:t>
        </w:r>
      </w:hyperlink>
    </w:p>
    <w:p/>
    <w:sectPr>
      <w:pgSz w:w="11906" w:h="16839"/>
      <w:pgMar w:top="1431" w:right="1750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58046063130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2024-03-14T09:10:42Z</vt:filetime>
  </property>
  <property fmtid="{D5CDD505-2E9C-101B-9397-08002B2CF9AE}" pid="3" name="CRO">
    <vt:lpwstr>wqlLaW5nc29mdCBQREYgdG8gV1BTIDgw</vt:lpwstr>
  </property>
</Properties>
</file>