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2018-2023年四川电力职业技术学院高职单招（数学／语文／英语）历年常考试题库含答案解析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《张中丞传后叙》主要采用____的写法来补记许远的事迹（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A.夹叙夹议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《风波》、《断魂枪》、《苦恼》的作者依次是（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A.鲁迅、契诃夫、老舍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B.契诃夫、鲁迅、老舍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C.鲁迅、老舍、契诃夫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D.契诃夫、老舍、鲁迅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“泪添九曲黄河溢，恨压三峰华岳低”所用的修辞方法是（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A.夸张、用典、比喻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B.夸张、对偶、比喻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C.对偶、比喻、拟人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D.用典、夸张、对偶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《秋水》中河伯“以天下之美为尽在己”中“美”的意思是指（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A.风景优美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B.水大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C.水小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D.明大理的人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《八声甘州》（对潇潇暮雨洒江天）上片写景的主要特点是（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A.移情于景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B.白描铺叙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C.因情造景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D.虚实交错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《杜陵叟》中，为了突出急征暴敛的罪恶，作者先写灾情的严重，这运用的是（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A.铺垫手法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C.侧写手法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《楚辞·九歌·国殇》之“国殇”的含义是（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A.祭奠为楚国捐躯的将士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B.感伤楚国将士斗志的衰败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C.鼓舞为楚国捐躯的斗志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D.感伤楚国国势的衰败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《冯谖客孟尝君》采用了欲扬先抑的表现手法，下列不属于贬抑手法的一项是（）。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A.孟尝君曰：“客何好”曰：“客无好也。”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B.左右皆恶之，以为贪而不知足。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C.孟尝君不悦，曰：“诺，先生休矣!”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D.孟尝君为相数十年，无纤介之祸者，冯谖之计也。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《短歌行》（其一）的主旨是（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A.感叹人生几何，去日苦多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B.感伤亲朋离散，孤苦无依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C.感慨功业未成，忧从中来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D.渴望招纳贤才，建功立业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“易安居士”是指（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王维在《山居秋暝》诗中，流露出隐居山中之意的诗句是（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A.空山新雨后，天气晚来秋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B.明月松间照，清泉石上流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C.竹喧归浣女，莲动下渔舟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D.随意春芳歇，王孙自可留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李斯的《谏逐客书》选自（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“文章的布局也就是一种阵势，每一段就是一个队伍，摆在最得力的地位才可以发生最大效用”，这句话的修辞方法是（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D.反复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在《答司马谏议书》一文中，司马光强加给王安石变法的罪名是（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A.在位久，未能助上大有为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B.不恤国事，同俗自媚于众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C.侵官、生事、征利、拒谏、以致天下怨谤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https://d.book118.com/258046123132006040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258046123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