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生活污水处理项目规划设计纲要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86" w:history="1">
        <w:r>
          <w:rPr>
            <w:rFonts w:ascii="仿宋" w:eastAsia="仿宋" w:hAnsi="仿宋" w:cs="仿宋" w:hint="eastAsia"/>
            <w:lang w:eastAsia="zh-CN"/>
          </w:rPr>
          <w:t>前言</w:t>
        </w:r>
        <w:r>
          <w:tab/>
        </w:r>
        <w:r>
          <w:fldChar w:fldCharType="begin"/>
        </w:r>
        <w:r>
          <w:instrText xml:space="preserve"> PAGEREF _Toc17586 \h </w:instrText>
        </w:r>
        <w:r>
          <w:fldChar w:fldCharType="separate"/>
        </w:r>
        <w:r>
          <w:t>3</w:t>
        </w:r>
        <w:r>
          <w:fldChar w:fldCharType="end"/>
        </w:r>
      </w:hyperlink>
    </w:p>
    <w:p>
      <w:pPr>
        <w:pStyle w:val="TOC1"/>
        <w:tabs>
          <w:tab w:val="right" w:leader="dot" w:pos="8306"/>
        </w:tabs>
      </w:pPr>
      <w:hyperlink w:anchor="_Toc30773" w:history="1">
        <w:r>
          <w:rPr>
            <w:rFonts w:ascii="仿宋" w:eastAsia="仿宋" w:hAnsi="仿宋" w:cs="仿宋" w:hint="eastAsia"/>
            <w:lang w:eastAsia="zh-CN"/>
          </w:rPr>
          <w:t>一、生活污水处理项目选址可行性分析</w:t>
        </w:r>
        <w:r>
          <w:tab/>
        </w:r>
        <w:r>
          <w:fldChar w:fldCharType="begin"/>
        </w:r>
        <w:r>
          <w:instrText xml:space="preserve"> PAGEREF _Toc30773 \h </w:instrText>
        </w:r>
        <w:r>
          <w:fldChar w:fldCharType="separate"/>
        </w:r>
        <w:r>
          <w:t>3</w:t>
        </w:r>
        <w:r>
          <w:fldChar w:fldCharType="end"/>
        </w:r>
      </w:hyperlink>
    </w:p>
    <w:p>
      <w:pPr>
        <w:pStyle w:val="TOC2"/>
        <w:tabs>
          <w:tab w:val="right" w:leader="dot" w:pos="8306"/>
        </w:tabs>
      </w:pPr>
      <w:hyperlink w:anchor="_Toc14232" w:history="1">
        <w:r>
          <w:rPr>
            <w:rFonts w:ascii="仿宋" w:eastAsia="仿宋" w:hAnsi="仿宋" w:cs="仿宋" w:hint="eastAsia"/>
            <w:lang w:eastAsia="zh-CN"/>
          </w:rPr>
          <w:t>(一)、生活污水处理项目选址</w:t>
        </w:r>
        <w:r>
          <w:tab/>
        </w:r>
        <w:r>
          <w:fldChar w:fldCharType="begin"/>
        </w:r>
        <w:r>
          <w:instrText xml:space="preserve"> PAGEREF _Toc14232 \h </w:instrText>
        </w:r>
        <w:r>
          <w:fldChar w:fldCharType="separate"/>
        </w:r>
        <w:r>
          <w:t>3</w:t>
        </w:r>
        <w:r>
          <w:fldChar w:fldCharType="end"/>
        </w:r>
      </w:hyperlink>
    </w:p>
    <w:p>
      <w:pPr>
        <w:pStyle w:val="TOC2"/>
        <w:tabs>
          <w:tab w:val="right" w:leader="dot" w:pos="8306"/>
        </w:tabs>
      </w:pPr>
      <w:hyperlink w:anchor="_Toc17815" w:history="1">
        <w:r>
          <w:rPr>
            <w:rFonts w:ascii="仿宋" w:eastAsia="仿宋" w:hAnsi="仿宋" w:cs="仿宋" w:hint="eastAsia"/>
            <w:lang w:eastAsia="zh-CN"/>
          </w:rPr>
          <w:t>(二)、用地控制指标</w:t>
        </w:r>
        <w:r>
          <w:tab/>
        </w:r>
        <w:r>
          <w:fldChar w:fldCharType="begin"/>
        </w:r>
        <w:r>
          <w:instrText xml:space="preserve"> PAGEREF _Toc17815 \h </w:instrText>
        </w:r>
        <w:r>
          <w:fldChar w:fldCharType="separate"/>
        </w:r>
        <w:r>
          <w:t>3</w:t>
        </w:r>
        <w:r>
          <w:fldChar w:fldCharType="end"/>
        </w:r>
      </w:hyperlink>
    </w:p>
    <w:p>
      <w:pPr>
        <w:pStyle w:val="TOC2"/>
        <w:tabs>
          <w:tab w:val="right" w:leader="dot" w:pos="8306"/>
        </w:tabs>
      </w:pPr>
      <w:hyperlink w:anchor="_Toc26964" w:history="1">
        <w:r>
          <w:rPr>
            <w:rFonts w:ascii="仿宋" w:eastAsia="仿宋" w:hAnsi="仿宋" w:cs="仿宋" w:hint="eastAsia"/>
            <w:lang w:eastAsia="zh-CN"/>
          </w:rPr>
          <w:t>(三)、节约用地措施</w:t>
        </w:r>
        <w:r>
          <w:tab/>
        </w:r>
        <w:r>
          <w:fldChar w:fldCharType="begin"/>
        </w:r>
        <w:r>
          <w:instrText xml:space="preserve"> PAGEREF _Toc26964 \h </w:instrText>
        </w:r>
        <w:r>
          <w:fldChar w:fldCharType="separate"/>
        </w:r>
        <w:r>
          <w:t>5</w:t>
        </w:r>
        <w:r>
          <w:fldChar w:fldCharType="end"/>
        </w:r>
      </w:hyperlink>
    </w:p>
    <w:p>
      <w:pPr>
        <w:pStyle w:val="TOC2"/>
        <w:tabs>
          <w:tab w:val="right" w:leader="dot" w:pos="8306"/>
        </w:tabs>
      </w:pPr>
      <w:hyperlink w:anchor="_Toc15963" w:history="1">
        <w:r>
          <w:rPr>
            <w:rFonts w:ascii="仿宋" w:eastAsia="仿宋" w:hAnsi="仿宋" w:cs="仿宋" w:hint="eastAsia"/>
            <w:lang w:eastAsia="zh-CN"/>
          </w:rPr>
          <w:t>(四)、总图布置方案</w:t>
        </w:r>
        <w:r>
          <w:tab/>
        </w:r>
        <w:r>
          <w:fldChar w:fldCharType="begin"/>
        </w:r>
        <w:r>
          <w:instrText xml:space="preserve"> PAGEREF _Toc15963 \h </w:instrText>
        </w:r>
        <w:r>
          <w:fldChar w:fldCharType="separate"/>
        </w:r>
        <w:r>
          <w:t>6</w:t>
        </w:r>
        <w:r>
          <w:fldChar w:fldCharType="end"/>
        </w:r>
      </w:hyperlink>
    </w:p>
    <w:p>
      <w:pPr>
        <w:pStyle w:val="TOC2"/>
        <w:tabs>
          <w:tab w:val="right" w:leader="dot" w:pos="8306"/>
        </w:tabs>
      </w:pPr>
      <w:hyperlink w:anchor="_Toc16959" w:history="1">
        <w:r>
          <w:rPr>
            <w:rFonts w:ascii="仿宋" w:eastAsia="仿宋" w:hAnsi="仿宋" w:cs="仿宋" w:hint="eastAsia"/>
            <w:lang w:eastAsia="zh-CN"/>
          </w:rPr>
          <w:t>(五)、选址综合评价</w:t>
        </w:r>
        <w:r>
          <w:tab/>
        </w:r>
        <w:r>
          <w:fldChar w:fldCharType="begin"/>
        </w:r>
        <w:r>
          <w:instrText xml:space="preserve"> PAGEREF _Toc16959 \h </w:instrText>
        </w:r>
        <w:r>
          <w:fldChar w:fldCharType="separate"/>
        </w:r>
        <w:r>
          <w:t>7</w:t>
        </w:r>
        <w:r>
          <w:fldChar w:fldCharType="end"/>
        </w:r>
      </w:hyperlink>
    </w:p>
    <w:p>
      <w:pPr>
        <w:pStyle w:val="TOC1"/>
        <w:tabs>
          <w:tab w:val="right" w:leader="dot" w:pos="8306"/>
        </w:tabs>
      </w:pPr>
      <w:hyperlink w:anchor="_Toc8859" w:history="1">
        <w:r>
          <w:rPr>
            <w:rFonts w:ascii="仿宋" w:eastAsia="仿宋" w:hAnsi="仿宋" w:cs="仿宋" w:hint="eastAsia"/>
            <w:lang w:eastAsia="zh-CN"/>
          </w:rPr>
          <w:t>二、生活污水处理项目建设背景及必要性分析</w:t>
        </w:r>
        <w:r>
          <w:tab/>
        </w:r>
        <w:r>
          <w:fldChar w:fldCharType="begin"/>
        </w:r>
        <w:r>
          <w:instrText xml:space="preserve"> PAGEREF _Toc8859 \h </w:instrText>
        </w:r>
        <w:r>
          <w:fldChar w:fldCharType="separate"/>
        </w:r>
        <w:r>
          <w:t>8</w:t>
        </w:r>
        <w:r>
          <w:fldChar w:fldCharType="end"/>
        </w:r>
      </w:hyperlink>
    </w:p>
    <w:p>
      <w:pPr>
        <w:pStyle w:val="TOC2"/>
        <w:tabs>
          <w:tab w:val="right" w:leader="dot" w:pos="8306"/>
        </w:tabs>
      </w:pPr>
      <w:hyperlink w:anchor="_Toc7842" w:history="1">
        <w:r>
          <w:rPr>
            <w:rFonts w:ascii="仿宋" w:eastAsia="仿宋" w:hAnsi="仿宋" w:cs="仿宋" w:hint="eastAsia"/>
            <w:lang w:eastAsia="zh-CN"/>
          </w:rPr>
          <w:t>(一)、生活污水处理项目背景分析</w:t>
        </w:r>
        <w:r>
          <w:tab/>
        </w:r>
        <w:r>
          <w:fldChar w:fldCharType="begin"/>
        </w:r>
        <w:r>
          <w:instrText xml:space="preserve"> PAGEREF _Toc7842 \h </w:instrText>
        </w:r>
        <w:r>
          <w:fldChar w:fldCharType="separate"/>
        </w:r>
        <w:r>
          <w:t>8</w:t>
        </w:r>
        <w:r>
          <w:fldChar w:fldCharType="end"/>
        </w:r>
      </w:hyperlink>
    </w:p>
    <w:p>
      <w:pPr>
        <w:pStyle w:val="TOC2"/>
        <w:tabs>
          <w:tab w:val="right" w:leader="dot" w:pos="8306"/>
        </w:tabs>
      </w:pPr>
      <w:hyperlink w:anchor="_Toc28584" w:history="1">
        <w:r>
          <w:rPr>
            <w:rFonts w:ascii="仿宋" w:eastAsia="仿宋" w:hAnsi="仿宋" w:cs="仿宋" w:hint="eastAsia"/>
            <w:lang w:eastAsia="zh-CN"/>
          </w:rPr>
          <w:t>(二)、生活污水处理项目建设必要性分析</w:t>
        </w:r>
        <w:r>
          <w:tab/>
        </w:r>
        <w:r>
          <w:fldChar w:fldCharType="begin"/>
        </w:r>
        <w:r>
          <w:instrText xml:space="preserve"> PAGEREF _Toc28584 \h </w:instrText>
        </w:r>
        <w:r>
          <w:fldChar w:fldCharType="separate"/>
        </w:r>
        <w:r>
          <w:t>10</w:t>
        </w:r>
        <w:r>
          <w:fldChar w:fldCharType="end"/>
        </w:r>
      </w:hyperlink>
    </w:p>
    <w:p>
      <w:pPr>
        <w:pStyle w:val="TOC1"/>
        <w:tabs>
          <w:tab w:val="right" w:leader="dot" w:pos="8306"/>
        </w:tabs>
      </w:pPr>
      <w:hyperlink w:anchor="_Toc6132" w:history="1">
        <w:r>
          <w:rPr>
            <w:rFonts w:ascii="仿宋" w:eastAsia="仿宋" w:hAnsi="仿宋" w:cs="仿宋" w:hint="eastAsia"/>
            <w:lang w:eastAsia="zh-CN"/>
          </w:rPr>
          <w:t>三、生活污水处理项目危机管理</w:t>
        </w:r>
        <w:r>
          <w:tab/>
        </w:r>
        <w:r>
          <w:fldChar w:fldCharType="begin"/>
        </w:r>
        <w:r>
          <w:instrText xml:space="preserve"> PAGEREF _Toc6132 \h </w:instrText>
        </w:r>
        <w:r>
          <w:fldChar w:fldCharType="separate"/>
        </w:r>
        <w:r>
          <w:t>11</w:t>
        </w:r>
        <w:r>
          <w:fldChar w:fldCharType="end"/>
        </w:r>
      </w:hyperlink>
    </w:p>
    <w:p>
      <w:pPr>
        <w:pStyle w:val="TOC2"/>
        <w:tabs>
          <w:tab w:val="right" w:leader="dot" w:pos="8306"/>
        </w:tabs>
      </w:pPr>
      <w:hyperlink w:anchor="_Toc19683" w:history="1">
        <w:r>
          <w:rPr>
            <w:rFonts w:ascii="仿宋" w:eastAsia="仿宋" w:hAnsi="仿宋" w:cs="仿宋" w:hint="eastAsia"/>
            <w:lang w:eastAsia="zh-CN"/>
          </w:rPr>
          <w:t>(一)、危机预警与识别</w:t>
        </w:r>
        <w:r>
          <w:tab/>
        </w:r>
        <w:r>
          <w:fldChar w:fldCharType="begin"/>
        </w:r>
        <w:r>
          <w:instrText xml:space="preserve"> PAGEREF _Toc19683 \h </w:instrText>
        </w:r>
        <w:r>
          <w:fldChar w:fldCharType="separate"/>
        </w:r>
        <w:r>
          <w:t>11</w:t>
        </w:r>
        <w:r>
          <w:fldChar w:fldCharType="end"/>
        </w:r>
      </w:hyperlink>
    </w:p>
    <w:p>
      <w:pPr>
        <w:pStyle w:val="TOC2"/>
        <w:tabs>
          <w:tab w:val="right" w:leader="dot" w:pos="8306"/>
        </w:tabs>
      </w:pPr>
      <w:hyperlink w:anchor="_Toc25808" w:history="1">
        <w:r>
          <w:rPr>
            <w:rFonts w:ascii="仿宋" w:eastAsia="仿宋" w:hAnsi="仿宋" w:cs="仿宋" w:hint="eastAsia"/>
            <w:lang w:eastAsia="zh-CN"/>
          </w:rPr>
          <w:t>(二)、危机应对与恢复</w:t>
        </w:r>
        <w:r>
          <w:tab/>
        </w:r>
        <w:r>
          <w:fldChar w:fldCharType="begin"/>
        </w:r>
        <w:r>
          <w:instrText xml:space="preserve"> PAGEREF _Toc25808 \h </w:instrText>
        </w:r>
        <w:r>
          <w:fldChar w:fldCharType="separate"/>
        </w:r>
        <w:r>
          <w:t>12</w:t>
        </w:r>
        <w:r>
          <w:fldChar w:fldCharType="end"/>
        </w:r>
      </w:hyperlink>
    </w:p>
    <w:p>
      <w:pPr>
        <w:pStyle w:val="TOC1"/>
        <w:tabs>
          <w:tab w:val="right" w:leader="dot" w:pos="8306"/>
        </w:tabs>
      </w:pPr>
      <w:hyperlink w:anchor="_Toc30798" w:history="1">
        <w:r>
          <w:rPr>
            <w:rFonts w:ascii="仿宋" w:eastAsia="仿宋" w:hAnsi="仿宋" w:cs="仿宋" w:hint="eastAsia"/>
            <w:lang w:eastAsia="zh-CN"/>
          </w:rPr>
          <w:t>四、生活污水处理项目可持续发展</w:t>
        </w:r>
        <w:r>
          <w:tab/>
        </w:r>
        <w:r>
          <w:fldChar w:fldCharType="begin"/>
        </w:r>
        <w:r>
          <w:instrText xml:space="preserve"> PAGEREF _Toc30798 \h </w:instrText>
        </w:r>
        <w:r>
          <w:fldChar w:fldCharType="separate"/>
        </w:r>
        <w:r>
          <w:t>14</w:t>
        </w:r>
        <w:r>
          <w:fldChar w:fldCharType="end"/>
        </w:r>
      </w:hyperlink>
    </w:p>
    <w:p>
      <w:pPr>
        <w:pStyle w:val="TOC2"/>
        <w:tabs>
          <w:tab w:val="right" w:leader="dot" w:pos="8306"/>
        </w:tabs>
      </w:pPr>
      <w:hyperlink w:anchor="_Toc28085" w:history="1">
        <w:r>
          <w:rPr>
            <w:rFonts w:ascii="仿宋" w:eastAsia="仿宋" w:hAnsi="仿宋" w:cs="仿宋" w:hint="eastAsia"/>
            <w:lang w:eastAsia="zh-CN"/>
          </w:rPr>
          <w:t>(一)、可持续战略与实践</w:t>
        </w:r>
        <w:r>
          <w:tab/>
        </w:r>
        <w:r>
          <w:fldChar w:fldCharType="begin"/>
        </w:r>
        <w:r>
          <w:instrText xml:space="preserve"> PAGEREF _Toc28085 \h </w:instrText>
        </w:r>
        <w:r>
          <w:fldChar w:fldCharType="separate"/>
        </w:r>
        <w:r>
          <w:t>14</w:t>
        </w:r>
        <w:r>
          <w:fldChar w:fldCharType="end"/>
        </w:r>
      </w:hyperlink>
    </w:p>
    <w:p>
      <w:pPr>
        <w:pStyle w:val="TOC2"/>
        <w:tabs>
          <w:tab w:val="right" w:leader="dot" w:pos="8306"/>
        </w:tabs>
      </w:pPr>
      <w:hyperlink w:anchor="_Toc30921" w:history="1">
        <w:r>
          <w:rPr>
            <w:rFonts w:ascii="仿宋" w:eastAsia="仿宋" w:hAnsi="仿宋" w:cs="仿宋" w:hint="eastAsia"/>
            <w:lang w:eastAsia="zh-CN"/>
          </w:rPr>
          <w:t>(二)、环保与社会责任</w:t>
        </w:r>
        <w:r>
          <w:tab/>
        </w:r>
        <w:r>
          <w:fldChar w:fldCharType="begin"/>
        </w:r>
        <w:r>
          <w:instrText xml:space="preserve"> PAGEREF _Toc30921 \h </w:instrText>
        </w:r>
        <w:r>
          <w:fldChar w:fldCharType="separate"/>
        </w:r>
        <w:r>
          <w:t>15</w:t>
        </w:r>
        <w:r>
          <w:fldChar w:fldCharType="end"/>
        </w:r>
      </w:hyperlink>
    </w:p>
    <w:p>
      <w:pPr>
        <w:pStyle w:val="TOC1"/>
        <w:tabs>
          <w:tab w:val="right" w:leader="dot" w:pos="8306"/>
        </w:tabs>
      </w:pPr>
      <w:hyperlink w:anchor="_Toc25823" w:history="1">
        <w:r>
          <w:rPr>
            <w:rFonts w:ascii="仿宋" w:eastAsia="仿宋" w:hAnsi="仿宋" w:cs="仿宋" w:hint="eastAsia"/>
            <w:lang w:eastAsia="zh-CN"/>
          </w:rPr>
          <w:t>五、生活污水处理项目土建工程</w:t>
        </w:r>
        <w:r>
          <w:tab/>
        </w:r>
        <w:r>
          <w:fldChar w:fldCharType="begin"/>
        </w:r>
        <w:r>
          <w:instrText xml:space="preserve"> PAGEREF _Toc25823 \h </w:instrText>
        </w:r>
        <w:r>
          <w:fldChar w:fldCharType="separate"/>
        </w:r>
        <w:r>
          <w:t>16</w:t>
        </w:r>
        <w:r>
          <w:fldChar w:fldCharType="end"/>
        </w:r>
      </w:hyperlink>
    </w:p>
    <w:p>
      <w:pPr>
        <w:pStyle w:val="TOC2"/>
        <w:tabs>
          <w:tab w:val="right" w:leader="dot" w:pos="8306"/>
        </w:tabs>
      </w:pPr>
      <w:hyperlink w:anchor="_Toc19225" w:history="1">
        <w:r>
          <w:rPr>
            <w:rFonts w:ascii="仿宋" w:eastAsia="仿宋" w:hAnsi="仿宋" w:cs="仿宋" w:hint="eastAsia"/>
            <w:lang w:eastAsia="zh-CN"/>
          </w:rPr>
          <w:t>(一)、建筑工程设计原则</w:t>
        </w:r>
        <w:r>
          <w:tab/>
        </w:r>
        <w:r>
          <w:fldChar w:fldCharType="begin"/>
        </w:r>
        <w:r>
          <w:instrText xml:space="preserve"> PAGEREF _Toc19225 \h </w:instrText>
        </w:r>
        <w:r>
          <w:fldChar w:fldCharType="separate"/>
        </w:r>
        <w:r>
          <w:t>16</w:t>
        </w:r>
        <w:r>
          <w:fldChar w:fldCharType="end"/>
        </w:r>
      </w:hyperlink>
    </w:p>
    <w:p>
      <w:pPr>
        <w:pStyle w:val="TOC2"/>
        <w:tabs>
          <w:tab w:val="right" w:leader="dot" w:pos="8306"/>
        </w:tabs>
      </w:pPr>
      <w:hyperlink w:anchor="_Toc25005" w:history="1">
        <w:r>
          <w:rPr>
            <w:rFonts w:ascii="仿宋" w:eastAsia="仿宋" w:hAnsi="仿宋" w:cs="仿宋" w:hint="eastAsia"/>
            <w:lang w:eastAsia="zh-CN"/>
          </w:rPr>
          <w:t>(二)、土建工程设计年限及安全等级</w:t>
        </w:r>
        <w:r>
          <w:tab/>
        </w:r>
        <w:r>
          <w:fldChar w:fldCharType="begin"/>
        </w:r>
        <w:r>
          <w:instrText xml:space="preserve"> PAGEREF _Toc25005 \h </w:instrText>
        </w:r>
        <w:r>
          <w:fldChar w:fldCharType="separate"/>
        </w:r>
        <w:r>
          <w:t>17</w:t>
        </w:r>
        <w:r>
          <w:fldChar w:fldCharType="end"/>
        </w:r>
      </w:hyperlink>
    </w:p>
    <w:p>
      <w:pPr>
        <w:pStyle w:val="TOC2"/>
        <w:tabs>
          <w:tab w:val="right" w:leader="dot" w:pos="8306"/>
        </w:tabs>
      </w:pPr>
      <w:hyperlink w:anchor="_Toc10270" w:history="1">
        <w:r>
          <w:rPr>
            <w:rFonts w:ascii="仿宋" w:eastAsia="仿宋" w:hAnsi="仿宋" w:cs="仿宋" w:hint="eastAsia"/>
            <w:lang w:eastAsia="zh-CN"/>
          </w:rPr>
          <w:t>(三)、建筑工程设计总体要求</w:t>
        </w:r>
        <w:r>
          <w:tab/>
        </w:r>
        <w:r>
          <w:fldChar w:fldCharType="begin"/>
        </w:r>
        <w:r>
          <w:instrText xml:space="preserve"> PAGEREF _Toc10270 \h </w:instrText>
        </w:r>
        <w:r>
          <w:fldChar w:fldCharType="separate"/>
        </w:r>
        <w:r>
          <w:t>18</w:t>
        </w:r>
        <w:r>
          <w:fldChar w:fldCharType="end"/>
        </w:r>
      </w:hyperlink>
    </w:p>
    <w:p>
      <w:pPr>
        <w:pStyle w:val="TOC2"/>
        <w:tabs>
          <w:tab w:val="right" w:leader="dot" w:pos="8306"/>
        </w:tabs>
      </w:pPr>
      <w:hyperlink w:anchor="_Toc17521" w:history="1">
        <w:r>
          <w:rPr>
            <w:rFonts w:ascii="仿宋" w:eastAsia="仿宋" w:hAnsi="仿宋" w:cs="仿宋" w:hint="eastAsia"/>
            <w:lang w:eastAsia="zh-CN"/>
          </w:rPr>
          <w:t>(四)、土建工程建设指标</w:t>
        </w:r>
        <w:r>
          <w:tab/>
        </w:r>
        <w:r>
          <w:fldChar w:fldCharType="begin"/>
        </w:r>
        <w:r>
          <w:instrText xml:space="preserve"> PAGEREF _Toc17521 \h </w:instrText>
        </w:r>
        <w:r>
          <w:fldChar w:fldCharType="separate"/>
        </w:r>
        <w:r>
          <w:t>19</w:t>
        </w:r>
        <w:r>
          <w:fldChar w:fldCharType="end"/>
        </w:r>
      </w:hyperlink>
    </w:p>
    <w:p>
      <w:pPr>
        <w:pStyle w:val="TOC1"/>
        <w:tabs>
          <w:tab w:val="right" w:leader="dot" w:pos="8306"/>
        </w:tabs>
      </w:pPr>
      <w:hyperlink w:anchor="_Toc13812" w:history="1">
        <w:r>
          <w:rPr>
            <w:rFonts w:ascii="仿宋" w:eastAsia="仿宋" w:hAnsi="仿宋" w:cs="仿宋" w:hint="eastAsia"/>
            <w:lang w:eastAsia="zh-CN"/>
          </w:rPr>
          <w:t>六、生活污水处理项目建设单位说明</w:t>
        </w:r>
        <w:r>
          <w:tab/>
        </w:r>
        <w:r>
          <w:fldChar w:fldCharType="begin"/>
        </w:r>
        <w:r>
          <w:instrText xml:space="preserve"> PAGEREF _Toc13812 \h </w:instrText>
        </w:r>
        <w:r>
          <w:fldChar w:fldCharType="separate"/>
        </w:r>
        <w:r>
          <w:t>19</w:t>
        </w:r>
        <w:r>
          <w:fldChar w:fldCharType="end"/>
        </w:r>
      </w:hyperlink>
    </w:p>
    <w:p>
      <w:pPr>
        <w:pStyle w:val="TOC2"/>
        <w:tabs>
          <w:tab w:val="right" w:leader="dot" w:pos="8306"/>
        </w:tabs>
      </w:pPr>
      <w:hyperlink w:anchor="_Toc3496" w:history="1">
        <w:r>
          <w:rPr>
            <w:rFonts w:ascii="仿宋" w:eastAsia="仿宋" w:hAnsi="仿宋" w:cs="仿宋" w:hint="eastAsia"/>
            <w:lang w:eastAsia="zh-CN"/>
          </w:rPr>
          <w:t>(一)、生活污水处理项目承办单位基本情况</w:t>
        </w:r>
        <w:r>
          <w:tab/>
        </w:r>
        <w:r>
          <w:fldChar w:fldCharType="begin"/>
        </w:r>
        <w:r>
          <w:instrText xml:space="preserve"> PAGEREF _Toc3496 \h </w:instrText>
        </w:r>
        <w:r>
          <w:fldChar w:fldCharType="separate"/>
        </w:r>
        <w:r>
          <w:t>19</w:t>
        </w:r>
        <w:r>
          <w:fldChar w:fldCharType="end"/>
        </w:r>
      </w:hyperlink>
    </w:p>
    <w:p>
      <w:pPr>
        <w:pStyle w:val="TOC2"/>
        <w:tabs>
          <w:tab w:val="right" w:leader="dot" w:pos="8306"/>
        </w:tabs>
      </w:pPr>
      <w:hyperlink w:anchor="_Toc17097" w:history="1">
        <w:r>
          <w:rPr>
            <w:rFonts w:ascii="仿宋" w:eastAsia="仿宋" w:hAnsi="仿宋" w:cs="仿宋" w:hint="eastAsia"/>
            <w:lang w:eastAsia="zh-CN"/>
          </w:rPr>
          <w:t>(二)、公司经济效益分析</w:t>
        </w:r>
        <w:r>
          <w:tab/>
        </w:r>
        <w:r>
          <w:fldChar w:fldCharType="begin"/>
        </w:r>
        <w:r>
          <w:instrText xml:space="preserve"> PAGEREF _Toc17097 \h </w:instrText>
        </w:r>
        <w:r>
          <w:fldChar w:fldCharType="separate"/>
        </w:r>
        <w:r>
          <w:t>20</w:t>
        </w:r>
        <w:r>
          <w:fldChar w:fldCharType="end"/>
        </w:r>
      </w:hyperlink>
    </w:p>
    <w:p>
      <w:pPr>
        <w:pStyle w:val="TOC1"/>
        <w:tabs>
          <w:tab w:val="right" w:leader="dot" w:pos="8306"/>
        </w:tabs>
      </w:pPr>
      <w:hyperlink w:anchor="_Toc27612" w:history="1">
        <w:r>
          <w:rPr>
            <w:rFonts w:ascii="仿宋" w:eastAsia="仿宋" w:hAnsi="仿宋" w:cs="仿宋" w:hint="eastAsia"/>
            <w:lang w:eastAsia="zh-CN"/>
          </w:rPr>
          <w:t>七、生活污水处理项目社会影响</w:t>
        </w:r>
        <w:r>
          <w:tab/>
        </w:r>
        <w:r>
          <w:fldChar w:fldCharType="begin"/>
        </w:r>
        <w:r>
          <w:instrText xml:space="preserve"> PAGEREF _Toc27612 \h </w:instrText>
        </w:r>
        <w:r>
          <w:fldChar w:fldCharType="separate"/>
        </w:r>
        <w:r>
          <w:t>21</w:t>
        </w:r>
        <w:r>
          <w:fldChar w:fldCharType="end"/>
        </w:r>
      </w:hyperlink>
    </w:p>
    <w:p>
      <w:pPr>
        <w:pStyle w:val="TOC2"/>
        <w:tabs>
          <w:tab w:val="right" w:leader="dot" w:pos="8306"/>
        </w:tabs>
      </w:pPr>
      <w:hyperlink w:anchor="_Toc24494" w:history="1">
        <w:r>
          <w:rPr>
            <w:rFonts w:ascii="仿宋" w:eastAsia="仿宋" w:hAnsi="仿宋" w:cs="仿宋" w:hint="eastAsia"/>
            <w:lang w:eastAsia="zh-CN"/>
          </w:rPr>
          <w:t>(一)、社会责任与义务</w:t>
        </w:r>
        <w:r>
          <w:tab/>
        </w:r>
        <w:r>
          <w:fldChar w:fldCharType="begin"/>
        </w:r>
        <w:r>
          <w:instrText xml:space="preserve"> PAGEREF _Toc24494 \h </w:instrText>
        </w:r>
        <w:r>
          <w:fldChar w:fldCharType="separate"/>
        </w:r>
        <w:r>
          <w:t>21</w:t>
        </w:r>
        <w:r>
          <w:fldChar w:fldCharType="end"/>
        </w:r>
      </w:hyperlink>
    </w:p>
    <w:p>
      <w:pPr>
        <w:pStyle w:val="TOC2"/>
        <w:tabs>
          <w:tab w:val="right" w:leader="dot" w:pos="8306"/>
        </w:tabs>
      </w:pPr>
      <w:hyperlink w:anchor="_Toc7625" w:history="1">
        <w:r>
          <w:rPr>
            <w:rFonts w:ascii="仿宋" w:eastAsia="仿宋" w:hAnsi="仿宋" w:cs="仿宋" w:hint="eastAsia"/>
            <w:lang w:eastAsia="zh-CN"/>
          </w:rPr>
          <w:t>(二)、社会参与与沟通</w:t>
        </w:r>
        <w:r>
          <w:tab/>
        </w:r>
        <w:r>
          <w:fldChar w:fldCharType="begin"/>
        </w:r>
        <w:r>
          <w:instrText xml:space="preserve"> PAGEREF _Toc7625 \h </w:instrText>
        </w:r>
        <w:r>
          <w:fldChar w:fldCharType="separate"/>
        </w:r>
        <w:r>
          <w:t>21</w:t>
        </w:r>
        <w:r>
          <w:fldChar w:fldCharType="end"/>
        </w:r>
      </w:hyperlink>
    </w:p>
    <w:p>
      <w:pPr>
        <w:pStyle w:val="TOC1"/>
        <w:tabs>
          <w:tab w:val="right" w:leader="dot" w:pos="8306"/>
        </w:tabs>
      </w:pPr>
      <w:hyperlink w:anchor="_Toc8881" w:history="1">
        <w:r>
          <w:rPr>
            <w:rFonts w:ascii="仿宋" w:eastAsia="仿宋" w:hAnsi="仿宋" w:cs="仿宋" w:hint="eastAsia"/>
            <w:lang w:eastAsia="zh-CN"/>
          </w:rPr>
          <w:t>八、生活污水处理项目人力资源培养与发展</w:t>
        </w:r>
        <w:r>
          <w:tab/>
        </w:r>
        <w:r>
          <w:fldChar w:fldCharType="begin"/>
        </w:r>
        <w:r>
          <w:instrText xml:space="preserve"> PAGEREF _Toc8881 \h </w:instrText>
        </w:r>
        <w:r>
          <w:fldChar w:fldCharType="separate"/>
        </w:r>
        <w:r>
          <w:t>22</w:t>
        </w:r>
        <w:r>
          <w:fldChar w:fldCharType="end"/>
        </w:r>
      </w:hyperlink>
    </w:p>
    <w:p>
      <w:pPr>
        <w:pStyle w:val="TOC2"/>
        <w:tabs>
          <w:tab w:val="right" w:leader="dot" w:pos="8306"/>
        </w:tabs>
      </w:pPr>
      <w:hyperlink w:anchor="_Toc29309" w:history="1">
        <w:r>
          <w:rPr>
            <w:rFonts w:ascii="仿宋" w:eastAsia="仿宋" w:hAnsi="仿宋" w:cs="仿宋" w:hint="eastAsia"/>
            <w:lang w:eastAsia="zh-CN"/>
          </w:rPr>
          <w:t>(一)、人才需求与规划</w:t>
        </w:r>
        <w:r>
          <w:tab/>
        </w:r>
        <w:r>
          <w:fldChar w:fldCharType="begin"/>
        </w:r>
        <w:r>
          <w:instrText xml:space="preserve"> PAGEREF _Toc29309 \h </w:instrText>
        </w:r>
        <w:r>
          <w:fldChar w:fldCharType="separate"/>
        </w:r>
        <w:r>
          <w:t>22</w:t>
        </w:r>
        <w:r>
          <w:fldChar w:fldCharType="end"/>
        </w:r>
      </w:hyperlink>
    </w:p>
    <w:p>
      <w:pPr>
        <w:pStyle w:val="TOC2"/>
        <w:tabs>
          <w:tab w:val="right" w:leader="dot" w:pos="8306"/>
        </w:tabs>
      </w:pPr>
      <w:hyperlink w:anchor="_Toc21246" w:history="1">
        <w:r>
          <w:rPr>
            <w:rFonts w:ascii="仿宋" w:eastAsia="仿宋" w:hAnsi="仿宋" w:cs="仿宋" w:hint="eastAsia"/>
            <w:lang w:eastAsia="zh-CN"/>
          </w:rPr>
          <w:t>(二)、培训与发展计划</w:t>
        </w:r>
        <w:r>
          <w:tab/>
        </w:r>
        <w:r>
          <w:fldChar w:fldCharType="begin"/>
        </w:r>
        <w:r>
          <w:instrText xml:space="preserve"> PAGEREF _Toc21246 \h </w:instrText>
        </w:r>
        <w:r>
          <w:fldChar w:fldCharType="separate"/>
        </w:r>
        <w:r>
          <w:t>23</w:t>
        </w:r>
        <w:r>
          <w:fldChar w:fldCharType="end"/>
        </w:r>
      </w:hyperlink>
    </w:p>
    <w:p>
      <w:pPr>
        <w:pStyle w:val="TOC1"/>
        <w:tabs>
          <w:tab w:val="right" w:leader="dot" w:pos="8306"/>
        </w:tabs>
      </w:pPr>
      <w:hyperlink w:anchor="_Toc16255" w:history="1">
        <w:r>
          <w:rPr>
            <w:rFonts w:ascii="仿宋" w:eastAsia="仿宋" w:hAnsi="仿宋" w:cs="仿宋" w:hint="eastAsia"/>
            <w:lang w:eastAsia="zh-CN"/>
          </w:rPr>
          <w:t>九、生活污水处理项目环境影响分析</w:t>
        </w:r>
        <w:r>
          <w:tab/>
        </w:r>
        <w:r>
          <w:fldChar w:fldCharType="begin"/>
        </w:r>
        <w:r>
          <w:instrText xml:space="preserve"> PAGEREF _Toc16255 \h </w:instrText>
        </w:r>
        <w:r>
          <w:fldChar w:fldCharType="separate"/>
        </w:r>
        <w:r>
          <w:t>23</w:t>
        </w:r>
        <w:r>
          <w:fldChar w:fldCharType="end"/>
        </w:r>
      </w:hyperlink>
    </w:p>
    <w:p>
      <w:pPr>
        <w:pStyle w:val="TOC2"/>
        <w:tabs>
          <w:tab w:val="right" w:leader="dot" w:pos="8306"/>
        </w:tabs>
      </w:pPr>
      <w:hyperlink w:anchor="_Toc5854" w:history="1">
        <w:r>
          <w:rPr>
            <w:rFonts w:ascii="仿宋" w:eastAsia="仿宋" w:hAnsi="仿宋" w:cs="仿宋" w:hint="eastAsia"/>
            <w:lang w:eastAsia="zh-CN"/>
          </w:rPr>
          <w:t>(一)、建设区域环境质量现状</w:t>
        </w:r>
        <w:r>
          <w:tab/>
        </w:r>
        <w:r>
          <w:fldChar w:fldCharType="begin"/>
        </w:r>
        <w:r>
          <w:instrText xml:space="preserve"> PAGEREF _Toc5854 \h </w:instrText>
        </w:r>
        <w:r>
          <w:fldChar w:fldCharType="separate"/>
        </w:r>
        <w:r>
          <w:t>23</w:t>
        </w:r>
        <w:r>
          <w:fldChar w:fldCharType="end"/>
        </w:r>
      </w:hyperlink>
    </w:p>
    <w:p>
      <w:pPr>
        <w:pStyle w:val="TOC2"/>
        <w:tabs>
          <w:tab w:val="right" w:leader="dot" w:pos="8306"/>
        </w:tabs>
      </w:pPr>
      <w:hyperlink w:anchor="_Toc9551" w:history="1">
        <w:r>
          <w:rPr>
            <w:rFonts w:ascii="仿宋" w:eastAsia="仿宋" w:hAnsi="仿宋" w:cs="仿宋" w:hint="eastAsia"/>
            <w:lang w:eastAsia="zh-CN"/>
          </w:rPr>
          <w:t>(二)、建设期环境保护</w:t>
        </w:r>
        <w:r>
          <w:tab/>
        </w:r>
        <w:r>
          <w:fldChar w:fldCharType="begin"/>
        </w:r>
        <w:r>
          <w:instrText xml:space="preserve"> PAGEREF _Toc9551 \h </w:instrText>
        </w:r>
        <w:r>
          <w:fldChar w:fldCharType="separate"/>
        </w:r>
        <w:r>
          <w:t>25</w:t>
        </w:r>
        <w:r>
          <w:fldChar w:fldCharType="end"/>
        </w:r>
      </w:hyperlink>
    </w:p>
    <w:p>
      <w:pPr>
        <w:pStyle w:val="TOC2"/>
        <w:tabs>
          <w:tab w:val="right" w:leader="dot" w:pos="8306"/>
        </w:tabs>
      </w:pPr>
      <w:hyperlink w:anchor="_Toc15045" w:history="1">
        <w:r>
          <w:rPr>
            <w:rFonts w:ascii="仿宋" w:eastAsia="仿宋" w:hAnsi="仿宋" w:cs="仿宋" w:hint="eastAsia"/>
            <w:lang w:eastAsia="zh-CN"/>
          </w:rPr>
          <w:t>(三)、运营期环境保护</w:t>
        </w:r>
        <w:r>
          <w:tab/>
        </w:r>
        <w:r>
          <w:fldChar w:fldCharType="begin"/>
        </w:r>
        <w:r>
          <w:instrText xml:space="preserve"> PAGEREF _Toc15045 \h </w:instrText>
        </w:r>
        <w:r>
          <w:fldChar w:fldCharType="separate"/>
        </w:r>
        <w:r>
          <w:t>26</w:t>
        </w:r>
        <w:r>
          <w:fldChar w:fldCharType="end"/>
        </w:r>
      </w:hyperlink>
    </w:p>
    <w:p>
      <w:pPr>
        <w:pStyle w:val="TOC2"/>
        <w:tabs>
          <w:tab w:val="right" w:leader="dot" w:pos="8306"/>
        </w:tabs>
      </w:pPr>
      <w:hyperlink w:anchor="_Toc31925" w:history="1">
        <w:r>
          <w:rPr>
            <w:rFonts w:ascii="仿宋" w:eastAsia="仿宋" w:hAnsi="仿宋" w:cs="仿宋" w:hint="eastAsia"/>
            <w:lang w:eastAsia="zh-CN"/>
          </w:rPr>
          <w:t>(四)、生活污水处理项目建设对区域经济的影响</w:t>
        </w:r>
        <w:r>
          <w:tab/>
        </w:r>
        <w:r>
          <w:fldChar w:fldCharType="begin"/>
        </w:r>
        <w:r>
          <w:instrText xml:space="preserve"> PAGEREF _Toc31925 \h </w:instrText>
        </w:r>
        <w:r>
          <w:fldChar w:fldCharType="separate"/>
        </w:r>
        <w:r>
          <w:t>28</w:t>
        </w:r>
        <w:r>
          <w:fldChar w:fldCharType="end"/>
        </w:r>
      </w:hyperlink>
    </w:p>
    <w:p>
      <w:pPr>
        <w:pStyle w:val="TOC2"/>
        <w:tabs>
          <w:tab w:val="right" w:leader="dot" w:pos="8306"/>
        </w:tabs>
      </w:pPr>
      <w:hyperlink w:anchor="_Toc8667" w:history="1">
        <w:r>
          <w:rPr>
            <w:rFonts w:ascii="仿宋" w:eastAsia="仿宋" w:hAnsi="仿宋" w:cs="仿宋" w:hint="eastAsia"/>
            <w:lang w:eastAsia="zh-CN"/>
          </w:rPr>
          <w:t>(五)、废弃物处理</w:t>
        </w:r>
        <w:r>
          <w:tab/>
        </w:r>
        <w:r>
          <w:fldChar w:fldCharType="begin"/>
        </w:r>
        <w:r>
          <w:instrText xml:space="preserve"> PAGEREF _Toc8667 \h </w:instrText>
        </w:r>
        <w:r>
          <w:fldChar w:fldCharType="separate"/>
        </w:r>
        <w:r>
          <w:t>29</w:t>
        </w:r>
        <w:r>
          <w:fldChar w:fldCharType="end"/>
        </w:r>
      </w:hyperlink>
    </w:p>
    <w:p>
      <w:pPr>
        <w:pStyle w:val="TOC2"/>
        <w:tabs>
          <w:tab w:val="right" w:leader="dot" w:pos="8306"/>
        </w:tabs>
      </w:pPr>
      <w:hyperlink w:anchor="_Toc23483" w:history="1">
        <w:r>
          <w:rPr>
            <w:rFonts w:ascii="仿宋" w:eastAsia="仿宋" w:hAnsi="仿宋" w:cs="仿宋" w:hint="eastAsia"/>
            <w:lang w:eastAsia="zh-CN"/>
          </w:rPr>
          <w:t>(六)、特殊环境影响分析</w:t>
        </w:r>
        <w:r>
          <w:tab/>
        </w:r>
        <w:r>
          <w:fldChar w:fldCharType="begin"/>
        </w:r>
        <w:r>
          <w:instrText xml:space="preserve"> PAGEREF _Toc23483 \h </w:instrText>
        </w:r>
        <w:r>
          <w:fldChar w:fldCharType="separate"/>
        </w:r>
        <w:r>
          <w:t>31</w:t>
        </w:r>
        <w:r>
          <w:fldChar w:fldCharType="end"/>
        </w:r>
      </w:hyperlink>
    </w:p>
    <w:p>
      <w:pPr>
        <w:pStyle w:val="TOC2"/>
        <w:tabs>
          <w:tab w:val="right" w:leader="dot" w:pos="8306"/>
        </w:tabs>
      </w:pPr>
      <w:hyperlink w:anchor="_Toc13204" w:history="1">
        <w:r>
          <w:rPr>
            <w:rFonts w:ascii="仿宋" w:eastAsia="仿宋" w:hAnsi="仿宋" w:cs="仿宋" w:hint="eastAsia"/>
            <w:lang w:eastAsia="zh-CN"/>
          </w:rPr>
          <w:t>(七)、清洁生产</w:t>
        </w:r>
        <w:r>
          <w:tab/>
        </w:r>
        <w:r>
          <w:fldChar w:fldCharType="begin"/>
        </w:r>
        <w:r>
          <w:instrText xml:space="preserve"> PAGEREF _Toc13204 \h </w:instrText>
        </w:r>
        <w:r>
          <w:fldChar w:fldCharType="separate"/>
        </w:r>
        <w:r>
          <w:t>32</w:t>
        </w:r>
        <w:r>
          <w:fldChar w:fldCharType="end"/>
        </w:r>
      </w:hyperlink>
    </w:p>
    <w:p>
      <w:pPr>
        <w:pStyle w:val="TOC2"/>
        <w:tabs>
          <w:tab w:val="right" w:leader="dot" w:pos="8306"/>
        </w:tabs>
      </w:pPr>
      <w:hyperlink w:anchor="_Toc22345" w:history="1">
        <w:r>
          <w:rPr>
            <w:rFonts w:ascii="仿宋" w:eastAsia="仿宋" w:hAnsi="仿宋" w:cs="仿宋" w:hint="eastAsia"/>
            <w:lang w:eastAsia="zh-CN"/>
          </w:rPr>
          <w:t>(八)、环境保护综合评价</w:t>
        </w:r>
        <w:r>
          <w:tab/>
        </w:r>
        <w:r>
          <w:fldChar w:fldCharType="begin"/>
        </w:r>
        <w:r>
          <w:instrText xml:space="preserve"> PAGEREF _Toc22345 \h </w:instrText>
        </w:r>
        <w:r>
          <w:fldChar w:fldCharType="separate"/>
        </w:r>
        <w:r>
          <w:t>33</w:t>
        </w:r>
        <w:r>
          <w:fldChar w:fldCharType="end"/>
        </w:r>
      </w:hyperlink>
    </w:p>
    <w:p>
      <w:pPr>
        <w:pStyle w:val="TOC1"/>
        <w:tabs>
          <w:tab w:val="right" w:leader="dot" w:pos="8306"/>
        </w:tabs>
      </w:pPr>
      <w:hyperlink w:anchor="_Toc30558" w:history="1">
        <w:r>
          <w:rPr>
            <w:rFonts w:ascii="仿宋" w:eastAsia="仿宋" w:hAnsi="仿宋" w:cs="仿宋" w:hint="eastAsia"/>
            <w:lang w:eastAsia="zh-CN"/>
          </w:rPr>
          <w:t>十、生活污水处理项目创新与研发</w:t>
        </w:r>
        <w:r>
          <w:tab/>
        </w:r>
        <w:r>
          <w:fldChar w:fldCharType="begin"/>
        </w:r>
        <w:r>
          <w:instrText xml:space="preserve"> PAGEREF _Toc30558 \h </w:instrText>
        </w:r>
        <w:r>
          <w:fldChar w:fldCharType="separate"/>
        </w:r>
        <w:r>
          <w:t>34</w:t>
        </w:r>
        <w:r>
          <w:fldChar w:fldCharType="end"/>
        </w:r>
      </w:hyperlink>
    </w:p>
    <w:p>
      <w:pPr>
        <w:pStyle w:val="TOC2"/>
        <w:tabs>
          <w:tab w:val="right" w:leader="dot" w:pos="8306"/>
        </w:tabs>
      </w:pPr>
      <w:hyperlink w:anchor="_Toc3762" w:history="1">
        <w:r>
          <w:rPr>
            <w:rFonts w:ascii="仿宋" w:eastAsia="仿宋" w:hAnsi="仿宋" w:cs="仿宋" w:hint="eastAsia"/>
            <w:lang w:eastAsia="zh-CN"/>
          </w:rPr>
          <w:t>(一)、创新策略与方向</w:t>
        </w:r>
        <w:r>
          <w:tab/>
        </w:r>
        <w:r>
          <w:fldChar w:fldCharType="begin"/>
        </w:r>
        <w:r>
          <w:instrText xml:space="preserve"> PAGEREF _Toc3762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26" w:history="1">
        <w:r>
          <w:rPr>
            <w:rFonts w:ascii="仿宋" w:eastAsia="仿宋" w:hAnsi="仿宋" w:cs="仿宋" w:hint="eastAsia"/>
            <w:lang w:eastAsia="zh-CN"/>
          </w:rPr>
          <w:t>(二)、研发规划与投入</w:t>
        </w:r>
        <w:r>
          <w:tab/>
        </w:r>
        <w:r>
          <w:fldChar w:fldCharType="begin"/>
        </w:r>
        <w:r>
          <w:instrText xml:space="preserve"> PAGEREF _Toc22126 \h </w:instrText>
        </w:r>
        <w:r>
          <w:fldChar w:fldCharType="separate"/>
        </w:r>
        <w:r>
          <w:t>36</w:t>
        </w:r>
        <w:r>
          <w:fldChar w:fldCharType="end"/>
        </w:r>
      </w:hyperlink>
    </w:p>
    <w:p>
      <w:pPr>
        <w:pStyle w:val="TOC1"/>
        <w:tabs>
          <w:tab w:val="right" w:leader="dot" w:pos="8306"/>
        </w:tabs>
      </w:pPr>
      <w:hyperlink w:anchor="_Toc14528" w:history="1">
        <w:r>
          <w:rPr>
            <w:rFonts w:ascii="仿宋" w:eastAsia="仿宋" w:hAnsi="仿宋" w:cs="仿宋" w:hint="eastAsia"/>
            <w:lang w:eastAsia="zh-CN"/>
          </w:rPr>
          <w:t>十一、生活污水处理项目投资规划</w:t>
        </w:r>
        <w:r>
          <w:tab/>
        </w:r>
        <w:r>
          <w:fldChar w:fldCharType="begin"/>
        </w:r>
        <w:r>
          <w:instrText xml:space="preserve"> PAGEREF _Toc14528 \h </w:instrText>
        </w:r>
        <w:r>
          <w:fldChar w:fldCharType="separate"/>
        </w:r>
        <w:r>
          <w:t>37</w:t>
        </w:r>
        <w:r>
          <w:fldChar w:fldCharType="end"/>
        </w:r>
      </w:hyperlink>
    </w:p>
    <w:p>
      <w:pPr>
        <w:pStyle w:val="TOC2"/>
        <w:tabs>
          <w:tab w:val="right" w:leader="dot" w:pos="8306"/>
        </w:tabs>
      </w:pPr>
      <w:hyperlink w:anchor="_Toc32042" w:history="1">
        <w:r>
          <w:rPr>
            <w:rFonts w:ascii="仿宋" w:eastAsia="仿宋" w:hAnsi="仿宋" w:cs="仿宋" w:hint="eastAsia"/>
            <w:lang w:eastAsia="zh-CN"/>
          </w:rPr>
          <w:t>(一)、生活污水处理项目总投资估算</w:t>
        </w:r>
        <w:r>
          <w:tab/>
        </w:r>
        <w:r>
          <w:fldChar w:fldCharType="begin"/>
        </w:r>
        <w:r>
          <w:instrText xml:space="preserve"> PAGEREF _Toc32042 \h </w:instrText>
        </w:r>
        <w:r>
          <w:fldChar w:fldCharType="separate"/>
        </w:r>
        <w:r>
          <w:t>37</w:t>
        </w:r>
        <w:r>
          <w:fldChar w:fldCharType="end"/>
        </w:r>
      </w:hyperlink>
    </w:p>
    <w:p>
      <w:pPr>
        <w:pStyle w:val="TOC2"/>
        <w:tabs>
          <w:tab w:val="right" w:leader="dot" w:pos="8306"/>
        </w:tabs>
      </w:pPr>
      <w:hyperlink w:anchor="_Toc26106" w:history="1">
        <w:r>
          <w:rPr>
            <w:rFonts w:ascii="仿宋" w:eastAsia="仿宋" w:hAnsi="仿宋" w:cs="仿宋" w:hint="eastAsia"/>
            <w:lang w:eastAsia="zh-CN"/>
          </w:rPr>
          <w:t>(二)、资金筹措</w:t>
        </w:r>
        <w:r>
          <w:tab/>
        </w:r>
        <w:r>
          <w:fldChar w:fldCharType="begin"/>
        </w:r>
        <w:r>
          <w:instrText xml:space="preserve"> PAGEREF _Toc26106 \h </w:instrText>
        </w:r>
        <w:r>
          <w:fldChar w:fldCharType="separate"/>
        </w:r>
        <w:r>
          <w:t>39</w:t>
        </w:r>
        <w:r>
          <w:fldChar w:fldCharType="end"/>
        </w:r>
      </w:hyperlink>
    </w:p>
    <w:p>
      <w:pPr>
        <w:pStyle w:val="TOC1"/>
        <w:tabs>
          <w:tab w:val="right" w:leader="dot" w:pos="8306"/>
        </w:tabs>
      </w:pPr>
      <w:hyperlink w:anchor="_Toc24783" w:history="1">
        <w:r>
          <w:rPr>
            <w:rFonts w:ascii="仿宋" w:eastAsia="仿宋" w:hAnsi="仿宋" w:cs="仿宋" w:hint="eastAsia"/>
            <w:lang w:eastAsia="zh-CN"/>
          </w:rPr>
          <w:t>十二、生活污水处理项目财务管理</w:t>
        </w:r>
        <w:r>
          <w:tab/>
        </w:r>
        <w:r>
          <w:fldChar w:fldCharType="begin"/>
        </w:r>
        <w:r>
          <w:instrText xml:space="preserve"> PAGEREF _Toc24783 \h </w:instrText>
        </w:r>
        <w:r>
          <w:fldChar w:fldCharType="separate"/>
        </w:r>
        <w:r>
          <w:t>39</w:t>
        </w:r>
        <w:r>
          <w:fldChar w:fldCharType="end"/>
        </w:r>
      </w:hyperlink>
    </w:p>
    <w:p>
      <w:pPr>
        <w:pStyle w:val="TOC2"/>
        <w:tabs>
          <w:tab w:val="right" w:leader="dot" w:pos="8306"/>
        </w:tabs>
      </w:pPr>
      <w:hyperlink w:anchor="_Toc2616" w:history="1">
        <w:r>
          <w:rPr>
            <w:rFonts w:ascii="仿宋" w:eastAsia="仿宋" w:hAnsi="仿宋" w:cs="仿宋" w:hint="eastAsia"/>
            <w:lang w:eastAsia="zh-CN"/>
          </w:rPr>
          <w:t>(一)、资金需求大</w:t>
        </w:r>
        <w:r>
          <w:tab/>
        </w:r>
        <w:r>
          <w:fldChar w:fldCharType="begin"/>
        </w:r>
        <w:r>
          <w:instrText xml:space="preserve"> PAGEREF _Toc2616 \h </w:instrText>
        </w:r>
        <w:r>
          <w:fldChar w:fldCharType="separate"/>
        </w:r>
        <w:r>
          <w:t>39</w:t>
        </w:r>
        <w:r>
          <w:fldChar w:fldCharType="end"/>
        </w:r>
      </w:hyperlink>
    </w:p>
    <w:p>
      <w:pPr>
        <w:pStyle w:val="TOC2"/>
        <w:tabs>
          <w:tab w:val="right" w:leader="dot" w:pos="8306"/>
        </w:tabs>
      </w:pPr>
      <w:hyperlink w:anchor="_Toc21301" w:history="1">
        <w:r>
          <w:rPr>
            <w:rFonts w:ascii="仿宋" w:eastAsia="仿宋" w:hAnsi="仿宋" w:cs="仿宋" w:hint="eastAsia"/>
            <w:lang w:eastAsia="zh-CN"/>
          </w:rPr>
          <w:t>(二)、研发周期长</w:t>
        </w:r>
        <w:r>
          <w:tab/>
        </w:r>
        <w:r>
          <w:fldChar w:fldCharType="begin"/>
        </w:r>
        <w:r>
          <w:instrText xml:space="preserve"> PAGEREF _Toc21301 \h </w:instrText>
        </w:r>
        <w:r>
          <w:fldChar w:fldCharType="separate"/>
        </w:r>
        <w:r>
          <w:t>40</w:t>
        </w:r>
        <w:r>
          <w:fldChar w:fldCharType="end"/>
        </w:r>
      </w:hyperlink>
    </w:p>
    <w:p>
      <w:pPr>
        <w:pStyle w:val="TOC2"/>
        <w:tabs>
          <w:tab w:val="right" w:leader="dot" w:pos="8306"/>
        </w:tabs>
      </w:pPr>
      <w:hyperlink w:anchor="_Toc12229" w:history="1">
        <w:r>
          <w:rPr>
            <w:rFonts w:ascii="仿宋" w:eastAsia="仿宋" w:hAnsi="仿宋" w:cs="仿宋" w:hint="eastAsia"/>
            <w:lang w:eastAsia="zh-CN"/>
          </w:rPr>
          <w:t>(三)、市场风险大</w:t>
        </w:r>
        <w:r>
          <w:tab/>
        </w:r>
        <w:r>
          <w:fldChar w:fldCharType="begin"/>
        </w:r>
        <w:r>
          <w:instrText xml:space="preserve"> PAGEREF _Toc12229 \h </w:instrText>
        </w:r>
        <w:r>
          <w:fldChar w:fldCharType="separate"/>
        </w:r>
        <w:r>
          <w:t>42</w:t>
        </w:r>
        <w:r>
          <w:fldChar w:fldCharType="end"/>
        </w:r>
      </w:hyperlink>
    </w:p>
    <w:p>
      <w:pPr>
        <w:pStyle w:val="TOC2"/>
        <w:tabs>
          <w:tab w:val="right" w:leader="dot" w:pos="8306"/>
        </w:tabs>
      </w:pPr>
      <w:hyperlink w:anchor="_Toc7660" w:history="1">
        <w:r>
          <w:rPr>
            <w:rFonts w:ascii="仿宋" w:eastAsia="仿宋" w:hAnsi="仿宋" w:cs="仿宋" w:hint="eastAsia"/>
            <w:lang w:eastAsia="zh-CN"/>
          </w:rPr>
          <w:t>(四)、利润率高</w:t>
        </w:r>
        <w:r>
          <w:tab/>
        </w:r>
        <w:r>
          <w:fldChar w:fldCharType="begin"/>
        </w:r>
        <w:r>
          <w:instrText xml:space="preserve"> PAGEREF _Toc7660 \h </w:instrText>
        </w:r>
        <w:r>
          <w:fldChar w:fldCharType="separate"/>
        </w:r>
        <w:r>
          <w:t>44</w:t>
        </w:r>
        <w:r>
          <w:fldChar w:fldCharType="end"/>
        </w:r>
      </w:hyperlink>
    </w:p>
    <w:p>
      <w:pPr>
        <w:pStyle w:val="TOC1"/>
        <w:tabs>
          <w:tab w:val="right" w:leader="dot" w:pos="8306"/>
        </w:tabs>
      </w:pPr>
      <w:hyperlink w:anchor="_Toc2205" w:history="1">
        <w:r>
          <w:rPr>
            <w:rFonts w:ascii="仿宋" w:eastAsia="仿宋" w:hAnsi="仿宋" w:cs="仿宋" w:hint="eastAsia"/>
            <w:lang w:eastAsia="zh-CN"/>
          </w:rPr>
          <w:t>十三、风险识别与分类</w:t>
        </w:r>
        <w:r>
          <w:tab/>
        </w:r>
        <w:r>
          <w:fldChar w:fldCharType="begin"/>
        </w:r>
        <w:r>
          <w:instrText xml:space="preserve"> PAGEREF _Toc2205 \h </w:instrText>
        </w:r>
        <w:r>
          <w:fldChar w:fldCharType="separate"/>
        </w:r>
        <w:r>
          <w:t>46</w:t>
        </w:r>
        <w:r>
          <w:fldChar w:fldCharType="end"/>
        </w:r>
      </w:hyperlink>
    </w:p>
    <w:p>
      <w:pPr>
        <w:pStyle w:val="TOC2"/>
        <w:tabs>
          <w:tab w:val="right" w:leader="dot" w:pos="8306"/>
        </w:tabs>
      </w:pPr>
      <w:hyperlink w:anchor="_Toc9990" w:history="1">
        <w:r>
          <w:rPr>
            <w:rFonts w:ascii="仿宋" w:eastAsia="仿宋" w:hAnsi="仿宋" w:cs="仿宋" w:hint="eastAsia"/>
            <w:lang w:eastAsia="zh-CN"/>
          </w:rPr>
          <w:t>(一)、风险识别</w:t>
        </w:r>
        <w:r>
          <w:tab/>
        </w:r>
        <w:r>
          <w:fldChar w:fldCharType="begin"/>
        </w:r>
        <w:r>
          <w:instrText xml:space="preserve"> PAGEREF _Toc9990 \h </w:instrText>
        </w:r>
        <w:r>
          <w:fldChar w:fldCharType="separate"/>
        </w:r>
        <w:r>
          <w:t>46</w:t>
        </w:r>
        <w:r>
          <w:fldChar w:fldCharType="end"/>
        </w:r>
      </w:hyperlink>
    </w:p>
    <w:p>
      <w:pPr>
        <w:pStyle w:val="TOC2"/>
        <w:tabs>
          <w:tab w:val="right" w:leader="dot" w:pos="8306"/>
        </w:tabs>
      </w:pPr>
      <w:hyperlink w:anchor="_Toc30344" w:history="1">
        <w:r>
          <w:rPr>
            <w:rFonts w:ascii="仿宋" w:eastAsia="仿宋" w:hAnsi="仿宋" w:cs="仿宋" w:hint="eastAsia"/>
            <w:lang w:eastAsia="zh-CN"/>
          </w:rPr>
          <w:t>(二)、风险分类</w:t>
        </w:r>
        <w:r>
          <w:tab/>
        </w:r>
        <w:r>
          <w:fldChar w:fldCharType="begin"/>
        </w:r>
        <w:r>
          <w:instrText xml:space="preserve"> PAGEREF _Toc30344 \h </w:instrText>
        </w:r>
        <w:r>
          <w:fldChar w:fldCharType="separate"/>
        </w:r>
        <w:r>
          <w:t>48</w:t>
        </w:r>
        <w:r>
          <w:fldChar w:fldCharType="end"/>
        </w:r>
      </w:hyperlink>
    </w:p>
    <w:p>
      <w:pPr>
        <w:pStyle w:val="TOC1"/>
        <w:tabs>
          <w:tab w:val="right" w:leader="dot" w:pos="8306"/>
        </w:tabs>
      </w:pPr>
      <w:hyperlink w:anchor="_Toc30013" w:history="1">
        <w:r>
          <w:rPr>
            <w:rFonts w:ascii="仿宋" w:eastAsia="仿宋" w:hAnsi="仿宋" w:cs="仿宋" w:hint="eastAsia"/>
            <w:lang w:eastAsia="zh-CN"/>
          </w:rPr>
          <w:t>十四、营销与推广策略</w:t>
        </w:r>
        <w:r>
          <w:tab/>
        </w:r>
        <w:r>
          <w:fldChar w:fldCharType="begin"/>
        </w:r>
        <w:r>
          <w:instrText xml:space="preserve"> PAGEREF _Toc30013 \h </w:instrText>
        </w:r>
        <w:r>
          <w:fldChar w:fldCharType="separate"/>
        </w:r>
        <w:r>
          <w:t>50</w:t>
        </w:r>
        <w:r>
          <w:fldChar w:fldCharType="end"/>
        </w:r>
      </w:hyperlink>
    </w:p>
    <w:p>
      <w:pPr>
        <w:pStyle w:val="TOC2"/>
        <w:tabs>
          <w:tab w:val="right" w:leader="dot" w:pos="8306"/>
        </w:tabs>
      </w:pPr>
      <w:hyperlink w:anchor="_Toc10528" w:history="1">
        <w:r>
          <w:rPr>
            <w:rFonts w:ascii="仿宋" w:eastAsia="仿宋" w:hAnsi="仿宋" w:cs="仿宋" w:hint="eastAsia"/>
            <w:lang w:eastAsia="zh-CN"/>
          </w:rPr>
          <w:t>(一)、产品/服务定位与特点</w:t>
        </w:r>
        <w:r>
          <w:tab/>
        </w:r>
        <w:r>
          <w:fldChar w:fldCharType="begin"/>
        </w:r>
        <w:r>
          <w:instrText xml:space="preserve"> PAGEREF _Toc10528 \h </w:instrText>
        </w:r>
        <w:r>
          <w:fldChar w:fldCharType="separate"/>
        </w:r>
        <w:r>
          <w:t>50</w:t>
        </w:r>
        <w:r>
          <w:fldChar w:fldCharType="end"/>
        </w:r>
      </w:hyperlink>
    </w:p>
    <w:p>
      <w:pPr>
        <w:pStyle w:val="TOC2"/>
        <w:tabs>
          <w:tab w:val="right" w:leader="dot" w:pos="8306"/>
        </w:tabs>
      </w:pPr>
      <w:hyperlink w:anchor="_Toc22114" w:history="1">
        <w:r>
          <w:rPr>
            <w:rFonts w:ascii="仿宋" w:eastAsia="仿宋" w:hAnsi="仿宋" w:cs="仿宋" w:hint="eastAsia"/>
            <w:lang w:eastAsia="zh-CN"/>
          </w:rPr>
          <w:t>(二)、市场定位与竞争分析</w:t>
        </w:r>
        <w:r>
          <w:tab/>
        </w:r>
        <w:r>
          <w:fldChar w:fldCharType="begin"/>
        </w:r>
        <w:r>
          <w:instrText xml:space="preserve"> PAGEREF _Toc22114 \h </w:instrText>
        </w:r>
        <w:r>
          <w:fldChar w:fldCharType="separate"/>
        </w:r>
        <w:r>
          <w:t>51</w:t>
        </w:r>
        <w:r>
          <w:fldChar w:fldCharType="end"/>
        </w:r>
      </w:hyperlink>
    </w:p>
    <w:p>
      <w:pPr>
        <w:pStyle w:val="TOC2"/>
        <w:tabs>
          <w:tab w:val="right" w:leader="dot" w:pos="8306"/>
        </w:tabs>
      </w:pPr>
      <w:hyperlink w:anchor="_Toc10506" w:history="1">
        <w:r>
          <w:rPr>
            <w:rFonts w:ascii="仿宋" w:eastAsia="仿宋" w:hAnsi="仿宋" w:cs="仿宋" w:hint="eastAsia"/>
            <w:lang w:eastAsia="zh-CN"/>
          </w:rPr>
          <w:t>(三)、营销渠道与策略</w:t>
        </w:r>
        <w:r>
          <w:tab/>
        </w:r>
        <w:r>
          <w:fldChar w:fldCharType="begin"/>
        </w:r>
        <w:r>
          <w:instrText xml:space="preserve"> PAGEREF _Toc10506 \h </w:instrText>
        </w:r>
        <w:r>
          <w:fldChar w:fldCharType="separate"/>
        </w:r>
        <w:r>
          <w:t>52</w:t>
        </w:r>
        <w:r>
          <w:fldChar w:fldCharType="end"/>
        </w:r>
      </w:hyperlink>
    </w:p>
    <w:p>
      <w:pPr>
        <w:pStyle w:val="TOC2"/>
        <w:tabs>
          <w:tab w:val="right" w:leader="dot" w:pos="8306"/>
        </w:tabs>
      </w:pPr>
      <w:hyperlink w:anchor="_Toc16953" w:history="1">
        <w:r>
          <w:rPr>
            <w:rFonts w:ascii="仿宋" w:eastAsia="仿宋" w:hAnsi="仿宋" w:cs="仿宋" w:hint="eastAsia"/>
            <w:lang w:eastAsia="zh-CN"/>
          </w:rPr>
          <w:t>(四)、推广与宣传活动</w:t>
        </w:r>
        <w:r>
          <w:tab/>
        </w:r>
        <w:r>
          <w:fldChar w:fldCharType="begin"/>
        </w:r>
        <w:r>
          <w:instrText xml:space="preserve"> PAGEREF _Toc16953 \h </w:instrText>
        </w:r>
        <w:r>
          <w:fldChar w:fldCharType="separate"/>
        </w:r>
        <w:r>
          <w:t>53</w:t>
        </w:r>
        <w:r>
          <w:fldChar w:fldCharType="end"/>
        </w:r>
      </w:hyperlink>
    </w:p>
    <w:p>
      <w:pPr>
        <w:pStyle w:val="TOC1"/>
        <w:tabs>
          <w:tab w:val="right" w:leader="dot" w:pos="8306"/>
        </w:tabs>
      </w:pPr>
      <w:hyperlink w:anchor="_Toc8677" w:history="1">
        <w:r>
          <w:rPr>
            <w:rFonts w:ascii="仿宋" w:eastAsia="仿宋" w:hAnsi="仿宋" w:cs="仿宋" w:hint="eastAsia"/>
            <w:lang w:eastAsia="zh-CN"/>
          </w:rPr>
          <w:t>十五、生活污水处理项目实施时间节点</w:t>
        </w:r>
        <w:r>
          <w:tab/>
        </w:r>
        <w:r>
          <w:fldChar w:fldCharType="begin"/>
        </w:r>
        <w:r>
          <w:instrText xml:space="preserve"> PAGEREF _Toc8677 \h </w:instrText>
        </w:r>
        <w:r>
          <w:fldChar w:fldCharType="separate"/>
        </w:r>
        <w:r>
          <w:t>59</w:t>
        </w:r>
        <w:r>
          <w:fldChar w:fldCharType="end"/>
        </w:r>
      </w:hyperlink>
    </w:p>
    <w:p>
      <w:pPr>
        <w:pStyle w:val="TOC2"/>
        <w:tabs>
          <w:tab w:val="right" w:leader="dot" w:pos="8306"/>
        </w:tabs>
      </w:pPr>
      <w:hyperlink w:anchor="_Toc9511" w:history="1">
        <w:r>
          <w:rPr>
            <w:rFonts w:ascii="仿宋" w:eastAsia="仿宋" w:hAnsi="仿宋" w:cs="仿宋" w:hint="eastAsia"/>
            <w:lang w:eastAsia="zh-CN"/>
          </w:rPr>
          <w:t>(一)、生活污水处理项目启动阶段时间节点</w:t>
        </w:r>
        <w:r>
          <w:tab/>
        </w:r>
        <w:r>
          <w:fldChar w:fldCharType="begin"/>
        </w:r>
        <w:r>
          <w:instrText xml:space="preserve"> PAGEREF _Toc9511 \h </w:instrText>
        </w:r>
        <w:r>
          <w:fldChar w:fldCharType="separate"/>
        </w:r>
        <w:r>
          <w:t>59</w:t>
        </w:r>
        <w:r>
          <w:fldChar w:fldCharType="end"/>
        </w:r>
      </w:hyperlink>
    </w:p>
    <w:p>
      <w:pPr>
        <w:pStyle w:val="TOC2"/>
        <w:tabs>
          <w:tab w:val="right" w:leader="dot" w:pos="8306"/>
        </w:tabs>
      </w:pPr>
      <w:hyperlink w:anchor="_Toc2236" w:history="1">
        <w:r>
          <w:rPr>
            <w:rFonts w:ascii="仿宋" w:eastAsia="仿宋" w:hAnsi="仿宋" w:cs="仿宋" w:hint="eastAsia"/>
            <w:lang w:eastAsia="zh-CN"/>
          </w:rPr>
          <w:t>(二)、生活污水处理项目执行阶段时间节点</w:t>
        </w:r>
        <w:r>
          <w:tab/>
        </w:r>
        <w:r>
          <w:fldChar w:fldCharType="begin"/>
        </w:r>
        <w:r>
          <w:instrText xml:space="preserve"> PAGEREF _Toc2236 \h </w:instrText>
        </w:r>
        <w:r>
          <w:fldChar w:fldCharType="separate"/>
        </w:r>
        <w:r>
          <w:t>60</w:t>
        </w:r>
        <w:r>
          <w:fldChar w:fldCharType="end"/>
        </w:r>
      </w:hyperlink>
    </w:p>
    <w:p>
      <w:pPr>
        <w:pStyle w:val="TOC2"/>
        <w:tabs>
          <w:tab w:val="right" w:leader="dot" w:pos="8306"/>
        </w:tabs>
      </w:pPr>
      <w:hyperlink w:anchor="_Toc22881" w:history="1">
        <w:r>
          <w:rPr>
            <w:rFonts w:ascii="仿宋" w:eastAsia="仿宋" w:hAnsi="仿宋" w:cs="仿宋" w:hint="eastAsia"/>
            <w:lang w:eastAsia="zh-CN"/>
          </w:rPr>
          <w:t>(三)、生活污水处理项目完成阶段时间节点</w:t>
        </w:r>
        <w:r>
          <w:tab/>
        </w:r>
        <w:r>
          <w:fldChar w:fldCharType="begin"/>
        </w:r>
        <w:r>
          <w:instrText xml:space="preserve"> PAGEREF _Toc22881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73"/>
      <w:r>
        <w:rPr>
          <w:rFonts w:ascii="仿宋" w:eastAsia="仿宋" w:hAnsi="仿宋" w:cs="仿宋" w:hint="eastAsia"/>
          <w:sz w:val="28"/>
          <w:lang w:eastAsia="zh-CN"/>
        </w:rPr>
        <w:t>一、生活污水处理项目选址可行性分析</w:t>
      </w:r>
      <w:bookmarkEnd w:id="2"/>
    </w:p>
    <w:p>
      <w:pPr>
        <w:pStyle w:val="Heading2"/>
        <w:rPr>
          <w:rFonts w:ascii="仿宋" w:eastAsia="仿宋" w:hAnsi="仿宋" w:cs="仿宋" w:hint="eastAsia"/>
          <w:lang w:eastAsia="zh-CN"/>
        </w:rPr>
      </w:pPr>
      <w:bookmarkStart w:id="3" w:name="_Toc14232"/>
      <w:r>
        <w:rPr>
          <w:rFonts w:ascii="仿宋" w:eastAsia="仿宋" w:hAnsi="仿宋" w:cs="仿宋" w:hint="eastAsia"/>
          <w:lang w:eastAsia="zh-CN"/>
        </w:rPr>
        <w:t>(一)、生活污水处理项目选址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该生活污水处理项目选址位于XX省XX市XX区XXX街道</w:t>
      </w:r>
    </w:p>
    <w:p>
      <w:pPr>
        <w:pStyle w:val="Heading2"/>
        <w:ind w:firstLine="560" w:firstLineChars="200"/>
        <w:rPr>
          <w:rFonts w:ascii="仿宋" w:eastAsia="仿宋" w:hAnsi="仿宋" w:cs="仿宋" w:hint="eastAsia"/>
          <w:sz w:val="28"/>
          <w:lang w:eastAsia="zh-CN"/>
        </w:rPr>
      </w:pPr>
      <w:bookmarkStart w:id="4" w:name="_Toc178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生活污水处理项目的征地面积将根据生活污水处理项目的实际规模和需求进行精确规划。具体面积XXX平方米，旨在确保生活污水处理项目不仅能够满足当前的发展需求，还能够预留空间以适应未来的扩展。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净用地面积是在征地面积基础上去除不可利用面积后的实际可开发用地。具体面积XXX平方米，考虑到环保、交通、安全等多方面因素，以确保生活污水处理项目在整体利用效率上达到最优。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生活污水处理项目计划建设的建筑总规模具体面积XXX平方米。这一规模的确定综合考虑了生活污水处理项目的性质、规模，以及城市规划的相关要求，确保建筑布局与周边环境协调一致。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绿地率是生活污水处理项目用地中被规划为绿地的比例。具体面积XXX平方米，旨在通过合理规划绿地，改善生活污水处理项目周边环境，提升居民生活质量，并符合城市整体绿化规划。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容积率是用地上可以建设的建筑总体积与用地面积之比。具体面积XXX，通过合理的容积率规划，确保生活污水处理项目建筑规模与周边环境和谐共生。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活污水处理项目选址与当地城市规划相一致，具体面积XXX平方米。通过与城市规划部门深入沟通，确保生活污水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活污水处理项目选址符合当地产业政策，具体面积XXX平方米。这包括生活污水处理项目对当地经济的促进作用，以及对相关产业的带动效应，确保生活污水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用地总体要求必须符合环保和可持续发展的原则，具体面积XXX平方米。通过采用绿色建筑设计、节能减排等措施，确保生活污水处理项目在建设和运营过程中对环境的影响最小化，达到可持续发展的要求。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确保生活污水处理项目选址具备必要的公共设施配套，具体面积XXX平方米。这包括交通便利性、教育、医疗等基础设施，以提高居民生活品质，使得生活污水处理项目选址更具吸引力。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考虑用地总体要求对当地社会稳定性的影响，具体面积XXX平方米。通过深入了解当地社区反馈，确保生活污水处理项目的选址和建设过程对当地社会和谐稳定产生积极作用。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活污水处理项目选址不仅符合法规和规划，还在实际操作中具有可行性。这一全面规划将为生活污水处理项目的成功实施提供坚实的基础，确保生活污水处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9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污水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活污水处理项目的设备规划和空间设计中，我们将采取灵活设备布局的措施。设备布局将根据实际需求进行灵活设计，避免不必要的浪费。通过合理规划设备摆放位置，我们将提高设备的利用率，减少设备间距，以确保生活污水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活污水处理项目内部引入共享设施的概念，例如共享会议室、办公区等。通过这种方式，我们可以减少对资源的重复建设，提高资源共享效率，从而减小生活污水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96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活污水处理项目的总图布置中，我们将不同功能区域进行明确的规划，以最大程度满足生活污水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9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活污水处理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活污水处理项目对环境的影响是综合评价的重要因素之一。我们将详细考虑选址周边的自然环境、生态保护区、水源地等情况，确保生活污水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对选址的评价还需充分考虑当地政府的产业政策和法规。我们将详细了解生活污水处理项目所在地的相关政策，确保生活污水处理项目的规划和运营与当地法规相符，降低不必要的法律风险。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考虑到社会稳定性对企业运营的重要性，我们将评估选址地区的社会安全情况、劳工关系、社区反馈等方面，以确保生活污水处理项目的建设和运营不会受到社会稳定性的负面影响。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最后，我们将综合考虑用地成本，包括土地购置费用、土地开发成本等。通过对用地成本的详细评估，我们能够做出更为精确的经济效益分析，为生活污水处理项目的投资决策提供有力支持。</w:t>
      </w:r>
    </w:p>
    <w:p>
      <w:pPr>
        <w:pStyle w:val="Heading1"/>
        <w:ind w:firstLine="560" w:firstLineChars="200"/>
        <w:rPr>
          <w:rFonts w:ascii="仿宋" w:eastAsia="仿宋" w:hAnsi="仿宋" w:cs="仿宋" w:hint="eastAsia"/>
          <w:sz w:val="28"/>
          <w:lang w:eastAsia="zh-CN"/>
        </w:rPr>
      </w:pPr>
      <w:bookmarkStart w:id="8" w:name="_Toc8859"/>
      <w:r>
        <w:rPr>
          <w:rFonts w:ascii="仿宋" w:eastAsia="仿宋" w:hAnsi="仿宋" w:cs="仿宋" w:hint="eastAsia"/>
          <w:sz w:val="28"/>
          <w:lang w:eastAsia="zh-CN"/>
        </w:rPr>
        <w:t>二、生活污水处理项目建设背景及必要性分析</w:t>
      </w:r>
      <w:bookmarkEnd w:id="8"/>
    </w:p>
    <w:p>
      <w:pPr>
        <w:pStyle w:val="Heading2"/>
        <w:rPr>
          <w:rFonts w:ascii="仿宋" w:eastAsia="仿宋" w:hAnsi="仿宋" w:cs="仿宋" w:hint="eastAsia"/>
          <w:lang w:eastAsia="zh-CN"/>
        </w:rPr>
      </w:pPr>
      <w:bookmarkStart w:id="9" w:name="_Toc7842"/>
      <w:r>
        <w:rPr>
          <w:rFonts w:ascii="仿宋" w:eastAsia="仿宋" w:hAnsi="仿宋" w:cs="仿宋" w:hint="eastAsia"/>
          <w:lang w:eastAsia="zh-CN"/>
        </w:rPr>
        <w:t>(一)、生活污水处理项目背景分析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活污水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活污水处理项目在这个潮流中的定位。同时，我们将关注行业内涌现的新兴机遇，以便生活污水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活污水处理项目提供了强大的发展动力。我们将聚焦于行业内最新的技术发展趋势，包括但不限于人工智能、大数据分析、物联网等领域。通过深度的技术研究，我们将确保生活污水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活污水处理项目发展的源泉。我们将投入更多的精力对市场需求进行深入剖析，超越表面的需求，深入挖掘潜在的市场痛点和机遇。通过对市场需求的细致了解，生活污水处理项目将更有针对性地设计解决方案，满足市场的多样化需求，从而更好地促进生活污水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活污水处理项目战略至关重要。我们将对竞争态势进行更为深入的分析，包括但不限于市场份额、产品特点、客户满意度等多个维度。通过深度的竞争分析，生活污水处理项目将能够更准确地把握市场脉搏，制定具有竞争力的生活污水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活污水处理项目的发展具有直接的影响。我们将进行更为全面的法规和政策分析，了解行业发展中的潜在法律风险和合规挑战。通过充分了解和遵守相关法规，生活污水处理项目将确保在法律框架内合法合规运营，为生活污水处理项目的稳健发展提供有力支持。</w:t>
      </w:r>
    </w:p>
    <w:p>
      <w:pPr>
        <w:pStyle w:val="Heading2"/>
        <w:ind w:firstLine="560" w:firstLineChars="200"/>
        <w:rPr>
          <w:rFonts w:ascii="仿宋" w:eastAsia="仿宋" w:hAnsi="仿宋" w:cs="仿宋" w:hint="eastAsia"/>
          <w:sz w:val="28"/>
          <w:lang w:eastAsia="zh-CN"/>
        </w:rPr>
      </w:pPr>
      <w:bookmarkStart w:id="10" w:name="_Toc28584"/>
      <w:r>
        <w:rPr>
          <w:rFonts w:ascii="仿宋" w:eastAsia="仿宋" w:hAnsi="仿宋" w:cs="仿宋" w:hint="eastAsia"/>
          <w:sz w:val="28"/>
          <w:lang w:eastAsia="zh-CN"/>
        </w:rPr>
        <w:t>(二)、生活污水处理项目建设必要性分析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建设的迫切性源于对行业发展趋势的深刻洞察。我们正处于一个行业变革的时代，科技创新、数字化转型成为企业发展的关键动力。生活污水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建设不仅仅是为了跟上潮流，更是为了通过技术创新推动企业的持续发展。通过引入先进的技术和解决方案，生活污水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活污水处理项目的建设成为必然选择，通过提高产品质量、拓展服务领域，从而在竞争中获得更多的机会。生活污水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活污水处理项目建设的必要性体现在对客户需求更精准的满足。通过生活污水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建设的背后是对企业持续创新的追求。只有通过不断创新，企业才能在竞争中立于不败之地。生活污水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132"/>
      <w:r>
        <w:rPr>
          <w:rFonts w:ascii="仿宋" w:eastAsia="仿宋" w:hAnsi="仿宋" w:cs="仿宋" w:hint="eastAsia"/>
          <w:sz w:val="28"/>
          <w:lang w:eastAsia="zh-CN"/>
        </w:rPr>
        <w:t>三、生活污水处理项目危机管理</w:t>
      </w:r>
      <w:bookmarkEnd w:id="11"/>
    </w:p>
    <w:p>
      <w:pPr>
        <w:pStyle w:val="Heading2"/>
        <w:rPr>
          <w:rFonts w:ascii="仿宋" w:eastAsia="仿宋" w:hAnsi="仿宋" w:cs="仿宋" w:hint="eastAsia"/>
          <w:lang w:eastAsia="zh-CN"/>
        </w:rPr>
      </w:pPr>
      <w:bookmarkStart w:id="12" w:name="_Toc1968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污水处理项目危机管理中，危机预警与识别是确保生活污水处理项目稳健运行的核心步骤。通过建立全面的监测机制，生活污水处理项目团队旨在及时发现和理解潜在的风险和危机因素，以便采取及时的预防和应对措施，确保生活污水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首先，通过深入的风险评估，生活污水处理项目团队全面分析了整个生活污水处理项目和各个阶段可能存在的威胁。这包括准确评估每个潜在风险的发生概率和可能影响的程度，为后续危机预警提供了有力支持。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活污水处理项目团队着重于明确定义生活污水处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活污水处理项目进展的持续监控，团队能够及时发现潜在问题并作出迅速反应。生活污水处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在这一阶段，团队的专业素养和反应速度将发挥至关重要的作用，以确保潜在危机能够在初期得到有效的处理，最大程度地减轻负面影响。通过危机预警与识别，生活污水处理项目得以更有序、可控地推进。</w:t>
      </w:r>
    </w:p>
    <w:p>
      <w:pPr>
        <w:pStyle w:val="Heading2"/>
        <w:ind w:firstLine="560" w:firstLineChars="200"/>
        <w:rPr>
          <w:rFonts w:ascii="仿宋" w:eastAsia="仿宋" w:hAnsi="仿宋" w:cs="仿宋" w:hint="eastAsia"/>
          <w:sz w:val="28"/>
          <w:lang w:eastAsia="zh-CN"/>
        </w:rPr>
      </w:pPr>
      <w:bookmarkStart w:id="13" w:name="_Toc2580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在危机发生时，生活污水处理项目团队立即行动，成立了应急小组。该小组的任务是迅速制定并实施紧急应对措施，以最小化潜在损失。以下是采取的主要措施：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暂停生活污水处理项目进度：为遏制危机蔓延，生活污水处理项目暂时停止进行，以便全面评估当前状况。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资源重新分配：重新评估生活污水处理项目资源的分配，确保最大限度地减小损失。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实时沟通：与关键利益相关者建立实时沟通机制，向他们传递生活污水处理项目危机的实际状况，保障生活污水处理项目核心利益。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在紧急应对的同时，生活污水处理项目团队强调了团队协作和有效沟通的重要性。以下是团队协作的关键举措：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信息共享机制：建立了信息共享平台，确保团队成员能够及时获取生活污水处理项目危机的实时信息。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领导者沟通：生活污水处理项目领导者通过定期会议和即时沟通工具，指导团队应对危机，保持团队稳定运行。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随着危机得到初步控制，生活污水处理项目团队转向制定恢复计划，以确保生活污水处理项目能够从中迅速恢复。主要恢复计划包括：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修复受损的进度计划：重新评估生活污水处理项目进度，制定修复计划，确保生活污水处理项目尽快回归正常进程。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重新调整资源分配：优化资源分配，确保生活污水处理项目在有限资源下高效运转。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风险管理机制加强：对生活污水处理项目风险进行全面评估，制定更强化的风险管理策略，以预防未来可能的危机。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798"/>
      <w:r>
        <w:rPr>
          <w:rFonts w:ascii="仿宋" w:eastAsia="仿宋" w:hAnsi="仿宋" w:cs="仿宋" w:hint="eastAsia"/>
          <w:sz w:val="28"/>
          <w:lang w:eastAsia="zh-CN"/>
        </w:rPr>
        <w:t>四、生活污水处理项目可持续发展</w:t>
      </w:r>
      <w:bookmarkEnd w:id="14"/>
    </w:p>
    <w:p>
      <w:pPr>
        <w:pStyle w:val="Heading2"/>
        <w:rPr>
          <w:rFonts w:ascii="仿宋" w:eastAsia="仿宋" w:hAnsi="仿宋" w:cs="仿宋" w:hint="eastAsia"/>
          <w:lang w:eastAsia="zh-CN"/>
        </w:rPr>
      </w:pPr>
      <w:bookmarkStart w:id="15" w:name="_Toc2808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污水处理项目中，生活污水处理项目团队着眼于未来，明确了可持续发展的战略方向。制定的具体可持续发展目标包括降低资源使用、采用环保技术、最大化社会效益等。这一步骤不仅有助于生活污水处理项目在环保和社会责任方面达到最高标准，也为未来提供了明确的指引，确保生活污水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可持续实践的融入生活污水处理项目管理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活污水处理项目管理周期。从生活污水处理项目规划开始，生活污水处理项目团队就考虑了环境和社会的因素。在执行阶段，生活污水处理项目团队积极推动绿色技术的应用，优化资源利用。此外，关注员工的社会责任，通过培训和沟通活动提高员工对可持续发展的认知，使他们能够在日常工作中践行可持续实践。这些举措不仅为生活污水处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92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扎根于生活污水处理项目的可持续发展理念，我们深信环保与社会责任是生活污水处理项目成功的关键支柱。在生活污水处理项目的每一步，我们都致力于通过创新和实践，履行对环境和社会的坚定责任。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团队通过引入先进的环保技术、建立高效的废物处理系统以及推动能源节约措施，积极履行环保责任。定期的环保监测和评估确保生活污水处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不仅致力于自身可持续发展，还注重对社会的回馈。通过支持社区生活污水处理项目、参与慈善事业、提供培训机会等方式，生活污水处理项目积极履行社会责任。与当地社区建立积极互动，关注员工的工作与生活平衡，以及员工的身心健康，是生活污水处理项目在社会责任层面的关键举措。这样的实践不仅增强了生活污水处理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5823"/>
      <w:r>
        <w:rPr>
          <w:rFonts w:ascii="仿宋" w:eastAsia="仿宋" w:hAnsi="仿宋" w:cs="仿宋" w:hint="eastAsia"/>
          <w:sz w:val="28"/>
          <w:lang w:eastAsia="zh-CN"/>
        </w:rPr>
        <w:t>五、生活污水处理项目土建工程</w:t>
      </w:r>
      <w:bookmarkEnd w:id="17"/>
    </w:p>
    <w:p>
      <w:pPr>
        <w:pStyle w:val="Heading2"/>
        <w:rPr>
          <w:rFonts w:ascii="仿宋" w:eastAsia="仿宋" w:hAnsi="仿宋" w:cs="仿宋" w:hint="eastAsia"/>
          <w:lang w:eastAsia="zh-CN"/>
        </w:rPr>
      </w:pPr>
      <w:bookmarkStart w:id="18" w:name="_Toc1922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在生活污水处理项目的建筑工程设计中，我们将秉承一系列重要的设计原则，以确保生活污水处理项目建筑在功能、美观、可持续性等方面达到最佳效果。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首要原则是确保建筑的功能性得到最大化的发挥。我们将充分理解生活污水处理项目的实际需求，合理布局各个功能区域，保证建筑在满足业务需求的同时，提供高效的工作环境。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https://d.book118.com/258046132106006022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E2E62"/>
    <w:rsid w:val="492E2E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4613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2023-12-30T04:21:00Z</dcterms:created>
  <dcterms:modified xsi:type="dcterms:W3CDTF">2023-12-30T04:21:23Z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37D9B656BEEC4B20AE2C510259DF18BA_11</vt:lpwstr>
  </property>
  <property fmtid="{D5CDD505-2E9C-101B-9397-08002B2CF9AE}" pid="3" name="KSOProductBuildVer">
    <vt:lpwstr>2052-12.1.0.16120</vt:lpwstr>
  </property>
</Properties>
</file>