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避震山地车项目招商引资方案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26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_Toc14261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8" w:history="1">
        <w:r>
          <w:rPr>
            <w:rFonts w:ascii="仿宋" w:eastAsia="仿宋" w:hAnsi="仿宋" w:cs="仿宋" w:hint="eastAsia"/>
            <w:lang w:eastAsia="zh-CN"/>
          </w:rPr>
          <w:t>一、避震山地车项目概论</w:t>
        </w:r>
        <w:r>
          <w:tab/>
        </w:r>
        <w:r>
          <w:fldChar w:fldCharType="begin"/>
        </w:r>
        <w:r>
          <w:instrText xml:space="preserve"> PAGEREF _Toc16688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" w:history="1">
        <w:r>
          <w:rPr>
            <w:rFonts w:ascii="仿宋" w:eastAsia="仿宋" w:hAnsi="仿宋" w:cs="仿宋" w:hint="eastAsia"/>
            <w:lang w:eastAsia="zh-CN"/>
          </w:rPr>
          <w:t>(一)、避震山地车项目名称</w:t>
        </w:r>
        <w:r>
          <w:tab/>
        </w:r>
        <w:r>
          <w:fldChar w:fldCharType="begin"/>
        </w:r>
        <w:r>
          <w:instrText xml:space="preserve"> PAGEREF _Toc377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6" w:history="1">
        <w:r>
          <w:rPr>
            <w:rFonts w:ascii="仿宋" w:eastAsia="仿宋" w:hAnsi="仿宋" w:cs="仿宋" w:hint="eastAsia"/>
            <w:lang w:eastAsia="zh-CN"/>
          </w:rPr>
          <w:t>(二)、避震山地车项目选址</w:t>
        </w:r>
        <w:r>
          <w:tab/>
        </w:r>
        <w:r>
          <w:fldChar w:fldCharType="begin"/>
        </w:r>
        <w:r>
          <w:instrText xml:space="preserve"> PAGEREF _Toc22756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1" w:history="1">
        <w:r>
          <w:rPr>
            <w:rFonts w:ascii="仿宋" w:eastAsia="仿宋" w:hAnsi="仿宋" w:cs="仿宋" w:hint="eastAsia"/>
            <w:lang w:eastAsia="zh-CN"/>
          </w:rPr>
          <w:t>(三)、避震山地车项目用地规模</w:t>
        </w:r>
        <w:r>
          <w:tab/>
        </w:r>
        <w:r>
          <w:fldChar w:fldCharType="begin"/>
        </w:r>
        <w:r>
          <w:instrText xml:space="preserve"> PAGEREF _Toc16001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3" w:history="1">
        <w:r>
          <w:rPr>
            <w:rFonts w:ascii="仿宋" w:eastAsia="仿宋" w:hAnsi="仿宋" w:cs="仿宋" w:hint="eastAsia"/>
            <w:lang w:eastAsia="zh-CN"/>
          </w:rPr>
          <w:t>(四)、避震山地车项目用地控制指标</w:t>
        </w:r>
        <w:r>
          <w:tab/>
        </w:r>
        <w:r>
          <w:fldChar w:fldCharType="begin"/>
        </w:r>
        <w:r>
          <w:instrText xml:space="preserve"> PAGEREF _Toc27643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6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_Toc8906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4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_Toc29204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8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_Toc21698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7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_Toc30727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7" w:history="1">
        <w:r>
          <w:rPr>
            <w:rFonts w:ascii="仿宋" w:eastAsia="仿宋" w:hAnsi="仿宋" w:cs="仿宋" w:hint="eastAsia"/>
            <w:lang w:eastAsia="zh-CN"/>
          </w:rPr>
          <w:t>(九)、避震山地车项目总投资及资本结构</w:t>
        </w:r>
        <w:r>
          <w:tab/>
        </w:r>
        <w:r>
          <w:fldChar w:fldCharType="begin"/>
        </w:r>
        <w:r>
          <w:instrText xml:space="preserve"> PAGEREF _Toc13687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7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_Toc11227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5" w:history="1">
        <w:r>
          <w:rPr>
            <w:rFonts w:ascii="仿宋" w:eastAsia="仿宋" w:hAnsi="仿宋" w:cs="仿宋" w:hint="eastAsia"/>
            <w:lang w:eastAsia="zh-CN"/>
          </w:rPr>
          <w:t>(十一)、避震山地车项目预期经济效益规划目标</w:t>
        </w:r>
        <w:r>
          <w:tab/>
        </w:r>
        <w:r>
          <w:fldChar w:fldCharType="begin"/>
        </w:r>
        <w:r>
          <w:instrText xml:space="preserve"> PAGEREF _Toc3905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9" w:history="1">
        <w:r>
          <w:rPr>
            <w:rFonts w:ascii="仿宋" w:eastAsia="仿宋" w:hAnsi="仿宋" w:cs="仿宋" w:hint="eastAsia"/>
            <w:lang w:eastAsia="zh-CN"/>
          </w:rPr>
          <w:t>(十二)、避震山地车项目进度计划</w:t>
        </w:r>
        <w:r>
          <w:tab/>
        </w:r>
        <w:r>
          <w:fldChar w:fldCharType="begin"/>
        </w:r>
        <w:r>
          <w:instrText xml:space="preserve"> PAGEREF _Toc22859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_Toc1707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1" w:history="1">
        <w:r>
          <w:rPr>
            <w:rFonts w:ascii="仿宋" w:eastAsia="仿宋" w:hAnsi="仿宋" w:cs="仿宋" w:hint="eastAsia"/>
            <w:lang w:eastAsia="zh-CN"/>
          </w:rPr>
          <w:t>(十四)、避震山地车项目评价</w:t>
        </w:r>
        <w:r>
          <w:tab/>
        </w:r>
        <w:r>
          <w:fldChar w:fldCharType="begin"/>
        </w:r>
        <w:r>
          <w:instrText xml:space="preserve"> PAGEREF _Toc25481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37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_Toc18337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6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_Toc28206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5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_Toc31035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9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_Toc13929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6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_Toc5266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1" w:history="1">
        <w:r>
          <w:rPr>
            <w:rFonts w:ascii="仿宋" w:eastAsia="仿宋" w:hAnsi="仿宋" w:cs="仿宋" w:hint="eastAsia"/>
            <w:lang w:eastAsia="zh-CN"/>
          </w:rPr>
          <w:t>三、避震山地车项目选址研究</w:t>
        </w:r>
        <w:r>
          <w:tab/>
        </w:r>
        <w:r>
          <w:fldChar w:fldCharType="begin"/>
        </w:r>
        <w:r>
          <w:instrText xml:space="preserve"> PAGEREF _Toc26351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8" w:history="1">
        <w:r>
          <w:rPr>
            <w:rFonts w:ascii="仿宋" w:eastAsia="仿宋" w:hAnsi="仿宋" w:cs="仿宋" w:hint="eastAsia"/>
            <w:lang w:eastAsia="zh-CN"/>
          </w:rPr>
          <w:t>(一)、避震山地车项目选址的指导原则</w:t>
        </w:r>
        <w:r>
          <w:tab/>
        </w:r>
        <w:r>
          <w:fldChar w:fldCharType="begin"/>
        </w:r>
        <w:r>
          <w:instrText xml:space="preserve"> PAGEREF _Toc24448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5" w:history="1">
        <w:r>
          <w:rPr>
            <w:rFonts w:ascii="仿宋" w:eastAsia="仿宋" w:hAnsi="仿宋" w:cs="仿宋" w:hint="eastAsia"/>
            <w:lang w:eastAsia="zh-CN"/>
          </w:rPr>
          <w:t>(二)、避震山地车项目选址</w:t>
        </w:r>
        <w:r>
          <w:tab/>
        </w:r>
        <w:r>
          <w:fldChar w:fldCharType="begin"/>
        </w:r>
        <w:r>
          <w:instrText xml:space="preserve"> PAGEREF _Toc17475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9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_Toc4679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_Toc15428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5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_Toc10085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5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_Toc31525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1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_Toc3881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1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_Toc31041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_Toc3263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9" w:history="1">
        <w:r>
          <w:rPr>
            <w:rFonts w:ascii="仿宋" w:eastAsia="仿宋" w:hAnsi="仿宋" w:cs="仿宋" w:hint="eastAsia"/>
            <w:lang w:eastAsia="zh-CN"/>
          </w:rPr>
          <w:t>四、避震山地车项目实施进度</w:t>
        </w:r>
        <w:r>
          <w:tab/>
        </w:r>
        <w:r>
          <w:fldChar w:fldCharType="begin"/>
        </w:r>
        <w:r>
          <w:instrText xml:space="preserve"> PAGEREF _Toc20579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_Toc28877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6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_Toc23676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_Toc17885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_Toc2781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_Toc25891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1" w:history="1">
        <w:r>
          <w:rPr>
            <w:rFonts w:ascii="仿宋" w:eastAsia="仿宋" w:hAnsi="仿宋" w:cs="仿宋" w:hint="eastAsia"/>
            <w:lang w:eastAsia="zh-CN"/>
          </w:rPr>
          <w:t>(六)、避震山地车项目实施保障</w:t>
        </w:r>
        <w:r>
          <w:tab/>
        </w:r>
        <w:r>
          <w:fldChar w:fldCharType="begin"/>
        </w:r>
        <w:r>
          <w:instrText xml:space="preserve"> PAGEREF _Toc5231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0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_Toc24160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_Toc640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7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_Toc13297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94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_Toc6941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9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_Toc13389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_Toc30992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6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_Toc17536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_Toc29945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_Toc19297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8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_Toc28708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_Toc11158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5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_Toc22275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1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_Toc27301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_Toc8306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3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_Toc21923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2" w:history="1">
        <w:r>
          <w:rPr>
            <w:rFonts w:ascii="仿宋" w:eastAsia="仿宋" w:hAnsi="仿宋" w:cs="仿宋" w:hint="eastAsia"/>
            <w:lang w:eastAsia="zh-CN"/>
          </w:rPr>
          <w:t>(四)、避震山地车项目建设对区域经济的短期与长期影响</w:t>
        </w:r>
        <w:r>
          <w:tab/>
        </w:r>
        <w:r>
          <w:fldChar w:fldCharType="begin"/>
        </w:r>
        <w:r>
          <w:instrText xml:space="preserve"> PAGEREF _Toc30772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2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_Toc14402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_Toc30284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1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_Toc8511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6" w:history="1">
        <w:r>
          <w:rPr>
            <w:rFonts w:ascii="仿宋" w:eastAsia="仿宋" w:hAnsi="仿宋" w:cs="仿宋" w:hint="eastAsia"/>
            <w:lang w:eastAsia="zh-CN"/>
          </w:rPr>
          <w:t>(八)、避震山地车项目建设的经济效益与环境效益权衡分析</w:t>
        </w:r>
        <w:r>
          <w:tab/>
        </w:r>
        <w:r>
          <w:fldChar w:fldCharType="begin"/>
        </w:r>
        <w:r>
          <w:instrText xml:space="preserve"> PAGEREF _Toc4636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5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_Toc18325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87" w:history="1">
        <w:r>
          <w:rPr>
            <w:rFonts w:ascii="仿宋" w:eastAsia="仿宋" w:hAnsi="仿宋" w:cs="仿宋" w:hint="eastAsia"/>
            <w:lang w:eastAsia="zh-CN"/>
          </w:rPr>
          <w:t>七、避震山地车项目投资方案分析</w:t>
        </w:r>
        <w:r>
          <w:tab/>
        </w:r>
        <w:r>
          <w:fldChar w:fldCharType="begin"/>
        </w:r>
        <w:r>
          <w:instrText xml:space="preserve"> PAGEREF _Toc14187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2" w:history="1">
        <w:r>
          <w:rPr>
            <w:rFonts w:ascii="仿宋" w:eastAsia="仿宋" w:hAnsi="仿宋" w:cs="仿宋" w:hint="eastAsia"/>
            <w:lang w:eastAsia="zh-CN"/>
          </w:rPr>
          <w:t>(一)、避震山地车项目估算说明</w:t>
        </w:r>
        <w:r>
          <w:tab/>
        </w:r>
        <w:r>
          <w:fldChar w:fldCharType="begin"/>
        </w:r>
        <w:r>
          <w:instrText xml:space="preserve"> PAGEREF _Toc32212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6" w:history="1">
        <w:r>
          <w:rPr>
            <w:rFonts w:ascii="仿宋" w:eastAsia="仿宋" w:hAnsi="仿宋" w:cs="仿宋" w:hint="eastAsia"/>
            <w:lang w:eastAsia="zh-CN"/>
          </w:rPr>
          <w:t>(二)、避震山地车项目总投资估算</w:t>
        </w:r>
        <w:r>
          <w:tab/>
        </w:r>
        <w:r>
          <w:fldChar w:fldCharType="begin"/>
        </w:r>
        <w:r>
          <w:instrText xml:space="preserve"> PAGEREF _Toc21706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_Toc19846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04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_Toc13804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0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_Toc25240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_Toc20972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8" w:history="1">
        <w:r>
          <w:rPr>
            <w:rFonts w:ascii="仿宋" w:eastAsia="仿宋" w:hAnsi="仿宋" w:cs="仿宋" w:hint="eastAsia"/>
            <w:lang w:eastAsia="zh-CN"/>
          </w:rPr>
          <w:t>(三)、避震山地车项目盈利能力分析</w:t>
        </w:r>
        <w:r>
          <w:tab/>
        </w:r>
        <w:r>
          <w:fldChar w:fldCharType="begin"/>
        </w:r>
        <w:r>
          <w:instrText xml:space="preserve"> PAGEREF _Toc28438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64" w:history="1">
        <w:r>
          <w:rPr>
            <w:rFonts w:ascii="仿宋" w:eastAsia="仿宋" w:hAnsi="仿宋" w:cs="仿宋" w:hint="eastAsia"/>
            <w:lang w:eastAsia="zh-CN"/>
          </w:rPr>
          <w:t>九、避震山地车项目管理计划</w:t>
        </w:r>
        <w:r>
          <w:tab/>
        </w:r>
        <w:r>
          <w:fldChar w:fldCharType="begin"/>
        </w:r>
        <w:r>
          <w:instrText xml:space="preserve"> PAGEREF _Toc13464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5" w:history="1">
        <w:r>
          <w:rPr>
            <w:rFonts w:ascii="仿宋" w:eastAsia="仿宋" w:hAnsi="仿宋" w:cs="仿宋" w:hint="eastAsia"/>
            <w:lang w:eastAsia="zh-CN"/>
          </w:rPr>
          <w:t>(一)、避震山地车项目管理概述</w:t>
        </w:r>
        <w:r>
          <w:tab/>
        </w:r>
        <w:r>
          <w:fldChar w:fldCharType="begin"/>
        </w:r>
        <w:r>
          <w:instrText xml:space="preserve"> PAGEREF _Toc12735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5" w:history="1">
        <w:r>
          <w:rPr>
            <w:rFonts w:ascii="仿宋" w:eastAsia="仿宋" w:hAnsi="仿宋" w:cs="仿宋" w:hint="eastAsia"/>
            <w:lang w:eastAsia="zh-CN"/>
          </w:rPr>
          <w:t>(二)、避震山地车项目组织结构</w:t>
        </w:r>
        <w:r>
          <w:tab/>
        </w:r>
        <w:r>
          <w:fldChar w:fldCharType="begin"/>
        </w:r>
        <w:r>
          <w:instrText xml:space="preserve"> PAGEREF _Toc9015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0" w:history="1">
        <w:r>
          <w:rPr>
            <w:rFonts w:ascii="仿宋" w:eastAsia="仿宋" w:hAnsi="仿宋" w:cs="仿宋" w:hint="eastAsia"/>
            <w:lang w:eastAsia="zh-CN"/>
          </w:rPr>
          <w:t>(三)、避震山地车项目计划与进度</w:t>
        </w:r>
        <w:r>
          <w:tab/>
        </w:r>
        <w:r>
          <w:fldChar w:fldCharType="begin"/>
        </w:r>
        <w:r>
          <w:instrText xml:space="preserve"> PAGEREF _Toc24120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0" w:history="1">
        <w:r>
          <w:rPr>
            <w:rFonts w:ascii="仿宋" w:eastAsia="仿宋" w:hAnsi="仿宋" w:cs="仿宋" w:hint="eastAsia"/>
            <w:lang w:eastAsia="zh-CN"/>
          </w:rPr>
          <w:t>(四)、避震山地车项目质量管理</w:t>
        </w:r>
        <w:r>
          <w:tab/>
        </w:r>
        <w:r>
          <w:fldChar w:fldCharType="begin"/>
        </w:r>
        <w:r>
          <w:instrText xml:space="preserve"> PAGEREF _Toc24680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4" w:history="1">
        <w:r>
          <w:rPr>
            <w:rFonts w:ascii="仿宋" w:eastAsia="仿宋" w:hAnsi="仿宋" w:cs="仿宋" w:hint="eastAsia"/>
            <w:lang w:eastAsia="zh-CN"/>
          </w:rPr>
          <w:t>(五)、避震山地车项目风险管理</w:t>
        </w:r>
        <w:r>
          <w:tab/>
        </w:r>
        <w:r>
          <w:fldChar w:fldCharType="begin"/>
        </w:r>
        <w:r>
          <w:instrText xml:space="preserve"> PAGEREF _Toc23534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9" w:history="1">
        <w:r>
          <w:rPr>
            <w:rFonts w:ascii="仿宋" w:eastAsia="仿宋" w:hAnsi="仿宋" w:cs="仿宋" w:hint="eastAsia"/>
            <w:lang w:eastAsia="zh-CN"/>
          </w:rPr>
          <w:t>(六)、避震山地车项目成本管理</w:t>
        </w:r>
        <w:r>
          <w:tab/>
        </w:r>
        <w:r>
          <w:fldChar w:fldCharType="begin"/>
        </w:r>
        <w:r>
          <w:instrText xml:space="preserve"> PAGEREF _Toc20489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2" w:history="1">
        <w:r>
          <w:rPr>
            <w:rFonts w:ascii="仿宋" w:eastAsia="仿宋" w:hAnsi="仿宋" w:cs="仿宋" w:hint="eastAsia"/>
            <w:lang w:eastAsia="zh-CN"/>
          </w:rPr>
          <w:t>(七)、避震山地车项目人力资源管理</w:t>
        </w:r>
        <w:r>
          <w:tab/>
        </w:r>
        <w:r>
          <w:fldChar w:fldCharType="begin"/>
        </w:r>
        <w:r>
          <w:instrText xml:space="preserve"> PAGEREF _Toc14562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" w:history="1">
        <w:r>
          <w:rPr>
            <w:rFonts w:ascii="仿宋" w:eastAsia="仿宋" w:hAnsi="仿宋" w:cs="仿宋" w:hint="eastAsia"/>
            <w:lang w:eastAsia="zh-CN"/>
          </w:rPr>
          <w:t>(八)、避震山地车项目沟通与合作</w:t>
        </w:r>
        <w:r>
          <w:tab/>
        </w:r>
        <w:r>
          <w:fldChar w:fldCharType="begin"/>
        </w:r>
        <w:r>
          <w:instrText xml:space="preserve"> PAGEREF _Toc840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26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避震山地车的招商引资。项目避震山地车是一项具有前瞻性的投资机会，专注于某一特定领域的创新性项目。本文档将展示项目避震山地车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688"/>
      <w:r>
        <w:rPr>
          <w:rFonts w:ascii="仿宋" w:eastAsia="仿宋" w:hAnsi="仿宋" w:cs="仿宋" w:hint="eastAsia"/>
          <w:sz w:val="28"/>
          <w:lang w:eastAsia="zh-CN"/>
        </w:rPr>
        <w:t>一、避震山地车项目概论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77"/>
      <w:r>
        <w:rPr>
          <w:rFonts w:ascii="仿宋" w:eastAsia="仿宋" w:hAnsi="仿宋" w:cs="仿宋" w:hint="eastAsia"/>
          <w:lang w:eastAsia="zh-CN"/>
        </w:rPr>
        <w:t>(一)、避震山地车项目名称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XXX避震山地车项目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756"/>
      <w:r>
        <w:rPr>
          <w:rFonts w:ascii="仿宋" w:eastAsia="仿宋" w:hAnsi="仿宋" w:cs="仿宋" w:hint="eastAsia"/>
          <w:sz w:val="28"/>
          <w:lang w:eastAsia="zh-CN"/>
        </w:rPr>
        <w:t>(二)、避震山地车项目选址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001"/>
      <w:r>
        <w:rPr>
          <w:rFonts w:ascii="仿宋" w:eastAsia="仿宋" w:hAnsi="仿宋" w:cs="仿宋" w:hint="eastAsia"/>
          <w:sz w:val="28"/>
          <w:lang w:eastAsia="zh-CN"/>
        </w:rPr>
        <w:t>(三)、避震山地车项目用地规模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避震山地车项目总用地面积xxxx平方米(折合约xxx亩)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643"/>
      <w:r>
        <w:rPr>
          <w:rFonts w:ascii="仿宋" w:eastAsia="仿宋" w:hAnsi="仿宋" w:cs="仿宋" w:hint="eastAsia"/>
          <w:sz w:val="28"/>
          <w:lang w:eastAsia="zh-CN"/>
        </w:rPr>
        <w:t>(四)、避震山地车项目用地控制指标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一、避震山地车项目背景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https://d.book118.com/258047040125006046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避震山地车项目招商引资方案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避震山地车项目招商引资方案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避震山地车项目招商引资方案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避震山地车项目招商引资方案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565EE6"/>
    <w:rsid w:val="1C565E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5804704012500604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2024-01-27T12:10:00Z</dcterms:created>
  <dcterms:modified xsi:type="dcterms:W3CDTF">2024-01-27T12:10:48Z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1569C2C81424427091A2F5ACE0F36BC2_11</vt:lpwstr>
  </property>
  <property fmtid="{D5CDD505-2E9C-101B-9397-08002B2CF9AE}" pid="3" name="KSOProductBuildVer">
    <vt:lpwstr>2052-12.1.0.16250</vt:lpwstr>
  </property>
</Properties>
</file>