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通用内燃机油项目计划设计方案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99" w:history="1">
        <w:r>
          <w:rPr>
            <w:rFonts w:ascii="仿宋" w:eastAsia="仿宋" w:hAnsi="仿宋" w:cs="仿宋" w:hint="eastAsia"/>
            <w:lang w:eastAsia="zh-CN"/>
          </w:rPr>
          <w:t>概论</w:t>
        </w:r>
        <w:r>
          <w:tab/>
        </w:r>
        <w:r>
          <w:fldChar w:fldCharType="begin"/>
        </w:r>
        <w:r>
          <w:instrText xml:space="preserve"> PAGEREF _Toc19799 \h </w:instrText>
        </w:r>
        <w:r>
          <w:fldChar w:fldCharType="separate"/>
        </w:r>
        <w:r>
          <w:t>3</w:t>
        </w:r>
        <w:r>
          <w:fldChar w:fldCharType="end"/>
        </w:r>
      </w:hyperlink>
    </w:p>
    <w:p>
      <w:pPr>
        <w:pStyle w:val="TOC1"/>
        <w:tabs>
          <w:tab w:val="right" w:leader="dot" w:pos="8306"/>
        </w:tabs>
      </w:pPr>
      <w:hyperlink w:anchor="_Toc12232" w:history="1">
        <w:r>
          <w:rPr>
            <w:rFonts w:ascii="仿宋" w:eastAsia="仿宋" w:hAnsi="仿宋" w:cs="仿宋" w:hint="eastAsia"/>
            <w:lang w:eastAsia="zh-CN"/>
          </w:rPr>
          <w:t>一、通用内燃机油项目概论</w:t>
        </w:r>
        <w:r>
          <w:tab/>
        </w:r>
        <w:r>
          <w:fldChar w:fldCharType="begin"/>
        </w:r>
        <w:r>
          <w:instrText xml:space="preserve"> PAGEREF _Toc12232 \h </w:instrText>
        </w:r>
        <w:r>
          <w:fldChar w:fldCharType="separate"/>
        </w:r>
        <w:r>
          <w:t>3</w:t>
        </w:r>
        <w:r>
          <w:fldChar w:fldCharType="end"/>
        </w:r>
      </w:hyperlink>
    </w:p>
    <w:p>
      <w:pPr>
        <w:pStyle w:val="TOC2"/>
        <w:tabs>
          <w:tab w:val="right" w:leader="dot" w:pos="8306"/>
        </w:tabs>
      </w:pPr>
      <w:hyperlink w:anchor="_Toc22709" w:history="1">
        <w:r>
          <w:rPr>
            <w:rFonts w:ascii="仿宋" w:eastAsia="仿宋" w:hAnsi="仿宋" w:cs="仿宋" w:hint="eastAsia"/>
            <w:lang w:eastAsia="zh-CN"/>
          </w:rPr>
          <w:t>(一)、通用内燃机油项目概况</w:t>
        </w:r>
        <w:r>
          <w:tab/>
        </w:r>
        <w:r>
          <w:fldChar w:fldCharType="begin"/>
        </w:r>
        <w:r>
          <w:instrText xml:space="preserve"> PAGEREF _Toc22709 \h </w:instrText>
        </w:r>
        <w:r>
          <w:fldChar w:fldCharType="separate"/>
        </w:r>
        <w:r>
          <w:t>3</w:t>
        </w:r>
        <w:r>
          <w:fldChar w:fldCharType="end"/>
        </w:r>
      </w:hyperlink>
    </w:p>
    <w:p>
      <w:pPr>
        <w:pStyle w:val="TOC2"/>
        <w:tabs>
          <w:tab w:val="right" w:leader="dot" w:pos="8306"/>
        </w:tabs>
      </w:pPr>
      <w:hyperlink w:anchor="_Toc21921" w:history="1">
        <w:r>
          <w:rPr>
            <w:rFonts w:ascii="仿宋" w:eastAsia="仿宋" w:hAnsi="仿宋" w:cs="仿宋" w:hint="eastAsia"/>
            <w:lang w:eastAsia="zh-CN"/>
          </w:rPr>
          <w:t>(二)、通用内燃机油项目目标</w:t>
        </w:r>
        <w:r>
          <w:tab/>
        </w:r>
        <w:r>
          <w:fldChar w:fldCharType="begin"/>
        </w:r>
        <w:r>
          <w:instrText xml:space="preserve"> PAGEREF _Toc21921 \h </w:instrText>
        </w:r>
        <w:r>
          <w:fldChar w:fldCharType="separate"/>
        </w:r>
        <w:r>
          <w:t>5</w:t>
        </w:r>
        <w:r>
          <w:fldChar w:fldCharType="end"/>
        </w:r>
      </w:hyperlink>
    </w:p>
    <w:p>
      <w:pPr>
        <w:pStyle w:val="TOC2"/>
        <w:tabs>
          <w:tab w:val="right" w:leader="dot" w:pos="8306"/>
        </w:tabs>
      </w:pPr>
      <w:hyperlink w:anchor="_Toc32374" w:history="1">
        <w:r>
          <w:rPr>
            <w:rFonts w:ascii="仿宋" w:eastAsia="仿宋" w:hAnsi="仿宋" w:cs="仿宋" w:hint="eastAsia"/>
            <w:lang w:eastAsia="zh-CN"/>
          </w:rPr>
          <w:t>(三)、通用内燃机油项目提出的理由</w:t>
        </w:r>
        <w:r>
          <w:tab/>
        </w:r>
        <w:r>
          <w:fldChar w:fldCharType="begin"/>
        </w:r>
        <w:r>
          <w:instrText xml:space="preserve"> PAGEREF _Toc32374 \h </w:instrText>
        </w:r>
        <w:r>
          <w:fldChar w:fldCharType="separate"/>
        </w:r>
        <w:r>
          <w:t>6</w:t>
        </w:r>
        <w:r>
          <w:fldChar w:fldCharType="end"/>
        </w:r>
      </w:hyperlink>
    </w:p>
    <w:p>
      <w:pPr>
        <w:pStyle w:val="TOC2"/>
        <w:tabs>
          <w:tab w:val="right" w:leader="dot" w:pos="8306"/>
        </w:tabs>
      </w:pPr>
      <w:hyperlink w:anchor="_Toc20760" w:history="1">
        <w:r>
          <w:rPr>
            <w:rFonts w:ascii="仿宋" w:eastAsia="仿宋" w:hAnsi="仿宋" w:cs="仿宋" w:hint="eastAsia"/>
            <w:lang w:eastAsia="zh-CN"/>
          </w:rPr>
          <w:t>(四)、通用内燃机油项目意义</w:t>
        </w:r>
        <w:r>
          <w:tab/>
        </w:r>
        <w:r>
          <w:fldChar w:fldCharType="begin"/>
        </w:r>
        <w:r>
          <w:instrText xml:space="preserve"> PAGEREF _Toc20760 \h </w:instrText>
        </w:r>
        <w:r>
          <w:fldChar w:fldCharType="separate"/>
        </w:r>
        <w:r>
          <w:t>8</w:t>
        </w:r>
        <w:r>
          <w:fldChar w:fldCharType="end"/>
        </w:r>
      </w:hyperlink>
    </w:p>
    <w:p>
      <w:pPr>
        <w:pStyle w:val="TOC2"/>
        <w:tabs>
          <w:tab w:val="right" w:leader="dot" w:pos="8306"/>
        </w:tabs>
      </w:pPr>
      <w:hyperlink w:anchor="_Toc11776" w:history="1">
        <w:r>
          <w:rPr>
            <w:rFonts w:ascii="仿宋" w:eastAsia="仿宋" w:hAnsi="仿宋" w:cs="仿宋" w:hint="eastAsia"/>
            <w:lang w:eastAsia="zh-CN"/>
          </w:rPr>
          <w:t>(五)、通用内燃机油项目背景</w:t>
        </w:r>
        <w:r>
          <w:tab/>
        </w:r>
        <w:r>
          <w:fldChar w:fldCharType="begin"/>
        </w:r>
        <w:r>
          <w:instrText xml:space="preserve"> PAGEREF _Toc11776 \h </w:instrText>
        </w:r>
        <w:r>
          <w:fldChar w:fldCharType="separate"/>
        </w:r>
        <w:r>
          <w:t>9</w:t>
        </w:r>
        <w:r>
          <w:fldChar w:fldCharType="end"/>
        </w:r>
      </w:hyperlink>
    </w:p>
    <w:p>
      <w:pPr>
        <w:pStyle w:val="TOC1"/>
        <w:tabs>
          <w:tab w:val="right" w:leader="dot" w:pos="8306"/>
        </w:tabs>
      </w:pPr>
      <w:hyperlink w:anchor="_Toc9298" w:history="1">
        <w:r>
          <w:rPr>
            <w:rFonts w:ascii="仿宋" w:eastAsia="仿宋" w:hAnsi="仿宋" w:cs="仿宋" w:hint="eastAsia"/>
            <w:lang w:eastAsia="zh-CN"/>
          </w:rPr>
          <w:t>二、市场分析、调研</w:t>
        </w:r>
        <w:r>
          <w:tab/>
        </w:r>
        <w:r>
          <w:fldChar w:fldCharType="begin"/>
        </w:r>
        <w:r>
          <w:instrText xml:space="preserve"> PAGEREF _Toc9298 \h </w:instrText>
        </w:r>
        <w:r>
          <w:fldChar w:fldCharType="separate"/>
        </w:r>
        <w:r>
          <w:t>10</w:t>
        </w:r>
        <w:r>
          <w:fldChar w:fldCharType="end"/>
        </w:r>
      </w:hyperlink>
    </w:p>
    <w:p>
      <w:pPr>
        <w:pStyle w:val="TOC2"/>
        <w:tabs>
          <w:tab w:val="right" w:leader="dot" w:pos="8306"/>
        </w:tabs>
      </w:pPr>
      <w:hyperlink w:anchor="_Toc14313" w:history="1">
        <w:r>
          <w:rPr>
            <w:rFonts w:ascii="仿宋" w:eastAsia="仿宋" w:hAnsi="仿宋" w:cs="仿宋" w:hint="eastAsia"/>
            <w:lang w:eastAsia="zh-CN"/>
          </w:rPr>
          <w:t>(一)、通用内燃机油行业分析</w:t>
        </w:r>
        <w:r>
          <w:tab/>
        </w:r>
        <w:r>
          <w:fldChar w:fldCharType="begin"/>
        </w:r>
        <w:r>
          <w:instrText xml:space="preserve"> PAGEREF _Toc14313 \h </w:instrText>
        </w:r>
        <w:r>
          <w:fldChar w:fldCharType="separate"/>
        </w:r>
        <w:r>
          <w:t>10</w:t>
        </w:r>
        <w:r>
          <w:fldChar w:fldCharType="end"/>
        </w:r>
      </w:hyperlink>
    </w:p>
    <w:p>
      <w:pPr>
        <w:pStyle w:val="TOC2"/>
        <w:tabs>
          <w:tab w:val="right" w:leader="dot" w:pos="8306"/>
        </w:tabs>
      </w:pPr>
      <w:hyperlink w:anchor="_Toc109" w:history="1">
        <w:r>
          <w:rPr>
            <w:rFonts w:ascii="仿宋" w:eastAsia="仿宋" w:hAnsi="仿宋" w:cs="仿宋" w:hint="eastAsia"/>
            <w:lang w:eastAsia="zh-CN"/>
          </w:rPr>
          <w:t>(二)、通用内燃机油市场分析预测</w:t>
        </w:r>
        <w:r>
          <w:tab/>
        </w:r>
        <w:r>
          <w:fldChar w:fldCharType="begin"/>
        </w:r>
        <w:r>
          <w:instrText xml:space="preserve"> PAGEREF _Toc109 \h </w:instrText>
        </w:r>
        <w:r>
          <w:fldChar w:fldCharType="separate"/>
        </w:r>
        <w:r>
          <w:t>10</w:t>
        </w:r>
        <w:r>
          <w:fldChar w:fldCharType="end"/>
        </w:r>
      </w:hyperlink>
    </w:p>
    <w:p>
      <w:pPr>
        <w:pStyle w:val="TOC1"/>
        <w:tabs>
          <w:tab w:val="right" w:leader="dot" w:pos="8306"/>
        </w:tabs>
      </w:pPr>
      <w:hyperlink w:anchor="_Toc10296" w:history="1">
        <w:r>
          <w:rPr>
            <w:rFonts w:ascii="仿宋" w:eastAsia="仿宋" w:hAnsi="仿宋" w:cs="仿宋" w:hint="eastAsia"/>
            <w:lang w:eastAsia="zh-CN"/>
          </w:rPr>
          <w:t>三、工艺说明</w:t>
        </w:r>
        <w:r>
          <w:tab/>
        </w:r>
        <w:r>
          <w:fldChar w:fldCharType="begin"/>
        </w:r>
        <w:r>
          <w:instrText xml:space="preserve"> PAGEREF _Toc10296 \h </w:instrText>
        </w:r>
        <w:r>
          <w:fldChar w:fldCharType="separate"/>
        </w:r>
        <w:r>
          <w:t>11</w:t>
        </w:r>
        <w:r>
          <w:fldChar w:fldCharType="end"/>
        </w:r>
      </w:hyperlink>
    </w:p>
    <w:p>
      <w:pPr>
        <w:pStyle w:val="TOC2"/>
        <w:tabs>
          <w:tab w:val="right" w:leader="dot" w:pos="8306"/>
        </w:tabs>
      </w:pPr>
      <w:hyperlink w:anchor="_Toc19272" w:history="1">
        <w:r>
          <w:rPr>
            <w:rFonts w:ascii="仿宋" w:eastAsia="仿宋" w:hAnsi="仿宋" w:cs="仿宋" w:hint="eastAsia"/>
            <w:lang w:eastAsia="zh-CN"/>
          </w:rPr>
          <w:t>(一)、技术管理特点</w:t>
        </w:r>
        <w:r>
          <w:tab/>
        </w:r>
        <w:r>
          <w:fldChar w:fldCharType="begin"/>
        </w:r>
        <w:r>
          <w:instrText xml:space="preserve"> PAGEREF _Toc19272 \h </w:instrText>
        </w:r>
        <w:r>
          <w:fldChar w:fldCharType="separate"/>
        </w:r>
        <w:r>
          <w:t>11</w:t>
        </w:r>
        <w:r>
          <w:fldChar w:fldCharType="end"/>
        </w:r>
      </w:hyperlink>
    </w:p>
    <w:p>
      <w:pPr>
        <w:pStyle w:val="TOC2"/>
        <w:tabs>
          <w:tab w:val="right" w:leader="dot" w:pos="8306"/>
        </w:tabs>
      </w:pPr>
      <w:hyperlink w:anchor="_Toc30580" w:history="1">
        <w:r>
          <w:rPr>
            <w:rFonts w:ascii="仿宋" w:eastAsia="仿宋" w:hAnsi="仿宋" w:cs="仿宋" w:hint="eastAsia"/>
            <w:lang w:eastAsia="zh-CN"/>
          </w:rPr>
          <w:t>(二)、通用内燃机油项目工艺技术设计方案</w:t>
        </w:r>
        <w:r>
          <w:tab/>
        </w:r>
        <w:r>
          <w:fldChar w:fldCharType="begin"/>
        </w:r>
        <w:r>
          <w:instrText xml:space="preserve"> PAGEREF _Toc30580 \h </w:instrText>
        </w:r>
        <w:r>
          <w:fldChar w:fldCharType="separate"/>
        </w:r>
        <w:r>
          <w:t>12</w:t>
        </w:r>
        <w:r>
          <w:fldChar w:fldCharType="end"/>
        </w:r>
      </w:hyperlink>
    </w:p>
    <w:p>
      <w:pPr>
        <w:pStyle w:val="TOC2"/>
        <w:tabs>
          <w:tab w:val="right" w:leader="dot" w:pos="8306"/>
        </w:tabs>
      </w:pPr>
      <w:hyperlink w:anchor="_Toc17612" w:history="1">
        <w:r>
          <w:rPr>
            <w:rFonts w:ascii="仿宋" w:eastAsia="仿宋" w:hAnsi="仿宋" w:cs="仿宋" w:hint="eastAsia"/>
            <w:lang w:eastAsia="zh-CN"/>
          </w:rPr>
          <w:t>(三)、设备选型方案</w:t>
        </w:r>
        <w:r>
          <w:tab/>
        </w:r>
        <w:r>
          <w:fldChar w:fldCharType="begin"/>
        </w:r>
        <w:r>
          <w:instrText xml:space="preserve"> PAGEREF _Toc17612 \h </w:instrText>
        </w:r>
        <w:r>
          <w:fldChar w:fldCharType="separate"/>
        </w:r>
        <w:r>
          <w:t>14</w:t>
        </w:r>
        <w:r>
          <w:fldChar w:fldCharType="end"/>
        </w:r>
      </w:hyperlink>
    </w:p>
    <w:p>
      <w:pPr>
        <w:pStyle w:val="TOC1"/>
        <w:tabs>
          <w:tab w:val="right" w:leader="dot" w:pos="8306"/>
        </w:tabs>
      </w:pPr>
      <w:hyperlink w:anchor="_Toc29022" w:history="1">
        <w:r>
          <w:rPr>
            <w:rFonts w:ascii="仿宋" w:eastAsia="仿宋" w:hAnsi="仿宋" w:cs="仿宋" w:hint="eastAsia"/>
            <w:lang w:eastAsia="zh-CN"/>
          </w:rPr>
          <w:t>四、产品规划分析</w:t>
        </w:r>
        <w:r>
          <w:tab/>
        </w:r>
        <w:r>
          <w:fldChar w:fldCharType="begin"/>
        </w:r>
        <w:r>
          <w:instrText xml:space="preserve"> PAGEREF _Toc29022 \h </w:instrText>
        </w:r>
        <w:r>
          <w:fldChar w:fldCharType="separate"/>
        </w:r>
        <w:r>
          <w:t>15</w:t>
        </w:r>
        <w:r>
          <w:fldChar w:fldCharType="end"/>
        </w:r>
      </w:hyperlink>
    </w:p>
    <w:p>
      <w:pPr>
        <w:pStyle w:val="TOC2"/>
        <w:tabs>
          <w:tab w:val="right" w:leader="dot" w:pos="8306"/>
        </w:tabs>
      </w:pPr>
      <w:hyperlink w:anchor="_Toc20298" w:history="1">
        <w:r>
          <w:rPr>
            <w:rFonts w:ascii="仿宋" w:eastAsia="仿宋" w:hAnsi="仿宋" w:cs="仿宋" w:hint="eastAsia"/>
            <w:lang w:eastAsia="zh-CN"/>
          </w:rPr>
          <w:t>(一)、产品规划</w:t>
        </w:r>
        <w:r>
          <w:tab/>
        </w:r>
        <w:r>
          <w:fldChar w:fldCharType="begin"/>
        </w:r>
        <w:r>
          <w:instrText xml:space="preserve"> PAGEREF _Toc20298 \h </w:instrText>
        </w:r>
        <w:r>
          <w:fldChar w:fldCharType="separate"/>
        </w:r>
        <w:r>
          <w:t>15</w:t>
        </w:r>
        <w:r>
          <w:fldChar w:fldCharType="end"/>
        </w:r>
      </w:hyperlink>
    </w:p>
    <w:p>
      <w:pPr>
        <w:pStyle w:val="TOC2"/>
        <w:tabs>
          <w:tab w:val="right" w:leader="dot" w:pos="8306"/>
        </w:tabs>
      </w:pPr>
      <w:hyperlink w:anchor="_Toc26188" w:history="1">
        <w:r>
          <w:rPr>
            <w:rFonts w:ascii="仿宋" w:eastAsia="仿宋" w:hAnsi="仿宋" w:cs="仿宋" w:hint="eastAsia"/>
            <w:lang w:eastAsia="zh-CN"/>
          </w:rPr>
          <w:t>(二)、建设规模</w:t>
        </w:r>
        <w:r>
          <w:tab/>
        </w:r>
        <w:r>
          <w:fldChar w:fldCharType="begin"/>
        </w:r>
        <w:r>
          <w:instrText xml:space="preserve"> PAGEREF _Toc26188 \h </w:instrText>
        </w:r>
        <w:r>
          <w:fldChar w:fldCharType="separate"/>
        </w:r>
        <w:r>
          <w:t>16</w:t>
        </w:r>
        <w:r>
          <w:fldChar w:fldCharType="end"/>
        </w:r>
      </w:hyperlink>
    </w:p>
    <w:p>
      <w:pPr>
        <w:pStyle w:val="TOC1"/>
        <w:tabs>
          <w:tab w:val="right" w:leader="dot" w:pos="8306"/>
        </w:tabs>
      </w:pPr>
      <w:hyperlink w:anchor="_Toc15331" w:history="1">
        <w:r>
          <w:rPr>
            <w:rFonts w:ascii="仿宋" w:eastAsia="仿宋" w:hAnsi="仿宋" w:cs="仿宋" w:hint="eastAsia"/>
            <w:lang w:eastAsia="zh-CN"/>
          </w:rPr>
          <w:t>五、通用内燃机油项目文档管理</w:t>
        </w:r>
        <w:r>
          <w:tab/>
        </w:r>
        <w:r>
          <w:fldChar w:fldCharType="begin"/>
        </w:r>
        <w:r>
          <w:instrText xml:space="preserve"> PAGEREF _Toc15331 \h </w:instrText>
        </w:r>
        <w:r>
          <w:fldChar w:fldCharType="separate"/>
        </w:r>
        <w:r>
          <w:t>17</w:t>
        </w:r>
        <w:r>
          <w:fldChar w:fldCharType="end"/>
        </w:r>
      </w:hyperlink>
    </w:p>
    <w:p>
      <w:pPr>
        <w:pStyle w:val="TOC2"/>
        <w:tabs>
          <w:tab w:val="right" w:leader="dot" w:pos="8306"/>
        </w:tabs>
      </w:pPr>
      <w:hyperlink w:anchor="_Toc9338" w:history="1">
        <w:r>
          <w:rPr>
            <w:rFonts w:ascii="仿宋" w:eastAsia="仿宋" w:hAnsi="仿宋" w:cs="仿宋" w:hint="eastAsia"/>
            <w:lang w:eastAsia="zh-CN"/>
          </w:rPr>
          <w:t>(一)、文档编制与审查</w:t>
        </w:r>
        <w:r>
          <w:tab/>
        </w:r>
        <w:r>
          <w:fldChar w:fldCharType="begin"/>
        </w:r>
        <w:r>
          <w:instrText xml:space="preserve"> PAGEREF _Toc9338 \h </w:instrText>
        </w:r>
        <w:r>
          <w:fldChar w:fldCharType="separate"/>
        </w:r>
        <w:r>
          <w:t>17</w:t>
        </w:r>
        <w:r>
          <w:fldChar w:fldCharType="end"/>
        </w:r>
      </w:hyperlink>
    </w:p>
    <w:p>
      <w:pPr>
        <w:pStyle w:val="TOC2"/>
        <w:tabs>
          <w:tab w:val="right" w:leader="dot" w:pos="8306"/>
        </w:tabs>
      </w:pPr>
      <w:hyperlink w:anchor="_Toc17174" w:history="1">
        <w:r>
          <w:rPr>
            <w:rFonts w:ascii="仿宋" w:eastAsia="仿宋" w:hAnsi="仿宋" w:cs="仿宋" w:hint="eastAsia"/>
            <w:lang w:eastAsia="zh-CN"/>
          </w:rPr>
          <w:t>(二)、文档发布与分发</w:t>
        </w:r>
        <w:r>
          <w:tab/>
        </w:r>
        <w:r>
          <w:fldChar w:fldCharType="begin"/>
        </w:r>
        <w:r>
          <w:instrText xml:space="preserve"> PAGEREF _Toc17174 \h </w:instrText>
        </w:r>
        <w:r>
          <w:fldChar w:fldCharType="separate"/>
        </w:r>
        <w:r>
          <w:t>18</w:t>
        </w:r>
        <w:r>
          <w:fldChar w:fldCharType="end"/>
        </w:r>
      </w:hyperlink>
    </w:p>
    <w:p>
      <w:pPr>
        <w:pStyle w:val="TOC2"/>
        <w:tabs>
          <w:tab w:val="right" w:leader="dot" w:pos="8306"/>
        </w:tabs>
      </w:pPr>
      <w:hyperlink w:anchor="_Toc24782" w:history="1">
        <w:r>
          <w:rPr>
            <w:rFonts w:ascii="仿宋" w:eastAsia="仿宋" w:hAnsi="仿宋" w:cs="仿宋" w:hint="eastAsia"/>
            <w:lang w:eastAsia="zh-CN"/>
          </w:rPr>
          <w:t>(三)、文档存档与归档</w:t>
        </w:r>
        <w:r>
          <w:tab/>
        </w:r>
        <w:r>
          <w:fldChar w:fldCharType="begin"/>
        </w:r>
        <w:r>
          <w:instrText xml:space="preserve"> PAGEREF _Toc24782 \h </w:instrText>
        </w:r>
        <w:r>
          <w:fldChar w:fldCharType="separate"/>
        </w:r>
        <w:r>
          <w:t>19</w:t>
        </w:r>
        <w:r>
          <w:fldChar w:fldCharType="end"/>
        </w:r>
      </w:hyperlink>
    </w:p>
    <w:p>
      <w:pPr>
        <w:pStyle w:val="TOC1"/>
        <w:tabs>
          <w:tab w:val="right" w:leader="dot" w:pos="8306"/>
        </w:tabs>
      </w:pPr>
      <w:hyperlink w:anchor="_Toc21229" w:history="1">
        <w:r>
          <w:rPr>
            <w:rFonts w:ascii="仿宋" w:eastAsia="仿宋" w:hAnsi="仿宋" w:cs="仿宋" w:hint="eastAsia"/>
            <w:lang w:eastAsia="zh-CN"/>
          </w:rPr>
          <w:t>六、通用内燃机油项目建设背景及必要性分析</w:t>
        </w:r>
        <w:r>
          <w:tab/>
        </w:r>
        <w:r>
          <w:fldChar w:fldCharType="begin"/>
        </w:r>
        <w:r>
          <w:instrText xml:space="preserve"> PAGEREF _Toc21229 \h </w:instrText>
        </w:r>
        <w:r>
          <w:fldChar w:fldCharType="separate"/>
        </w:r>
        <w:r>
          <w:t>20</w:t>
        </w:r>
        <w:r>
          <w:fldChar w:fldCharType="end"/>
        </w:r>
      </w:hyperlink>
    </w:p>
    <w:p>
      <w:pPr>
        <w:pStyle w:val="TOC2"/>
        <w:tabs>
          <w:tab w:val="right" w:leader="dot" w:pos="8306"/>
        </w:tabs>
      </w:pPr>
      <w:hyperlink w:anchor="_Toc13033" w:history="1">
        <w:r>
          <w:rPr>
            <w:rFonts w:ascii="仿宋" w:eastAsia="仿宋" w:hAnsi="仿宋" w:cs="仿宋" w:hint="eastAsia"/>
            <w:lang w:eastAsia="zh-CN"/>
          </w:rPr>
          <w:t>(一)、通用内燃机油项目背景分析</w:t>
        </w:r>
        <w:r>
          <w:tab/>
        </w:r>
        <w:r>
          <w:fldChar w:fldCharType="begin"/>
        </w:r>
        <w:r>
          <w:instrText xml:space="preserve"> PAGEREF _Toc13033 \h </w:instrText>
        </w:r>
        <w:r>
          <w:fldChar w:fldCharType="separate"/>
        </w:r>
        <w:r>
          <w:t>20</w:t>
        </w:r>
        <w:r>
          <w:fldChar w:fldCharType="end"/>
        </w:r>
      </w:hyperlink>
    </w:p>
    <w:p>
      <w:pPr>
        <w:pStyle w:val="TOC2"/>
        <w:tabs>
          <w:tab w:val="right" w:leader="dot" w:pos="8306"/>
        </w:tabs>
      </w:pPr>
      <w:hyperlink w:anchor="_Toc26461" w:history="1">
        <w:r>
          <w:rPr>
            <w:rFonts w:ascii="仿宋" w:eastAsia="仿宋" w:hAnsi="仿宋" w:cs="仿宋" w:hint="eastAsia"/>
            <w:lang w:eastAsia="zh-CN"/>
          </w:rPr>
          <w:t>(二)、通用内燃机油项目建设必要性分析</w:t>
        </w:r>
        <w:r>
          <w:tab/>
        </w:r>
        <w:r>
          <w:fldChar w:fldCharType="begin"/>
        </w:r>
        <w:r>
          <w:instrText xml:space="preserve"> PAGEREF _Toc26461 \h </w:instrText>
        </w:r>
        <w:r>
          <w:fldChar w:fldCharType="separate"/>
        </w:r>
        <w:r>
          <w:t>22</w:t>
        </w:r>
        <w:r>
          <w:fldChar w:fldCharType="end"/>
        </w:r>
      </w:hyperlink>
    </w:p>
    <w:p>
      <w:pPr>
        <w:pStyle w:val="TOC1"/>
        <w:tabs>
          <w:tab w:val="right" w:leader="dot" w:pos="8306"/>
        </w:tabs>
      </w:pPr>
      <w:hyperlink w:anchor="_Toc9841" w:history="1">
        <w:r>
          <w:rPr>
            <w:rFonts w:ascii="仿宋" w:eastAsia="仿宋" w:hAnsi="仿宋" w:cs="仿宋" w:hint="eastAsia"/>
            <w:lang w:eastAsia="zh-CN"/>
          </w:rPr>
          <w:t>七、通用内燃机油项目计划安排</w:t>
        </w:r>
        <w:r>
          <w:tab/>
        </w:r>
        <w:r>
          <w:fldChar w:fldCharType="begin"/>
        </w:r>
        <w:r>
          <w:instrText xml:space="preserve"> PAGEREF _Toc9841 \h </w:instrText>
        </w:r>
        <w:r>
          <w:fldChar w:fldCharType="separate"/>
        </w:r>
        <w:r>
          <w:t>24</w:t>
        </w:r>
        <w:r>
          <w:fldChar w:fldCharType="end"/>
        </w:r>
      </w:hyperlink>
    </w:p>
    <w:p>
      <w:pPr>
        <w:pStyle w:val="TOC2"/>
        <w:tabs>
          <w:tab w:val="right" w:leader="dot" w:pos="8306"/>
        </w:tabs>
      </w:pPr>
      <w:hyperlink w:anchor="_Toc1750" w:history="1">
        <w:r>
          <w:rPr>
            <w:rFonts w:ascii="仿宋" w:eastAsia="仿宋" w:hAnsi="仿宋" w:cs="仿宋" w:hint="eastAsia"/>
            <w:lang w:eastAsia="zh-CN"/>
          </w:rPr>
          <w:t>(一)、建设周期</w:t>
        </w:r>
        <w:r>
          <w:tab/>
        </w:r>
        <w:r>
          <w:fldChar w:fldCharType="begin"/>
        </w:r>
        <w:r>
          <w:instrText xml:space="preserve"> PAGEREF _Toc1750 \h </w:instrText>
        </w:r>
        <w:r>
          <w:fldChar w:fldCharType="separate"/>
        </w:r>
        <w:r>
          <w:t>24</w:t>
        </w:r>
        <w:r>
          <w:fldChar w:fldCharType="end"/>
        </w:r>
      </w:hyperlink>
    </w:p>
    <w:p>
      <w:pPr>
        <w:pStyle w:val="TOC2"/>
        <w:tabs>
          <w:tab w:val="right" w:leader="dot" w:pos="8306"/>
        </w:tabs>
      </w:pPr>
      <w:hyperlink w:anchor="_Toc13305" w:history="1">
        <w:r>
          <w:rPr>
            <w:rFonts w:ascii="仿宋" w:eastAsia="仿宋" w:hAnsi="仿宋" w:cs="仿宋" w:hint="eastAsia"/>
            <w:lang w:eastAsia="zh-CN"/>
          </w:rPr>
          <w:t>(二)、建设进度</w:t>
        </w:r>
        <w:r>
          <w:tab/>
        </w:r>
        <w:r>
          <w:fldChar w:fldCharType="begin"/>
        </w:r>
        <w:r>
          <w:instrText xml:space="preserve"> PAGEREF _Toc13305 \h </w:instrText>
        </w:r>
        <w:r>
          <w:fldChar w:fldCharType="separate"/>
        </w:r>
        <w:r>
          <w:t>24</w:t>
        </w:r>
        <w:r>
          <w:fldChar w:fldCharType="end"/>
        </w:r>
      </w:hyperlink>
    </w:p>
    <w:p>
      <w:pPr>
        <w:pStyle w:val="TOC2"/>
        <w:tabs>
          <w:tab w:val="right" w:leader="dot" w:pos="8306"/>
        </w:tabs>
      </w:pPr>
      <w:hyperlink w:anchor="_Toc3088" w:history="1">
        <w:r>
          <w:rPr>
            <w:rFonts w:ascii="仿宋" w:eastAsia="仿宋" w:hAnsi="仿宋" w:cs="仿宋" w:hint="eastAsia"/>
            <w:lang w:eastAsia="zh-CN"/>
          </w:rPr>
          <w:t>(三)、进度安排注意事项</w:t>
        </w:r>
        <w:r>
          <w:tab/>
        </w:r>
        <w:r>
          <w:fldChar w:fldCharType="begin"/>
        </w:r>
        <w:r>
          <w:instrText xml:space="preserve"> PAGEREF _Toc3088 \h </w:instrText>
        </w:r>
        <w:r>
          <w:fldChar w:fldCharType="separate"/>
        </w:r>
        <w:r>
          <w:t>25</w:t>
        </w:r>
        <w:r>
          <w:fldChar w:fldCharType="end"/>
        </w:r>
      </w:hyperlink>
    </w:p>
    <w:p>
      <w:pPr>
        <w:pStyle w:val="TOC2"/>
        <w:tabs>
          <w:tab w:val="right" w:leader="dot" w:pos="8306"/>
        </w:tabs>
      </w:pPr>
      <w:hyperlink w:anchor="_Toc17914" w:history="1">
        <w:r>
          <w:rPr>
            <w:rFonts w:ascii="仿宋" w:eastAsia="仿宋" w:hAnsi="仿宋" w:cs="仿宋" w:hint="eastAsia"/>
            <w:lang w:eastAsia="zh-CN"/>
          </w:rPr>
          <w:t>(四)、人力资源配置</w:t>
        </w:r>
        <w:r>
          <w:tab/>
        </w:r>
        <w:r>
          <w:fldChar w:fldCharType="begin"/>
        </w:r>
        <w:r>
          <w:instrText xml:space="preserve"> PAGEREF _Toc17914 \h </w:instrText>
        </w:r>
        <w:r>
          <w:fldChar w:fldCharType="separate"/>
        </w:r>
        <w:r>
          <w:t>27</w:t>
        </w:r>
        <w:r>
          <w:fldChar w:fldCharType="end"/>
        </w:r>
      </w:hyperlink>
    </w:p>
    <w:p>
      <w:pPr>
        <w:pStyle w:val="TOC1"/>
        <w:tabs>
          <w:tab w:val="right" w:leader="dot" w:pos="8306"/>
        </w:tabs>
      </w:pPr>
      <w:hyperlink w:anchor="_Toc28575" w:history="1">
        <w:r>
          <w:rPr>
            <w:rFonts w:ascii="仿宋" w:eastAsia="仿宋" w:hAnsi="仿宋" w:cs="仿宋" w:hint="eastAsia"/>
            <w:lang w:eastAsia="zh-CN"/>
          </w:rPr>
          <w:t>八、通用内燃机油项目社会影响</w:t>
        </w:r>
        <w:r>
          <w:tab/>
        </w:r>
        <w:r>
          <w:fldChar w:fldCharType="begin"/>
        </w:r>
        <w:r>
          <w:instrText xml:space="preserve"> PAGEREF _Toc28575 \h </w:instrText>
        </w:r>
        <w:r>
          <w:fldChar w:fldCharType="separate"/>
        </w:r>
        <w:r>
          <w:t>28</w:t>
        </w:r>
        <w:r>
          <w:fldChar w:fldCharType="end"/>
        </w:r>
      </w:hyperlink>
    </w:p>
    <w:p>
      <w:pPr>
        <w:pStyle w:val="TOC2"/>
        <w:tabs>
          <w:tab w:val="right" w:leader="dot" w:pos="8306"/>
        </w:tabs>
      </w:pPr>
      <w:hyperlink w:anchor="_Toc21171" w:history="1">
        <w:r>
          <w:rPr>
            <w:rFonts w:ascii="仿宋" w:eastAsia="仿宋" w:hAnsi="仿宋" w:cs="仿宋" w:hint="eastAsia"/>
            <w:lang w:eastAsia="zh-CN"/>
          </w:rPr>
          <w:t>(一)、社会责任与义务</w:t>
        </w:r>
        <w:r>
          <w:tab/>
        </w:r>
        <w:r>
          <w:fldChar w:fldCharType="begin"/>
        </w:r>
        <w:r>
          <w:instrText xml:space="preserve"> PAGEREF _Toc21171 \h </w:instrText>
        </w:r>
        <w:r>
          <w:fldChar w:fldCharType="separate"/>
        </w:r>
        <w:r>
          <w:t>28</w:t>
        </w:r>
        <w:r>
          <w:fldChar w:fldCharType="end"/>
        </w:r>
      </w:hyperlink>
    </w:p>
    <w:p>
      <w:pPr>
        <w:pStyle w:val="TOC2"/>
        <w:tabs>
          <w:tab w:val="right" w:leader="dot" w:pos="8306"/>
        </w:tabs>
      </w:pPr>
      <w:hyperlink w:anchor="_Toc5850" w:history="1">
        <w:r>
          <w:rPr>
            <w:rFonts w:ascii="仿宋" w:eastAsia="仿宋" w:hAnsi="仿宋" w:cs="仿宋" w:hint="eastAsia"/>
            <w:lang w:eastAsia="zh-CN"/>
          </w:rPr>
          <w:t>(二)、社会参与与沟通</w:t>
        </w:r>
        <w:r>
          <w:tab/>
        </w:r>
        <w:r>
          <w:fldChar w:fldCharType="begin"/>
        </w:r>
        <w:r>
          <w:instrText xml:space="preserve"> PAGEREF _Toc5850 \h </w:instrText>
        </w:r>
        <w:r>
          <w:fldChar w:fldCharType="separate"/>
        </w:r>
        <w:r>
          <w:t>29</w:t>
        </w:r>
        <w:r>
          <w:fldChar w:fldCharType="end"/>
        </w:r>
      </w:hyperlink>
    </w:p>
    <w:p>
      <w:pPr>
        <w:pStyle w:val="TOC1"/>
        <w:tabs>
          <w:tab w:val="right" w:leader="dot" w:pos="8306"/>
        </w:tabs>
      </w:pPr>
      <w:hyperlink w:anchor="_Toc6639" w:history="1">
        <w:r>
          <w:rPr>
            <w:rFonts w:ascii="仿宋" w:eastAsia="仿宋" w:hAnsi="仿宋" w:cs="仿宋" w:hint="eastAsia"/>
            <w:lang w:eastAsia="zh-CN"/>
          </w:rPr>
          <w:t>九、生产安全保护</w:t>
        </w:r>
        <w:r>
          <w:tab/>
        </w:r>
        <w:r>
          <w:fldChar w:fldCharType="begin"/>
        </w:r>
        <w:r>
          <w:instrText xml:space="preserve"> PAGEREF _Toc6639 \h </w:instrText>
        </w:r>
        <w:r>
          <w:fldChar w:fldCharType="separate"/>
        </w:r>
        <w:r>
          <w:t>30</w:t>
        </w:r>
        <w:r>
          <w:fldChar w:fldCharType="end"/>
        </w:r>
      </w:hyperlink>
    </w:p>
    <w:p>
      <w:pPr>
        <w:pStyle w:val="TOC2"/>
        <w:tabs>
          <w:tab w:val="right" w:leader="dot" w:pos="8306"/>
        </w:tabs>
      </w:pPr>
      <w:hyperlink w:anchor="_Toc6917" w:history="1">
        <w:r>
          <w:rPr>
            <w:rFonts w:ascii="仿宋" w:eastAsia="仿宋" w:hAnsi="仿宋" w:cs="仿宋" w:hint="eastAsia"/>
            <w:lang w:eastAsia="zh-CN"/>
          </w:rPr>
          <w:t>(一)、消防安全</w:t>
        </w:r>
        <w:r>
          <w:tab/>
        </w:r>
        <w:r>
          <w:fldChar w:fldCharType="begin"/>
        </w:r>
        <w:r>
          <w:instrText xml:space="preserve"> PAGEREF _Toc6917 \h </w:instrText>
        </w:r>
        <w:r>
          <w:fldChar w:fldCharType="separate"/>
        </w:r>
        <w:r>
          <w:t>30</w:t>
        </w:r>
        <w:r>
          <w:fldChar w:fldCharType="end"/>
        </w:r>
      </w:hyperlink>
    </w:p>
    <w:p>
      <w:pPr>
        <w:pStyle w:val="TOC2"/>
        <w:tabs>
          <w:tab w:val="right" w:leader="dot" w:pos="8306"/>
        </w:tabs>
      </w:pPr>
      <w:hyperlink w:anchor="_Toc19960" w:history="1">
        <w:r>
          <w:rPr>
            <w:rFonts w:ascii="仿宋" w:eastAsia="仿宋" w:hAnsi="仿宋" w:cs="仿宋" w:hint="eastAsia"/>
            <w:lang w:eastAsia="zh-CN"/>
          </w:rPr>
          <w:t>(二)、防火防爆总图布置措施</w:t>
        </w:r>
        <w:r>
          <w:tab/>
        </w:r>
        <w:r>
          <w:fldChar w:fldCharType="begin"/>
        </w:r>
        <w:r>
          <w:instrText xml:space="preserve"> PAGEREF _Toc19960 \h </w:instrText>
        </w:r>
        <w:r>
          <w:fldChar w:fldCharType="separate"/>
        </w:r>
        <w:r>
          <w:t>31</w:t>
        </w:r>
        <w:r>
          <w:fldChar w:fldCharType="end"/>
        </w:r>
      </w:hyperlink>
    </w:p>
    <w:p>
      <w:pPr>
        <w:pStyle w:val="TOC2"/>
        <w:tabs>
          <w:tab w:val="right" w:leader="dot" w:pos="8306"/>
        </w:tabs>
      </w:pPr>
      <w:hyperlink w:anchor="_Toc21230" w:history="1">
        <w:r>
          <w:rPr>
            <w:rFonts w:ascii="仿宋" w:eastAsia="仿宋" w:hAnsi="仿宋" w:cs="仿宋" w:hint="eastAsia"/>
            <w:lang w:eastAsia="zh-CN"/>
          </w:rPr>
          <w:t>(三)、自然灾害防范措施</w:t>
        </w:r>
        <w:r>
          <w:tab/>
        </w:r>
        <w:r>
          <w:fldChar w:fldCharType="begin"/>
        </w:r>
        <w:r>
          <w:instrText xml:space="preserve"> PAGEREF _Toc21230 \h </w:instrText>
        </w:r>
        <w:r>
          <w:fldChar w:fldCharType="separate"/>
        </w:r>
        <w:r>
          <w:t>32</w:t>
        </w:r>
        <w:r>
          <w:fldChar w:fldCharType="end"/>
        </w:r>
      </w:hyperlink>
    </w:p>
    <w:p>
      <w:pPr>
        <w:pStyle w:val="TOC2"/>
        <w:tabs>
          <w:tab w:val="right" w:leader="dot" w:pos="8306"/>
        </w:tabs>
      </w:pPr>
      <w:hyperlink w:anchor="_Toc26957" w:history="1">
        <w:r>
          <w:rPr>
            <w:rFonts w:ascii="仿宋" w:eastAsia="仿宋" w:hAnsi="仿宋" w:cs="仿宋" w:hint="eastAsia"/>
            <w:lang w:eastAsia="zh-CN"/>
          </w:rPr>
          <w:t>(四)、安全色及安全标志使用要求</w:t>
        </w:r>
        <w:r>
          <w:tab/>
        </w:r>
        <w:r>
          <w:fldChar w:fldCharType="begin"/>
        </w:r>
        <w:r>
          <w:instrText xml:space="preserve"> PAGEREF _Toc26957 \h </w:instrText>
        </w:r>
        <w:r>
          <w:fldChar w:fldCharType="separate"/>
        </w:r>
        <w:r>
          <w:t>33</w:t>
        </w:r>
        <w:r>
          <w:fldChar w:fldCharType="end"/>
        </w:r>
      </w:hyperlink>
    </w:p>
    <w:p>
      <w:pPr>
        <w:pStyle w:val="TOC2"/>
        <w:tabs>
          <w:tab w:val="right" w:leader="dot" w:pos="8306"/>
        </w:tabs>
      </w:pPr>
      <w:hyperlink w:anchor="_Toc31325" w:history="1">
        <w:r>
          <w:rPr>
            <w:rFonts w:ascii="仿宋" w:eastAsia="仿宋" w:hAnsi="仿宋" w:cs="仿宋" w:hint="eastAsia"/>
            <w:lang w:eastAsia="zh-CN"/>
          </w:rPr>
          <w:t>(五)、防尘防毒措施</w:t>
        </w:r>
        <w:r>
          <w:tab/>
        </w:r>
        <w:r>
          <w:fldChar w:fldCharType="begin"/>
        </w:r>
        <w:r>
          <w:instrText xml:space="preserve"> PAGEREF _Toc31325 \h </w:instrText>
        </w:r>
        <w:r>
          <w:fldChar w:fldCharType="separate"/>
        </w:r>
        <w:r>
          <w:t>34</w:t>
        </w:r>
        <w:r>
          <w:fldChar w:fldCharType="end"/>
        </w:r>
      </w:hyperlink>
    </w:p>
    <w:p>
      <w:pPr>
        <w:pStyle w:val="TOC2"/>
        <w:tabs>
          <w:tab w:val="right" w:leader="dot" w:pos="8306"/>
        </w:tabs>
      </w:pPr>
      <w:hyperlink w:anchor="_Toc16080" w:history="1">
        <w:r>
          <w:rPr>
            <w:rFonts w:ascii="仿宋" w:eastAsia="仿宋" w:hAnsi="仿宋" w:cs="仿宋" w:hint="eastAsia"/>
            <w:lang w:eastAsia="zh-CN"/>
          </w:rPr>
          <w:t>(六)、防静电、触电防护及防雷措施</w:t>
        </w:r>
        <w:r>
          <w:tab/>
        </w:r>
        <w:r>
          <w:fldChar w:fldCharType="begin"/>
        </w:r>
        <w:r>
          <w:instrText xml:space="preserve"> PAGEREF _Toc16080 \h </w:instrText>
        </w:r>
        <w:r>
          <w:fldChar w:fldCharType="separate"/>
        </w:r>
        <w:r>
          <w:t>35</w:t>
        </w:r>
        <w:r>
          <w:fldChar w:fldCharType="end"/>
        </w:r>
      </w:hyperlink>
    </w:p>
    <w:p>
      <w:pPr>
        <w:pStyle w:val="TOC2"/>
        <w:tabs>
          <w:tab w:val="right" w:leader="dot" w:pos="8306"/>
        </w:tabs>
      </w:pPr>
      <w:hyperlink w:anchor="_Toc28162" w:history="1">
        <w:r>
          <w:rPr>
            <w:rFonts w:ascii="仿宋" w:eastAsia="仿宋" w:hAnsi="仿宋" w:cs="仿宋" w:hint="eastAsia"/>
            <w:lang w:eastAsia="zh-CN"/>
          </w:rPr>
          <w:t>(七)、机械设备安全保障措施</w:t>
        </w:r>
        <w:r>
          <w:tab/>
        </w:r>
        <w:r>
          <w:fldChar w:fldCharType="begin"/>
        </w:r>
        <w:r>
          <w:instrText xml:space="preserve"> PAGEREF _Toc28162 \h </w:instrText>
        </w:r>
        <w:r>
          <w:fldChar w:fldCharType="separate"/>
        </w:r>
        <w:r>
          <w:t>36</w:t>
        </w:r>
        <w:r>
          <w:fldChar w:fldCharType="end"/>
        </w:r>
      </w:hyperlink>
    </w:p>
    <w:p>
      <w:pPr>
        <w:pStyle w:val="TOC1"/>
        <w:tabs>
          <w:tab w:val="right" w:leader="dot" w:pos="8306"/>
        </w:tabs>
      </w:pPr>
      <w:hyperlink w:anchor="_Toc125" w:history="1">
        <w:r>
          <w:rPr>
            <w:rFonts w:ascii="仿宋" w:eastAsia="仿宋" w:hAnsi="仿宋" w:cs="仿宋" w:hint="eastAsia"/>
            <w:lang w:eastAsia="zh-CN"/>
          </w:rPr>
          <w:t>十、通用内燃机油项目风险管理</w:t>
        </w:r>
        <w:r>
          <w:tab/>
        </w:r>
        <w:r>
          <w:fldChar w:fldCharType="begin"/>
        </w:r>
        <w:r>
          <w:instrText xml:space="preserve"> PAGEREF _Toc125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63" w:history="1">
        <w:r>
          <w:rPr>
            <w:rFonts w:ascii="仿宋" w:eastAsia="仿宋" w:hAnsi="仿宋" w:cs="仿宋" w:hint="eastAsia"/>
            <w:lang w:eastAsia="zh-CN"/>
          </w:rPr>
          <w:t>(一)、风险识别与评估</w:t>
        </w:r>
        <w:r>
          <w:tab/>
        </w:r>
        <w:r>
          <w:fldChar w:fldCharType="begin"/>
        </w:r>
        <w:r>
          <w:instrText xml:space="preserve"> PAGEREF _Toc26563 \h </w:instrText>
        </w:r>
        <w:r>
          <w:fldChar w:fldCharType="separate"/>
        </w:r>
        <w:r>
          <w:t>38</w:t>
        </w:r>
        <w:r>
          <w:fldChar w:fldCharType="end"/>
        </w:r>
      </w:hyperlink>
    </w:p>
    <w:p>
      <w:pPr>
        <w:pStyle w:val="TOC2"/>
        <w:tabs>
          <w:tab w:val="right" w:leader="dot" w:pos="8306"/>
        </w:tabs>
      </w:pPr>
      <w:hyperlink w:anchor="_Toc6398" w:history="1">
        <w:r>
          <w:rPr>
            <w:rFonts w:ascii="仿宋" w:eastAsia="仿宋" w:hAnsi="仿宋" w:cs="仿宋" w:hint="eastAsia"/>
            <w:lang w:eastAsia="zh-CN"/>
          </w:rPr>
          <w:t>(二)、风险应对策略</w:t>
        </w:r>
        <w:r>
          <w:tab/>
        </w:r>
        <w:r>
          <w:fldChar w:fldCharType="begin"/>
        </w:r>
        <w:r>
          <w:instrText xml:space="preserve"> PAGEREF _Toc6398 \h </w:instrText>
        </w:r>
        <w:r>
          <w:fldChar w:fldCharType="separate"/>
        </w:r>
        <w:r>
          <w:t>39</w:t>
        </w:r>
        <w:r>
          <w:fldChar w:fldCharType="end"/>
        </w:r>
      </w:hyperlink>
    </w:p>
    <w:p>
      <w:pPr>
        <w:pStyle w:val="TOC2"/>
        <w:tabs>
          <w:tab w:val="right" w:leader="dot" w:pos="8306"/>
        </w:tabs>
      </w:pPr>
      <w:hyperlink w:anchor="_Toc18075" w:history="1">
        <w:r>
          <w:rPr>
            <w:rFonts w:ascii="仿宋" w:eastAsia="仿宋" w:hAnsi="仿宋" w:cs="仿宋" w:hint="eastAsia"/>
            <w:lang w:eastAsia="zh-CN"/>
          </w:rPr>
          <w:t>(三)、风险监控与控制</w:t>
        </w:r>
        <w:r>
          <w:tab/>
        </w:r>
        <w:r>
          <w:fldChar w:fldCharType="begin"/>
        </w:r>
        <w:r>
          <w:instrText xml:space="preserve"> PAGEREF _Toc18075 \h </w:instrText>
        </w:r>
        <w:r>
          <w:fldChar w:fldCharType="separate"/>
        </w:r>
        <w:r>
          <w:t>41</w:t>
        </w:r>
        <w:r>
          <w:fldChar w:fldCharType="end"/>
        </w:r>
      </w:hyperlink>
    </w:p>
    <w:p>
      <w:pPr>
        <w:pStyle w:val="TOC1"/>
        <w:tabs>
          <w:tab w:val="right" w:leader="dot" w:pos="8306"/>
        </w:tabs>
      </w:pPr>
      <w:hyperlink w:anchor="_Toc22149" w:history="1">
        <w:r>
          <w:rPr>
            <w:rFonts w:ascii="仿宋" w:eastAsia="仿宋" w:hAnsi="仿宋" w:cs="仿宋" w:hint="eastAsia"/>
            <w:lang w:eastAsia="zh-CN"/>
          </w:rPr>
          <w:t>十一、通用内燃机油项目人力资源管理</w:t>
        </w:r>
        <w:r>
          <w:tab/>
        </w:r>
        <w:r>
          <w:fldChar w:fldCharType="begin"/>
        </w:r>
        <w:r>
          <w:instrText xml:space="preserve"> PAGEREF _Toc22149 \h </w:instrText>
        </w:r>
        <w:r>
          <w:fldChar w:fldCharType="separate"/>
        </w:r>
        <w:r>
          <w:t>42</w:t>
        </w:r>
        <w:r>
          <w:fldChar w:fldCharType="end"/>
        </w:r>
      </w:hyperlink>
    </w:p>
    <w:p>
      <w:pPr>
        <w:pStyle w:val="TOC2"/>
        <w:tabs>
          <w:tab w:val="right" w:leader="dot" w:pos="8306"/>
        </w:tabs>
      </w:pPr>
      <w:hyperlink w:anchor="_Toc1651" w:history="1">
        <w:r>
          <w:rPr>
            <w:rFonts w:ascii="仿宋" w:eastAsia="仿宋" w:hAnsi="仿宋" w:cs="仿宋" w:hint="eastAsia"/>
            <w:lang w:eastAsia="zh-CN"/>
          </w:rPr>
          <w:t>(一)、建立健全的预算管理制度</w:t>
        </w:r>
        <w:r>
          <w:tab/>
        </w:r>
        <w:r>
          <w:fldChar w:fldCharType="begin"/>
        </w:r>
        <w:r>
          <w:instrText xml:space="preserve"> PAGEREF _Toc1651 \h </w:instrText>
        </w:r>
        <w:r>
          <w:fldChar w:fldCharType="separate"/>
        </w:r>
        <w:r>
          <w:t>42</w:t>
        </w:r>
        <w:r>
          <w:fldChar w:fldCharType="end"/>
        </w:r>
      </w:hyperlink>
    </w:p>
    <w:p>
      <w:pPr>
        <w:pStyle w:val="TOC2"/>
        <w:tabs>
          <w:tab w:val="right" w:leader="dot" w:pos="8306"/>
        </w:tabs>
      </w:pPr>
      <w:hyperlink w:anchor="_Toc6616" w:history="1">
        <w:r>
          <w:rPr>
            <w:rFonts w:ascii="仿宋" w:eastAsia="仿宋" w:hAnsi="仿宋" w:cs="仿宋" w:hint="eastAsia"/>
            <w:lang w:eastAsia="zh-CN"/>
          </w:rPr>
          <w:t>(二)、加强资金流动监控</w:t>
        </w:r>
        <w:r>
          <w:tab/>
        </w:r>
        <w:r>
          <w:fldChar w:fldCharType="begin"/>
        </w:r>
        <w:r>
          <w:instrText xml:space="preserve"> PAGEREF _Toc6616 \h </w:instrText>
        </w:r>
        <w:r>
          <w:fldChar w:fldCharType="separate"/>
        </w:r>
        <w:r>
          <w:t>43</w:t>
        </w:r>
        <w:r>
          <w:fldChar w:fldCharType="end"/>
        </w:r>
      </w:hyperlink>
    </w:p>
    <w:p>
      <w:pPr>
        <w:pStyle w:val="TOC2"/>
        <w:tabs>
          <w:tab w:val="right" w:leader="dot" w:pos="8306"/>
        </w:tabs>
      </w:pPr>
      <w:hyperlink w:anchor="_Toc28556" w:history="1">
        <w:r>
          <w:rPr>
            <w:rFonts w:ascii="仿宋" w:eastAsia="仿宋" w:hAnsi="仿宋" w:cs="仿宋" w:hint="eastAsia"/>
            <w:lang w:eastAsia="zh-CN"/>
          </w:rPr>
          <w:t>(三)、制定完善的风险控制机制</w:t>
        </w:r>
        <w:r>
          <w:tab/>
        </w:r>
        <w:r>
          <w:fldChar w:fldCharType="begin"/>
        </w:r>
        <w:r>
          <w:instrText xml:space="preserve"> PAGEREF _Toc28556 \h </w:instrText>
        </w:r>
        <w:r>
          <w:fldChar w:fldCharType="separate"/>
        </w:r>
        <w:r>
          <w:t>45</w:t>
        </w:r>
        <w:r>
          <w:fldChar w:fldCharType="end"/>
        </w:r>
      </w:hyperlink>
    </w:p>
    <w:p>
      <w:pPr>
        <w:pStyle w:val="TOC2"/>
        <w:tabs>
          <w:tab w:val="right" w:leader="dot" w:pos="8306"/>
        </w:tabs>
      </w:pPr>
      <w:hyperlink w:anchor="_Toc4732" w:history="1">
        <w:r>
          <w:rPr>
            <w:rFonts w:ascii="仿宋" w:eastAsia="仿宋" w:hAnsi="仿宋" w:cs="仿宋" w:hint="eastAsia"/>
            <w:lang w:eastAsia="zh-CN"/>
          </w:rPr>
          <w:t>(四)、优化成本管理</w:t>
        </w:r>
        <w:r>
          <w:tab/>
        </w:r>
        <w:r>
          <w:fldChar w:fldCharType="begin"/>
        </w:r>
        <w:r>
          <w:instrText xml:space="preserve"> PAGEREF _Toc4732 \h </w:instrText>
        </w:r>
        <w:r>
          <w:fldChar w:fldCharType="separate"/>
        </w:r>
        <w:r>
          <w:t>46</w:t>
        </w:r>
        <w:r>
          <w:fldChar w:fldCharType="end"/>
        </w:r>
      </w:hyperlink>
    </w:p>
    <w:p>
      <w:pPr>
        <w:pStyle w:val="TOC1"/>
        <w:tabs>
          <w:tab w:val="right" w:leader="dot" w:pos="8306"/>
        </w:tabs>
      </w:pPr>
      <w:hyperlink w:anchor="_Toc631" w:history="1">
        <w:r>
          <w:rPr>
            <w:rFonts w:ascii="仿宋" w:eastAsia="仿宋" w:hAnsi="仿宋" w:cs="仿宋" w:hint="eastAsia"/>
            <w:lang w:eastAsia="zh-CN"/>
          </w:rPr>
          <w:t>十二、通用内燃机油项目财务管理</w:t>
        </w:r>
        <w:r>
          <w:tab/>
        </w:r>
        <w:r>
          <w:fldChar w:fldCharType="begin"/>
        </w:r>
        <w:r>
          <w:instrText xml:space="preserve"> PAGEREF _Toc631 \h </w:instrText>
        </w:r>
        <w:r>
          <w:fldChar w:fldCharType="separate"/>
        </w:r>
        <w:r>
          <w:t>47</w:t>
        </w:r>
        <w:r>
          <w:fldChar w:fldCharType="end"/>
        </w:r>
      </w:hyperlink>
    </w:p>
    <w:p>
      <w:pPr>
        <w:pStyle w:val="TOC2"/>
        <w:tabs>
          <w:tab w:val="right" w:leader="dot" w:pos="8306"/>
        </w:tabs>
      </w:pPr>
      <w:hyperlink w:anchor="_Toc6485" w:history="1">
        <w:r>
          <w:rPr>
            <w:rFonts w:ascii="仿宋" w:eastAsia="仿宋" w:hAnsi="仿宋" w:cs="仿宋" w:hint="eastAsia"/>
            <w:lang w:eastAsia="zh-CN"/>
          </w:rPr>
          <w:t>(一)、资金需求大</w:t>
        </w:r>
        <w:r>
          <w:tab/>
        </w:r>
        <w:r>
          <w:fldChar w:fldCharType="begin"/>
        </w:r>
        <w:r>
          <w:instrText xml:space="preserve"> PAGEREF _Toc6485 \h </w:instrText>
        </w:r>
        <w:r>
          <w:fldChar w:fldCharType="separate"/>
        </w:r>
        <w:r>
          <w:t>47</w:t>
        </w:r>
        <w:r>
          <w:fldChar w:fldCharType="end"/>
        </w:r>
      </w:hyperlink>
    </w:p>
    <w:p>
      <w:pPr>
        <w:pStyle w:val="TOC2"/>
        <w:tabs>
          <w:tab w:val="right" w:leader="dot" w:pos="8306"/>
        </w:tabs>
      </w:pPr>
      <w:hyperlink w:anchor="_Toc3257" w:history="1">
        <w:r>
          <w:rPr>
            <w:rFonts w:ascii="仿宋" w:eastAsia="仿宋" w:hAnsi="仿宋" w:cs="仿宋" w:hint="eastAsia"/>
            <w:lang w:eastAsia="zh-CN"/>
          </w:rPr>
          <w:t>(二)、研发周期长</w:t>
        </w:r>
        <w:r>
          <w:tab/>
        </w:r>
        <w:r>
          <w:fldChar w:fldCharType="begin"/>
        </w:r>
        <w:r>
          <w:instrText xml:space="preserve"> PAGEREF _Toc3257 \h </w:instrText>
        </w:r>
        <w:r>
          <w:fldChar w:fldCharType="separate"/>
        </w:r>
        <w:r>
          <w:t>48</w:t>
        </w:r>
        <w:r>
          <w:fldChar w:fldCharType="end"/>
        </w:r>
      </w:hyperlink>
    </w:p>
    <w:p>
      <w:pPr>
        <w:pStyle w:val="TOC2"/>
        <w:tabs>
          <w:tab w:val="right" w:leader="dot" w:pos="8306"/>
        </w:tabs>
      </w:pPr>
      <w:hyperlink w:anchor="_Toc1344" w:history="1">
        <w:r>
          <w:rPr>
            <w:rFonts w:ascii="仿宋" w:eastAsia="仿宋" w:hAnsi="仿宋" w:cs="仿宋" w:hint="eastAsia"/>
            <w:lang w:eastAsia="zh-CN"/>
          </w:rPr>
          <w:t>(三)、市场风险大</w:t>
        </w:r>
        <w:r>
          <w:tab/>
        </w:r>
        <w:r>
          <w:fldChar w:fldCharType="begin"/>
        </w:r>
        <w:r>
          <w:instrText xml:space="preserve"> PAGEREF _Toc1344 \h </w:instrText>
        </w:r>
        <w:r>
          <w:fldChar w:fldCharType="separate"/>
        </w:r>
        <w:r>
          <w:t>50</w:t>
        </w:r>
        <w:r>
          <w:fldChar w:fldCharType="end"/>
        </w:r>
      </w:hyperlink>
    </w:p>
    <w:p>
      <w:pPr>
        <w:pStyle w:val="TOC2"/>
        <w:tabs>
          <w:tab w:val="right" w:leader="dot" w:pos="8306"/>
        </w:tabs>
      </w:pPr>
      <w:hyperlink w:anchor="_Toc29571" w:history="1">
        <w:r>
          <w:rPr>
            <w:rFonts w:ascii="仿宋" w:eastAsia="仿宋" w:hAnsi="仿宋" w:cs="仿宋" w:hint="eastAsia"/>
            <w:lang w:eastAsia="zh-CN"/>
          </w:rPr>
          <w:t>(四)、利润率高</w:t>
        </w:r>
        <w:r>
          <w:tab/>
        </w:r>
        <w:r>
          <w:fldChar w:fldCharType="begin"/>
        </w:r>
        <w:r>
          <w:instrText xml:space="preserve"> PAGEREF _Toc29571 \h </w:instrText>
        </w:r>
        <w:r>
          <w:fldChar w:fldCharType="separate"/>
        </w:r>
        <w:r>
          <w:t>52</w:t>
        </w:r>
        <w:r>
          <w:fldChar w:fldCharType="end"/>
        </w:r>
      </w:hyperlink>
    </w:p>
    <w:p>
      <w:pPr>
        <w:pStyle w:val="TOC1"/>
        <w:tabs>
          <w:tab w:val="right" w:leader="dot" w:pos="8306"/>
        </w:tabs>
      </w:pPr>
      <w:hyperlink w:anchor="_Toc29032" w:history="1">
        <w:r>
          <w:rPr>
            <w:rFonts w:ascii="仿宋" w:eastAsia="仿宋" w:hAnsi="仿宋" w:cs="仿宋" w:hint="eastAsia"/>
            <w:lang w:eastAsia="zh-CN"/>
          </w:rPr>
          <w:t>十三、通用内燃机油项目实施保障措施</w:t>
        </w:r>
        <w:r>
          <w:tab/>
        </w:r>
        <w:r>
          <w:fldChar w:fldCharType="begin"/>
        </w:r>
        <w:r>
          <w:instrText xml:space="preserve"> PAGEREF _Toc29032 \h </w:instrText>
        </w:r>
        <w:r>
          <w:fldChar w:fldCharType="separate"/>
        </w:r>
        <w:r>
          <w:t>55</w:t>
        </w:r>
        <w:r>
          <w:fldChar w:fldCharType="end"/>
        </w:r>
      </w:hyperlink>
    </w:p>
    <w:p>
      <w:pPr>
        <w:pStyle w:val="TOC2"/>
        <w:tabs>
          <w:tab w:val="right" w:leader="dot" w:pos="8306"/>
        </w:tabs>
      </w:pPr>
      <w:hyperlink w:anchor="_Toc27937" w:history="1">
        <w:r>
          <w:rPr>
            <w:rFonts w:ascii="仿宋" w:eastAsia="仿宋" w:hAnsi="仿宋" w:cs="仿宋" w:hint="eastAsia"/>
            <w:lang w:eastAsia="zh-CN"/>
          </w:rPr>
          <w:t>(一)、通用内燃机油项目实施保障机制</w:t>
        </w:r>
        <w:r>
          <w:tab/>
        </w:r>
        <w:r>
          <w:fldChar w:fldCharType="begin"/>
        </w:r>
        <w:r>
          <w:instrText xml:space="preserve"> PAGEREF _Toc27937 \h </w:instrText>
        </w:r>
        <w:r>
          <w:fldChar w:fldCharType="separate"/>
        </w:r>
        <w:r>
          <w:t>55</w:t>
        </w:r>
        <w:r>
          <w:fldChar w:fldCharType="end"/>
        </w:r>
      </w:hyperlink>
    </w:p>
    <w:p>
      <w:pPr>
        <w:pStyle w:val="TOC2"/>
        <w:tabs>
          <w:tab w:val="right" w:leader="dot" w:pos="8306"/>
        </w:tabs>
      </w:pPr>
      <w:hyperlink w:anchor="_Toc27499" w:history="1">
        <w:r>
          <w:rPr>
            <w:rFonts w:ascii="仿宋" w:eastAsia="仿宋" w:hAnsi="仿宋" w:cs="仿宋" w:hint="eastAsia"/>
            <w:lang w:eastAsia="zh-CN"/>
          </w:rPr>
          <w:t>(二)、通用内燃机油项目法律合规要求</w:t>
        </w:r>
        <w:r>
          <w:tab/>
        </w:r>
        <w:r>
          <w:fldChar w:fldCharType="begin"/>
        </w:r>
        <w:r>
          <w:instrText xml:space="preserve"> PAGEREF _Toc27499 \h </w:instrText>
        </w:r>
        <w:r>
          <w:fldChar w:fldCharType="separate"/>
        </w:r>
        <w:r>
          <w:t>58</w:t>
        </w:r>
        <w:r>
          <w:fldChar w:fldCharType="end"/>
        </w:r>
      </w:hyperlink>
    </w:p>
    <w:p>
      <w:pPr>
        <w:pStyle w:val="TOC2"/>
        <w:tabs>
          <w:tab w:val="right" w:leader="dot" w:pos="8306"/>
        </w:tabs>
      </w:pPr>
      <w:hyperlink w:anchor="_Toc26397" w:history="1">
        <w:r>
          <w:rPr>
            <w:rFonts w:ascii="仿宋" w:eastAsia="仿宋" w:hAnsi="仿宋" w:cs="仿宋" w:hint="eastAsia"/>
            <w:lang w:eastAsia="zh-CN"/>
          </w:rPr>
          <w:t>(三)、通用内燃机油项目合同管理与法律事务</w:t>
        </w:r>
        <w:r>
          <w:tab/>
        </w:r>
        <w:r>
          <w:fldChar w:fldCharType="begin"/>
        </w:r>
        <w:r>
          <w:instrText xml:space="preserve"> PAGEREF _Toc26397 \h </w:instrText>
        </w:r>
        <w:r>
          <w:fldChar w:fldCharType="separate"/>
        </w:r>
        <w:r>
          <w:t>63</w:t>
        </w:r>
        <w:r>
          <w:fldChar w:fldCharType="end"/>
        </w:r>
      </w:hyperlink>
    </w:p>
    <w:p>
      <w:pPr>
        <w:pStyle w:val="TOC2"/>
        <w:tabs>
          <w:tab w:val="right" w:leader="dot" w:pos="8306"/>
        </w:tabs>
      </w:pPr>
      <w:hyperlink w:anchor="_Toc1564" w:history="1">
        <w:r>
          <w:rPr>
            <w:rFonts w:ascii="仿宋" w:eastAsia="仿宋" w:hAnsi="仿宋" w:cs="仿宋" w:hint="eastAsia"/>
            <w:lang w:eastAsia="zh-CN"/>
          </w:rPr>
          <w:t>(四)、通用内燃机油项目知识产权保护策略</w:t>
        </w:r>
        <w:r>
          <w:tab/>
        </w:r>
        <w:r>
          <w:fldChar w:fldCharType="begin"/>
        </w:r>
        <w:r>
          <w:instrText xml:space="preserve"> PAGEREF _Toc1564 \h </w:instrText>
        </w:r>
        <w:r>
          <w:fldChar w:fldCharType="separate"/>
        </w:r>
        <w:r>
          <w:t>69</w:t>
        </w:r>
        <w:r>
          <w:fldChar w:fldCharType="end"/>
        </w:r>
      </w:hyperlink>
    </w:p>
    <w:p>
      <w:pPr>
        <w:pStyle w:val="TOC1"/>
        <w:tabs>
          <w:tab w:val="right" w:leader="dot" w:pos="8306"/>
        </w:tabs>
      </w:pPr>
      <w:hyperlink w:anchor="_Toc2946" w:history="1">
        <w:r>
          <w:rPr>
            <w:rFonts w:ascii="仿宋" w:eastAsia="仿宋" w:hAnsi="仿宋" w:cs="仿宋" w:hint="eastAsia"/>
            <w:lang w:eastAsia="zh-CN"/>
          </w:rPr>
          <w:t>十四、质量管理体系</w:t>
        </w:r>
        <w:r>
          <w:tab/>
        </w:r>
        <w:r>
          <w:fldChar w:fldCharType="begin"/>
        </w:r>
        <w:r>
          <w:instrText xml:space="preserve"> PAGEREF _Toc2946 \h </w:instrText>
        </w:r>
        <w:r>
          <w:fldChar w:fldCharType="separate"/>
        </w:r>
        <w:r>
          <w:t>71</w:t>
        </w:r>
        <w:r>
          <w:fldChar w:fldCharType="end"/>
        </w:r>
      </w:hyperlink>
    </w:p>
    <w:p>
      <w:pPr>
        <w:pStyle w:val="TOC2"/>
        <w:tabs>
          <w:tab w:val="right" w:leader="dot" w:pos="8306"/>
        </w:tabs>
      </w:pPr>
      <w:hyperlink w:anchor="_Toc22016" w:history="1">
        <w:r>
          <w:rPr>
            <w:rFonts w:ascii="仿宋" w:eastAsia="仿宋" w:hAnsi="仿宋" w:cs="仿宋" w:hint="eastAsia"/>
            <w:lang w:eastAsia="zh-CN"/>
          </w:rPr>
          <w:t>(一)、质量目标与方针</w:t>
        </w:r>
        <w:r>
          <w:tab/>
        </w:r>
        <w:r>
          <w:fldChar w:fldCharType="begin"/>
        </w:r>
        <w:r>
          <w:instrText xml:space="preserve"> PAGEREF _Toc22016 \h </w:instrText>
        </w:r>
        <w:r>
          <w:fldChar w:fldCharType="separate"/>
        </w:r>
        <w:r>
          <w:t>71</w:t>
        </w:r>
        <w:r>
          <w:fldChar w:fldCharType="end"/>
        </w:r>
      </w:hyperlink>
    </w:p>
    <w:p>
      <w:pPr>
        <w:pStyle w:val="TOC2"/>
        <w:tabs>
          <w:tab w:val="right" w:leader="dot" w:pos="8306"/>
        </w:tabs>
      </w:pPr>
      <w:hyperlink w:anchor="_Toc1184" w:history="1">
        <w:r>
          <w:rPr>
            <w:rFonts w:ascii="仿宋" w:eastAsia="仿宋" w:hAnsi="仿宋" w:cs="仿宋" w:hint="eastAsia"/>
            <w:lang w:eastAsia="zh-CN"/>
          </w:rPr>
          <w:t>(二)、质量管理责任</w:t>
        </w:r>
        <w:r>
          <w:tab/>
        </w:r>
        <w:r>
          <w:fldChar w:fldCharType="begin"/>
        </w:r>
        <w:r>
          <w:instrText xml:space="preserve"> PAGEREF _Toc1184 \h </w:instrText>
        </w:r>
        <w:r>
          <w:fldChar w:fldCharType="separate"/>
        </w:r>
        <w:r>
          <w:t>72</w:t>
        </w:r>
        <w:r>
          <w:fldChar w:fldCharType="end"/>
        </w:r>
      </w:hyperlink>
    </w:p>
    <w:p>
      <w:pPr>
        <w:pStyle w:val="TOC2"/>
        <w:tabs>
          <w:tab w:val="right" w:leader="dot" w:pos="8306"/>
        </w:tabs>
      </w:pPr>
      <w:hyperlink w:anchor="_Toc13280" w:history="1">
        <w:r>
          <w:rPr>
            <w:rFonts w:ascii="仿宋" w:eastAsia="仿宋" w:hAnsi="仿宋" w:cs="仿宋" w:hint="eastAsia"/>
            <w:lang w:eastAsia="zh-CN"/>
          </w:rPr>
          <w:t>(三)、质量管理体系文件</w:t>
        </w:r>
        <w:r>
          <w:tab/>
        </w:r>
        <w:r>
          <w:fldChar w:fldCharType="begin"/>
        </w:r>
        <w:r>
          <w:instrText xml:space="preserve"> PAGEREF _Toc13280 \h </w:instrText>
        </w:r>
        <w:r>
          <w:fldChar w:fldCharType="separate"/>
        </w:r>
        <w:r>
          <w:t>74</w:t>
        </w:r>
        <w:r>
          <w:fldChar w:fldCharType="end"/>
        </w:r>
      </w:hyperlink>
    </w:p>
    <w:p>
      <w:pPr>
        <w:pStyle w:val="TOC2"/>
        <w:tabs>
          <w:tab w:val="right" w:leader="dot" w:pos="8306"/>
        </w:tabs>
      </w:pPr>
      <w:hyperlink w:anchor="_Toc1136" w:history="1">
        <w:r>
          <w:rPr>
            <w:rFonts w:ascii="仿宋" w:eastAsia="仿宋" w:hAnsi="仿宋" w:cs="仿宋" w:hint="eastAsia"/>
            <w:lang w:eastAsia="zh-CN"/>
          </w:rPr>
          <w:t>(四)、质量培训与教育</w:t>
        </w:r>
        <w:r>
          <w:tab/>
        </w:r>
        <w:r>
          <w:fldChar w:fldCharType="begin"/>
        </w:r>
        <w:r>
          <w:instrText xml:space="preserve"> PAGEREF _Toc1136 \h </w:instrText>
        </w:r>
        <w:r>
          <w:fldChar w:fldCharType="separate"/>
        </w:r>
        <w:r>
          <w:t>76</w:t>
        </w:r>
        <w:r>
          <w:fldChar w:fldCharType="end"/>
        </w:r>
      </w:hyperlink>
    </w:p>
    <w:p>
      <w:pPr>
        <w:pStyle w:val="TOC2"/>
        <w:tabs>
          <w:tab w:val="right" w:leader="dot" w:pos="8306"/>
        </w:tabs>
      </w:pPr>
      <w:hyperlink w:anchor="_Toc2243" w:history="1">
        <w:r>
          <w:rPr>
            <w:rFonts w:ascii="仿宋" w:eastAsia="仿宋" w:hAnsi="仿宋" w:cs="仿宋" w:hint="eastAsia"/>
            <w:lang w:eastAsia="zh-CN"/>
          </w:rPr>
          <w:t>(五)、质量审核与评价</w:t>
        </w:r>
        <w:r>
          <w:tab/>
        </w:r>
        <w:r>
          <w:fldChar w:fldCharType="begin"/>
        </w:r>
        <w:r>
          <w:instrText xml:space="preserve"> PAGEREF _Toc2243 \h </w:instrText>
        </w:r>
        <w:r>
          <w:fldChar w:fldCharType="separate"/>
        </w:r>
        <w:r>
          <w:t>77</w:t>
        </w:r>
        <w:r>
          <w:fldChar w:fldCharType="end"/>
        </w:r>
      </w:hyperlink>
    </w:p>
    <w:p>
      <w:pPr>
        <w:pStyle w:val="TOC2"/>
        <w:tabs>
          <w:tab w:val="right" w:leader="dot" w:pos="8306"/>
        </w:tabs>
      </w:pPr>
      <w:hyperlink w:anchor="_Toc9974" w:history="1">
        <w:r>
          <w:rPr>
            <w:rFonts w:ascii="仿宋" w:eastAsia="仿宋" w:hAnsi="仿宋" w:cs="仿宋" w:hint="eastAsia"/>
            <w:lang w:eastAsia="zh-CN"/>
          </w:rPr>
          <w:t>(六)、不符合与纠正措施</w:t>
        </w:r>
        <w:r>
          <w:tab/>
        </w:r>
        <w:r>
          <w:fldChar w:fldCharType="begin"/>
        </w:r>
        <w:r>
          <w:instrText xml:space="preserve"> PAGEREF _Toc9974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232"/>
      <w:r>
        <w:rPr>
          <w:rFonts w:ascii="仿宋" w:eastAsia="仿宋" w:hAnsi="仿宋" w:cs="仿宋" w:hint="eastAsia"/>
          <w:sz w:val="28"/>
          <w:lang w:eastAsia="zh-CN"/>
        </w:rPr>
        <w:t>一、通用内燃机油项目概论</w:t>
      </w:r>
      <w:bookmarkEnd w:id="2"/>
    </w:p>
    <w:p>
      <w:pPr>
        <w:pStyle w:val="Heading2"/>
        <w:rPr>
          <w:rFonts w:ascii="仿宋" w:eastAsia="仿宋" w:hAnsi="仿宋" w:cs="仿宋" w:hint="eastAsia"/>
          <w:lang w:eastAsia="zh-CN"/>
        </w:rPr>
      </w:pPr>
      <w:bookmarkStart w:id="3" w:name="_Toc22709"/>
      <w:r>
        <w:rPr>
          <w:rFonts w:ascii="仿宋" w:eastAsia="仿宋" w:hAnsi="仿宋" w:cs="仿宋" w:hint="eastAsia"/>
          <w:lang w:eastAsia="zh-CN"/>
        </w:rPr>
        <w:t>(一)、通用内燃机油项目概况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的起源追溯至对市场的深入洞察。市场的不断演变与变革为通用内燃机油项目提供了难得的机遇。当前市场存在的需求缺口和变革的大环境共同构成了通用内燃机油项目的背景。这个通用内燃机油项目旨在充分利用市场机遇，填补行业中尚未满足的需求，为客户提供全新的解决方案。市场的变革和需求的增长使得这个通用内燃机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通用内燃机油项目名称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通用内燃机油项目正式命名为通用内燃机油。这个名称不仅仅是一个标识，更代表了通用内燃机油项目的核心理念和愿景。它蕴含着通用内燃机油项目所要解决问题的关键字，具有强烈的表达和辨识度，为通用内燃机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通用内燃机油项目目标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的核心目标是提供一种全新、高效的解决方案，满足客户日益增长的需求。通用内燃机油项目追求的不仅仅是满足市场需求，更是在市场中获得卓越的竞争优势。通过不断提升产品或服务的质量和创新水平，通用内燃机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通用内燃机油项目范围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全面涵盖了产品研发、制造、市场推广和售后服务，确保从产品设计到最终用户体验的全方位关注。这一全面的通用内燃机油项目范围是为了确保通用内燃机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通用内燃机油项目时间表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通用内燃机油项目计划在未来18个月内完成，包括研发、测试、市场试点和正式推出等不同阶段。这个时间表的合理设计是为了确保通用内燃机油项目各个阶段的顺利推进，以便按时交付高质量的成果。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通用内燃机油项目预算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总预算估算为XX百万美元，主要分配在研发、市场推广、人员培训和运营等方面。这一充足的预算为通用内燃机油项目提供了充足的资源，确保通用内燃机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通用内燃机油项目风险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可能面临的风险包括市场接受度低、技术难题、竞争激烈等。通用内燃机油项目团队已经制定了相应的风险应对计划，通过前瞻性的风险管理，确保通用内燃机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通用内燃机油项目团队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通用内燃机油项目汇聚了一支经验丰富、多领域专业素养的核心团队，确保通用内燃机油项目在各个方面都能拥有高水平的执行力。团队的协同作战是通用内燃机油项目成功的关键因素之一。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通用内燃机油项目背景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通用内燃机油项目的背景根植于市场对更高效、创新产品的渴望，同时也受到科技发展对行业格局的深刻改变的影响。这为通用内燃机油项目提供了广阔的发展空间和市场需求。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通用内燃机油项目现状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截至目前，通用内燃机油项目已完成市场调研和技术验证，取得了初步的成功。这为通用内燃机油项目在未来的发展奠定了坚实的基础，为更远大的目标打下了坚实的基石。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921"/>
      <w:r>
        <w:rPr>
          <w:rFonts w:ascii="仿宋" w:eastAsia="仿宋" w:hAnsi="仿宋" w:cs="仿宋" w:hint="eastAsia"/>
          <w:sz w:val="28"/>
          <w:lang w:eastAsia="zh-CN"/>
        </w:rPr>
        <w:t>(二)、通用内燃机油项目目标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keyword》通用内燃机油项目首要业务目标是在市场中占据有利地位，实现产品/服务的成功推广和销售。通过不断提升产品质量、创新性，通用内燃机油项目追求成为行业中的领导者，赢得更多客户的青睐。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在科技迅速发展的时代，通用内燃机油项目着眼于技术创新。通过持续的研发和技术升级，通用内燃机油项目旨在推出更具创新性的产品或服务，以满足市场对新鲜、先进解决方案的需求。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为了建立可持续的客户关系，通用内燃机油项目设定了客户满意度目标。通过提供卓越的产品质量和优质的客户服务，通用内燃机油项目追求赢得客户的信任和忠诚度，确保他们的满意度达到行业领先水平。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通用内燃机油项目注重社会责任和可持续发展。通过实施环保、社会责任通用内燃机油项目，通用内燃机油项目致力于在经济发展的同时保护环境，促进社会公平，实现可持续经营。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通用内燃机油项目的团队是实现目标的核心驱动力。因此，通用内燃机油项目设定了团队发展目标，包括提升团队成员的专业技能、培养领导力，以及搭建协同高效的团队工作氛围。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374"/>
      <w:r>
        <w:rPr>
          <w:rFonts w:ascii="仿宋" w:eastAsia="仿宋" w:hAnsi="仿宋" w:cs="仿宋" w:hint="eastAsia"/>
          <w:sz w:val="28"/>
          <w:lang w:eastAsia="zh-CN"/>
        </w:rPr>
        <w:t>(三)、通用内燃机油项目提出的理由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通用内燃机油项目提出的理由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的提出源于对市场机遇的深刻洞察。当前市场中存在的需求缺口和行业发展趋势表明，有巨大的商业机会等待被开发。通过准确捕捉市场机遇，通用内燃机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的理念基于对技术创新的信仰。通过持续的研发和技术投入，通用内燃机油项目有望推出更具创新性的产品或服务。在科技飞速发展的当下，通用内燃机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的提出是为了增强企业的行业竞争力。通过提升产品或服务的质量和独特性，通用内燃机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响应了消费者需求的变化。随着社会和科技的不断发展，消费者对产品和服务的需求也在发生变化。通过深入了解并及时回应消费者的新需求，通用内燃机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通用内燃机油项目的提出是企业战略发展规划的一部分。在面对日益激烈的市场竞争和不断变化的商业环境中，通用内燃机油项目作为企业战略的一环，旨在为企业开辟新的增长领域，巩固企业在行业中的地位。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用内燃机油项目的提出不仅仅是基于商业考量，还注重社会责任。通过推出环保、社会责任等方面的通用内燃机油项目，通用内燃机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通用内燃机油项目的提出反映了对利益相关者期望的关注。包括客户、员工、投资者等利益相关者在企业发展中都有着各自的期望，通用内燃机油项目力求在满足这些期望的同时，取得更大的共赢。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760"/>
      <w:r>
        <w:rPr>
          <w:rFonts w:ascii="仿宋" w:eastAsia="仿宋" w:hAnsi="仿宋" w:cs="仿宋" w:hint="eastAsia"/>
          <w:sz w:val="28"/>
          <w:lang w:eastAsia="zh-CN"/>
        </w:rPr>
        <w:t>(四)、通用内燃机油项目意义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在实施通用内燃机油项目的过程中，我们不仅仅是在追逐商业成功，更是为企业和社会的多个层面创造了深远的意义。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的首要意义在于提升企业的市场竞争力。通过持续的创新和对产品质量的高标准要求，通用内燃机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通用内燃机油项目的推进将促使行业技术水平的提升。通过引入先进技术和创新性解决方案，通用内燃机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通用内燃机油项目不仅创造了大量就业机会，提高了就业水平，还注重社会责任和环保。通过参与社会公益事业和推动环保通用内燃机油项目，通用内燃机油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综合而言，通用内燃机油项目意义重大，不仅推动了企业的发展，也为行业和社会的进步贡献了积极力量。这是一个全面而深刻的影响，将在未来产生可持续的正面效应。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776"/>
      <w:r>
        <w:rPr>
          <w:rFonts w:ascii="仿宋" w:eastAsia="仿宋" w:hAnsi="仿宋" w:cs="仿宋" w:hint="eastAsia"/>
          <w:sz w:val="28"/>
          <w:lang w:eastAsia="zh-CN"/>
        </w:rPr>
        <w:t>(五)、通用内燃机油项目背景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在当今迅猛发展的商业环境中，通用内燃机油项目的动因根植于对多方面因素的审慎考量。这个通用内燃机油项目的提出并非孤立的决策，而是对企业所处背景深入思考的产物。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通用内燃机油项目背后的首要原因。科技的迅速发展和全球市场的快速变化使得企业必须灵活应对。通用内燃机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竞争的激烈程度也是通用内燃机油项目背景中不可忽视的一环。企业需要在激烈竞争中脱颖而出，为此，通用内燃机油项目致力于打破常规，提供独特的价值主张，以吸引客户并确保市场份额的增长。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技术的迅速发展为企业带来了机遇与挑战。作为通用内燃机油项目启动的背景之一，对新兴技术的应用将有助于提升企业的技术水平，使其在不断演进的商业环境中保持竞争优势。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此外，社会对企业责任的期望也在逐渐升高。通用内燃机油项目充分融入了社会责任的理念，通过可持续经营和社会公益通用内燃机油项目，企图为社会贡献一份力量，在商业成功的同时关注社会价值。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29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4313"/>
      <w:r>
        <w:rPr>
          <w:rFonts w:ascii="仿宋" w:eastAsia="仿宋" w:hAnsi="仿宋" w:cs="仿宋" w:hint="eastAsia"/>
          <w:lang w:eastAsia="zh-CN"/>
        </w:rPr>
        <w:t>(一)、通用内燃机油行业分析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行业一直以来都是市场的关注焦点。行业内的发展趋势、竞争态势以及潜在机会都对通用内燃机油项目的推进产生深远的影响。通过深入研究行业的整体概貌，我们将更好地理解行业的核心特征，为通用内燃机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内燃机油行业，技术一直是推动创新和发展的关键因素。我们将对当前技术趋势进行详尽分析，包括但不限于人工智能、大数据应用、先进制造技术等。这有助于通用内燃机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通用内燃机油项目成功的基础。我们将对主要竞争对手进行深入研究，包括其市场份额、产品特点、市场定位等。通过全面了解竞争对手的优势和劣势，通用内燃机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09"/>
      <w:r>
        <w:rPr>
          <w:rFonts w:ascii="仿宋" w:eastAsia="仿宋" w:hAnsi="仿宋" w:cs="仿宋" w:hint="eastAsia"/>
          <w:sz w:val="28"/>
          <w:lang w:eastAsia="zh-CN"/>
        </w:rPr>
        <w:t>(二)、通用内燃机油市场分析预测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通用内燃机油市场未来的增长趋势。这包括市场的整体规模、各细分领域的发展趋势等。通用内燃机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通用内燃机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通用内燃机油项目实施过程中需要充分考虑的因素。我们将对市场风险进行全面评估，包括但不限于政策法规风险、市场竞争风险、技术变革风险等。通过对潜在风险的深入分析，通用内燃机油项目可以制定相应的风险缓解策略，降低不确定性对通用内燃机油项目的影响。</w:t>
      </w:r>
    </w:p>
    <w:p>
      <w:pPr>
        <w:pStyle w:val="Heading1"/>
        <w:ind w:firstLine="560" w:firstLineChars="200"/>
        <w:rPr>
          <w:rFonts w:ascii="仿宋" w:eastAsia="仿宋" w:hAnsi="仿宋" w:cs="仿宋" w:hint="eastAsia"/>
          <w:sz w:val="28"/>
          <w:lang w:eastAsia="zh-CN"/>
        </w:rPr>
      </w:pPr>
      <w:bookmarkStart w:id="11" w:name="_Toc1029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927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用内燃机油项目的技术管理特点体现在其创新导向。通过引入最先进的技术趋势和解决方案，通用内燃机油项目致力于提升科技含量、提高质量和效率水平。这意味着我们将采用最新的工具和方法，确保通用内燃机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通用内燃机油项目技术管理的显著特征。通过整合不同领域的技术资源，我们实现了跨学科的协同工作。这有助于优化技术架构，提高整体效能。此外，整合性策略还促进了不同技术团队之间的紧密沟通和高效合作，确保通用内燃机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通用内燃机油项目所采用的技术。通过不断优化技术方案，通用内燃机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通用内燃机油项目团队将在通用内燃机油项目初期识别可能的技术风险，并采取相应的预防和应对措施。通过建立健全的风险评估机制，通用内燃机油项目能够在实施过程中及时发现并解决潜在的技术问题，保障通用内燃机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通用内燃机油项目中，技术将成为通用内燃机油项目成功的有力支持。这一深度剖析揭示了技术管理在通用内燃机油项目实施中的关键作用，为通用内燃机油项目的技术基础奠定了坚实的基础。</w:t>
      </w:r>
    </w:p>
    <w:p>
      <w:pPr>
        <w:pStyle w:val="Heading2"/>
        <w:ind w:firstLine="560" w:firstLineChars="200"/>
        <w:rPr>
          <w:rFonts w:ascii="仿宋" w:eastAsia="仿宋" w:hAnsi="仿宋" w:cs="仿宋" w:hint="eastAsia"/>
          <w:sz w:val="28"/>
          <w:lang w:eastAsia="zh-CN"/>
        </w:rPr>
      </w:pPr>
      <w:bookmarkStart w:id="13" w:name="_Toc30580"/>
      <w:r>
        <w:rPr>
          <w:rFonts w:ascii="仿宋" w:eastAsia="仿宋" w:hAnsi="仿宋" w:cs="仿宋" w:hint="eastAsia"/>
          <w:sz w:val="28"/>
          <w:lang w:eastAsia="zh-CN"/>
        </w:rPr>
        <w:t>(二)、通用内燃机油项目工艺技术设计方案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通用内燃机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通用内燃机油项目将严格按照相关行业规范要求进行组织。通过有效控制产品质量，通用内燃机油项目将致力于为顾客提供优质的通用内燃机油项目产品和良好的服务。这体现了通用内燃机油项目对于生产活动合规性和质量标准的高度重视，为通用内燃机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通用内燃机油项目注重生态效益和清洁生产原则。通用内燃机油项目建设将紧密结合地方特色经济发展，与社会经济发展规划和区域环境保护规划方案相协调一致。通过与当地区域自然生态系统的结合，通用内燃机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通用内燃机油项目产品具有多样化的客户需求和个性化的特点。因此，通用内燃机油项目产品规格品种多样，且单批生产数量较小。为满足这一特点，通用内燃机油项目承办单位将建设先进的柔性制造生产线。通过广泛应用柔性制造技术，通用内燃机油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通用内燃机油项目采用的技术具有较高的技术含量和自动化水平，处于国内先进水平。这一技术选用不仅体现了对生产效率、质量和环境友好性的高标准要求，同时为通用内燃机油项目的可持续发展奠定了坚实的基础。</w:t>
      </w:r>
    </w:p>
    <w:p>
      <w:pPr>
        <w:pStyle w:val="Heading2"/>
        <w:ind w:firstLine="560" w:firstLineChars="200"/>
        <w:rPr>
          <w:rFonts w:ascii="仿宋" w:eastAsia="仿宋" w:hAnsi="仿宋" w:cs="仿宋" w:hint="eastAsia"/>
          <w:sz w:val="28"/>
          <w:lang w:eastAsia="zh-CN"/>
        </w:rPr>
      </w:pPr>
      <w:bookmarkStart w:id="14" w:name="_Toc1761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为确保通用内燃机油项目的高效生产和技术实施，我们制定了一套精心设计的设备选型方案，以满足通用内燃机油项目生产、质量和环保的要求。该方案的主要特点如下：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通用内燃机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针对通用内燃机油项目产品的多样性和小批量生产的特点，我们将建设柔性制造生产线。通过在设备选型中考虑柔性制造技术，可以灵活应对不同产品规格和生产需求，实现生产线的高度灵活性和适应性。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9022"/>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029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通用内燃机油项目的主要产品是XXXX，预计年产值为XXX万元。这一产品在市场中占据着重要的地位，其广泛的应用范围使得该通用内燃机油项目的市场前景非常广阔。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通用内燃机油项目的xxx产品作为重要的原材料之一，将在多个领域发挥关键作用。其在建筑、交通、能源等方面的广泛应用将为整个产业链提供强大的支持，形成产业协同效应。通用内燃机油项目的年产值XXX万XXX万XXX万万元不仅反映了其在市场上的巨大潜力，更预示着它对国民经济的积极贡献。这种关联度高、涉及面广的产业关系，使得该通用内燃机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618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总征地面积为XXXX平方米，相当于约XX.XX亩，其中净用地面积为XXXX平方米，红线范围内相当于约XX.XX亩。这一用地规模充分考虑了通用内燃机油项目的建设需求，保障了通用内燃机油项目在合适的空间内得以充分发展。通用内燃机油项目规划的总建筑面积为XXXX平方米，其中主体工程建设占XXXX平方米，计容建筑面积达XXXX平方米。预计建筑工程的投资将达到XXXX万元，为通用内燃机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计划购置的设备共计XXXX台（套），设备购置费用为XXXX万元。这一设备购置计划充分考虑到通用内燃机油项目的生产需求和技术要求，确保了通用内燃机油项目在生产运营中具备先进的技术装备和高效的生产能力。设备的合理配置将为通用内燃机油项目的正常运作和未来的产能提升奠定坚实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https://d.book118.com/258052066122006024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F46B34"/>
    <w:rsid w:val="4BF46B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5206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2024-01-08T05:57:00Z</dcterms:created>
  <dcterms:modified xsi:type="dcterms:W3CDTF">2024-01-08T05:57:25Z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4666F16E151A4CFAA1F8D4D60DE94C07_11</vt:lpwstr>
  </property>
  <property fmtid="{D5CDD505-2E9C-101B-9397-08002B2CF9AE}" pid="3" name="KSOProductBuildVer">
    <vt:lpwstr>2052-12.1.0.16120</vt:lpwstr>
  </property>
</Properties>
</file>