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医用显示器项目规划设计方案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55" w:history="1">
        <w:r>
          <w:rPr>
            <w:rFonts w:ascii="仿宋" w:eastAsia="仿宋" w:hAnsi="仿宋" w:cs="仿宋" w:hint="eastAsia"/>
            <w:lang w:eastAsia="zh-CN"/>
          </w:rPr>
          <w:t>概论</w:t>
        </w:r>
        <w:r>
          <w:tab/>
        </w:r>
        <w:r>
          <w:fldChar w:fldCharType="begin"/>
        </w:r>
        <w:r>
          <w:instrText xml:space="preserve"> PAGEREF _Toc28555 \h </w:instrText>
        </w:r>
        <w:r>
          <w:fldChar w:fldCharType="separate"/>
        </w:r>
        <w:r>
          <w:t>3</w:t>
        </w:r>
        <w:r>
          <w:fldChar w:fldCharType="end"/>
        </w:r>
      </w:hyperlink>
    </w:p>
    <w:p>
      <w:pPr>
        <w:pStyle w:val="TOC1"/>
        <w:tabs>
          <w:tab w:val="right" w:leader="dot" w:pos="8306"/>
        </w:tabs>
      </w:pPr>
      <w:hyperlink w:anchor="_Toc2805" w:history="1">
        <w:r>
          <w:rPr>
            <w:rFonts w:ascii="仿宋" w:eastAsia="仿宋" w:hAnsi="仿宋" w:cs="仿宋" w:hint="eastAsia"/>
            <w:lang w:eastAsia="zh-CN"/>
          </w:rPr>
          <w:t>一、医用显示器项目可持续发展</w:t>
        </w:r>
        <w:r>
          <w:tab/>
        </w:r>
        <w:r>
          <w:fldChar w:fldCharType="begin"/>
        </w:r>
        <w:r>
          <w:instrText xml:space="preserve"> PAGEREF _Toc2805 \h </w:instrText>
        </w:r>
        <w:r>
          <w:fldChar w:fldCharType="separate"/>
        </w:r>
        <w:r>
          <w:t>3</w:t>
        </w:r>
        <w:r>
          <w:fldChar w:fldCharType="end"/>
        </w:r>
      </w:hyperlink>
    </w:p>
    <w:p>
      <w:pPr>
        <w:pStyle w:val="TOC2"/>
        <w:tabs>
          <w:tab w:val="right" w:leader="dot" w:pos="8306"/>
        </w:tabs>
      </w:pPr>
      <w:hyperlink w:anchor="_Toc1948" w:history="1">
        <w:r>
          <w:rPr>
            <w:rFonts w:ascii="仿宋" w:eastAsia="仿宋" w:hAnsi="仿宋" w:cs="仿宋" w:hint="eastAsia"/>
            <w:lang w:eastAsia="zh-CN"/>
          </w:rPr>
          <w:t>(一)、可持续战略与实践</w:t>
        </w:r>
        <w:r>
          <w:tab/>
        </w:r>
        <w:r>
          <w:fldChar w:fldCharType="begin"/>
        </w:r>
        <w:r>
          <w:instrText xml:space="preserve"> PAGEREF _Toc1948 \h </w:instrText>
        </w:r>
        <w:r>
          <w:fldChar w:fldCharType="separate"/>
        </w:r>
        <w:r>
          <w:t>3</w:t>
        </w:r>
        <w:r>
          <w:fldChar w:fldCharType="end"/>
        </w:r>
      </w:hyperlink>
    </w:p>
    <w:p>
      <w:pPr>
        <w:pStyle w:val="TOC2"/>
        <w:tabs>
          <w:tab w:val="right" w:leader="dot" w:pos="8306"/>
        </w:tabs>
      </w:pPr>
      <w:hyperlink w:anchor="_Toc30308" w:history="1">
        <w:r>
          <w:rPr>
            <w:rFonts w:ascii="仿宋" w:eastAsia="仿宋" w:hAnsi="仿宋" w:cs="仿宋" w:hint="eastAsia"/>
            <w:lang w:eastAsia="zh-CN"/>
          </w:rPr>
          <w:t>(二)、环保与社会责任</w:t>
        </w:r>
        <w:r>
          <w:tab/>
        </w:r>
        <w:r>
          <w:fldChar w:fldCharType="begin"/>
        </w:r>
        <w:r>
          <w:instrText xml:space="preserve"> PAGEREF _Toc30308 \h </w:instrText>
        </w:r>
        <w:r>
          <w:fldChar w:fldCharType="separate"/>
        </w:r>
        <w:r>
          <w:t>4</w:t>
        </w:r>
        <w:r>
          <w:fldChar w:fldCharType="end"/>
        </w:r>
      </w:hyperlink>
    </w:p>
    <w:p>
      <w:pPr>
        <w:pStyle w:val="TOC1"/>
        <w:tabs>
          <w:tab w:val="right" w:leader="dot" w:pos="8306"/>
        </w:tabs>
      </w:pPr>
      <w:hyperlink w:anchor="_Toc18304" w:history="1">
        <w:r>
          <w:rPr>
            <w:rFonts w:ascii="仿宋" w:eastAsia="仿宋" w:hAnsi="仿宋" w:cs="仿宋" w:hint="eastAsia"/>
            <w:lang w:eastAsia="zh-CN"/>
          </w:rPr>
          <w:t>二、医用显示器项目绩效评估</w:t>
        </w:r>
        <w:r>
          <w:tab/>
        </w:r>
        <w:r>
          <w:fldChar w:fldCharType="begin"/>
        </w:r>
        <w:r>
          <w:instrText xml:space="preserve"> PAGEREF _Toc18304 \h </w:instrText>
        </w:r>
        <w:r>
          <w:fldChar w:fldCharType="separate"/>
        </w:r>
        <w:r>
          <w:t>5</w:t>
        </w:r>
        <w:r>
          <w:fldChar w:fldCharType="end"/>
        </w:r>
      </w:hyperlink>
    </w:p>
    <w:p>
      <w:pPr>
        <w:pStyle w:val="TOC2"/>
        <w:tabs>
          <w:tab w:val="right" w:leader="dot" w:pos="8306"/>
        </w:tabs>
      </w:pPr>
      <w:hyperlink w:anchor="_Toc22724" w:history="1">
        <w:r>
          <w:rPr>
            <w:rFonts w:ascii="仿宋" w:eastAsia="仿宋" w:hAnsi="仿宋" w:cs="仿宋" w:hint="eastAsia"/>
            <w:lang w:eastAsia="zh-CN"/>
          </w:rPr>
          <w:t>(一)、绩效评估指标</w:t>
        </w:r>
        <w:r>
          <w:tab/>
        </w:r>
        <w:r>
          <w:fldChar w:fldCharType="begin"/>
        </w:r>
        <w:r>
          <w:instrText xml:space="preserve"> PAGEREF _Toc22724 \h </w:instrText>
        </w:r>
        <w:r>
          <w:fldChar w:fldCharType="separate"/>
        </w:r>
        <w:r>
          <w:t>5</w:t>
        </w:r>
        <w:r>
          <w:fldChar w:fldCharType="end"/>
        </w:r>
      </w:hyperlink>
    </w:p>
    <w:p>
      <w:pPr>
        <w:pStyle w:val="TOC2"/>
        <w:tabs>
          <w:tab w:val="right" w:leader="dot" w:pos="8306"/>
        </w:tabs>
      </w:pPr>
      <w:hyperlink w:anchor="_Toc16479" w:history="1">
        <w:r>
          <w:rPr>
            <w:rFonts w:ascii="仿宋" w:eastAsia="仿宋" w:hAnsi="仿宋" w:cs="仿宋" w:hint="eastAsia"/>
            <w:lang w:eastAsia="zh-CN"/>
          </w:rPr>
          <w:t>(二)、绩效评估方法</w:t>
        </w:r>
        <w:r>
          <w:tab/>
        </w:r>
        <w:r>
          <w:fldChar w:fldCharType="begin"/>
        </w:r>
        <w:r>
          <w:instrText xml:space="preserve"> PAGEREF _Toc16479 \h </w:instrText>
        </w:r>
        <w:r>
          <w:fldChar w:fldCharType="separate"/>
        </w:r>
        <w:r>
          <w:t>6</w:t>
        </w:r>
        <w:r>
          <w:fldChar w:fldCharType="end"/>
        </w:r>
      </w:hyperlink>
    </w:p>
    <w:p>
      <w:pPr>
        <w:pStyle w:val="TOC2"/>
        <w:tabs>
          <w:tab w:val="right" w:leader="dot" w:pos="8306"/>
        </w:tabs>
      </w:pPr>
      <w:hyperlink w:anchor="_Toc31689" w:history="1">
        <w:r>
          <w:rPr>
            <w:rFonts w:ascii="仿宋" w:eastAsia="仿宋" w:hAnsi="仿宋" w:cs="仿宋" w:hint="eastAsia"/>
            <w:lang w:eastAsia="zh-CN"/>
          </w:rPr>
          <w:t>(三)、绩效评估周期</w:t>
        </w:r>
        <w:r>
          <w:tab/>
        </w:r>
        <w:r>
          <w:fldChar w:fldCharType="begin"/>
        </w:r>
        <w:r>
          <w:instrText xml:space="preserve"> PAGEREF _Toc31689 \h </w:instrText>
        </w:r>
        <w:r>
          <w:fldChar w:fldCharType="separate"/>
        </w:r>
        <w:r>
          <w:t>7</w:t>
        </w:r>
        <w:r>
          <w:fldChar w:fldCharType="end"/>
        </w:r>
      </w:hyperlink>
    </w:p>
    <w:p>
      <w:pPr>
        <w:pStyle w:val="TOC1"/>
        <w:tabs>
          <w:tab w:val="right" w:leader="dot" w:pos="8306"/>
        </w:tabs>
      </w:pPr>
      <w:hyperlink w:anchor="_Toc25989" w:history="1">
        <w:r>
          <w:rPr>
            <w:rFonts w:ascii="仿宋" w:eastAsia="仿宋" w:hAnsi="仿宋" w:cs="仿宋" w:hint="eastAsia"/>
            <w:lang w:eastAsia="zh-CN"/>
          </w:rPr>
          <w:t>三、医用显示器项目文档管理</w:t>
        </w:r>
        <w:r>
          <w:tab/>
        </w:r>
        <w:r>
          <w:fldChar w:fldCharType="begin"/>
        </w:r>
        <w:r>
          <w:instrText xml:space="preserve"> PAGEREF _Toc25989 \h </w:instrText>
        </w:r>
        <w:r>
          <w:fldChar w:fldCharType="separate"/>
        </w:r>
        <w:r>
          <w:t>8</w:t>
        </w:r>
        <w:r>
          <w:fldChar w:fldCharType="end"/>
        </w:r>
      </w:hyperlink>
    </w:p>
    <w:p>
      <w:pPr>
        <w:pStyle w:val="TOC2"/>
        <w:tabs>
          <w:tab w:val="right" w:leader="dot" w:pos="8306"/>
        </w:tabs>
      </w:pPr>
      <w:hyperlink w:anchor="_Toc15446" w:history="1">
        <w:r>
          <w:rPr>
            <w:rFonts w:ascii="仿宋" w:eastAsia="仿宋" w:hAnsi="仿宋" w:cs="仿宋" w:hint="eastAsia"/>
            <w:lang w:eastAsia="zh-CN"/>
          </w:rPr>
          <w:t>(一)、文档编制与审查</w:t>
        </w:r>
        <w:r>
          <w:tab/>
        </w:r>
        <w:r>
          <w:fldChar w:fldCharType="begin"/>
        </w:r>
        <w:r>
          <w:instrText xml:space="preserve"> PAGEREF _Toc15446 \h </w:instrText>
        </w:r>
        <w:r>
          <w:fldChar w:fldCharType="separate"/>
        </w:r>
        <w:r>
          <w:t>8</w:t>
        </w:r>
        <w:r>
          <w:fldChar w:fldCharType="end"/>
        </w:r>
      </w:hyperlink>
    </w:p>
    <w:p>
      <w:pPr>
        <w:pStyle w:val="TOC2"/>
        <w:tabs>
          <w:tab w:val="right" w:leader="dot" w:pos="8306"/>
        </w:tabs>
      </w:pPr>
      <w:hyperlink w:anchor="_Toc1030" w:history="1">
        <w:r>
          <w:rPr>
            <w:rFonts w:ascii="仿宋" w:eastAsia="仿宋" w:hAnsi="仿宋" w:cs="仿宋" w:hint="eastAsia"/>
            <w:lang w:eastAsia="zh-CN"/>
          </w:rPr>
          <w:t>(二)、文档发布与分发</w:t>
        </w:r>
        <w:r>
          <w:tab/>
        </w:r>
        <w:r>
          <w:fldChar w:fldCharType="begin"/>
        </w:r>
        <w:r>
          <w:instrText xml:space="preserve"> PAGEREF _Toc1030 \h </w:instrText>
        </w:r>
        <w:r>
          <w:fldChar w:fldCharType="separate"/>
        </w:r>
        <w:r>
          <w:t>9</w:t>
        </w:r>
        <w:r>
          <w:fldChar w:fldCharType="end"/>
        </w:r>
      </w:hyperlink>
    </w:p>
    <w:p>
      <w:pPr>
        <w:pStyle w:val="TOC2"/>
        <w:tabs>
          <w:tab w:val="right" w:leader="dot" w:pos="8306"/>
        </w:tabs>
      </w:pPr>
      <w:hyperlink w:anchor="_Toc28669" w:history="1">
        <w:r>
          <w:rPr>
            <w:rFonts w:ascii="仿宋" w:eastAsia="仿宋" w:hAnsi="仿宋" w:cs="仿宋" w:hint="eastAsia"/>
            <w:lang w:eastAsia="zh-CN"/>
          </w:rPr>
          <w:t>(三)、文档存档与归档</w:t>
        </w:r>
        <w:r>
          <w:tab/>
        </w:r>
        <w:r>
          <w:fldChar w:fldCharType="begin"/>
        </w:r>
        <w:r>
          <w:instrText xml:space="preserve"> PAGEREF _Toc28669 \h </w:instrText>
        </w:r>
        <w:r>
          <w:fldChar w:fldCharType="separate"/>
        </w:r>
        <w:r>
          <w:t>10</w:t>
        </w:r>
        <w:r>
          <w:fldChar w:fldCharType="end"/>
        </w:r>
      </w:hyperlink>
    </w:p>
    <w:p>
      <w:pPr>
        <w:pStyle w:val="TOC1"/>
        <w:tabs>
          <w:tab w:val="right" w:leader="dot" w:pos="8306"/>
        </w:tabs>
      </w:pPr>
      <w:hyperlink w:anchor="_Toc11444" w:history="1">
        <w:r>
          <w:rPr>
            <w:rFonts w:ascii="仿宋" w:eastAsia="仿宋" w:hAnsi="仿宋" w:cs="仿宋" w:hint="eastAsia"/>
            <w:lang w:eastAsia="zh-CN"/>
          </w:rPr>
          <w:t>四、产品规划分析</w:t>
        </w:r>
        <w:r>
          <w:tab/>
        </w:r>
        <w:r>
          <w:fldChar w:fldCharType="begin"/>
        </w:r>
        <w:r>
          <w:instrText xml:space="preserve"> PAGEREF _Toc11444 \h </w:instrText>
        </w:r>
        <w:r>
          <w:fldChar w:fldCharType="separate"/>
        </w:r>
        <w:r>
          <w:t>11</w:t>
        </w:r>
        <w:r>
          <w:fldChar w:fldCharType="end"/>
        </w:r>
      </w:hyperlink>
    </w:p>
    <w:p>
      <w:pPr>
        <w:pStyle w:val="TOC2"/>
        <w:tabs>
          <w:tab w:val="right" w:leader="dot" w:pos="8306"/>
        </w:tabs>
      </w:pPr>
      <w:hyperlink w:anchor="_Toc22444" w:history="1">
        <w:r>
          <w:rPr>
            <w:rFonts w:ascii="仿宋" w:eastAsia="仿宋" w:hAnsi="仿宋" w:cs="仿宋" w:hint="eastAsia"/>
            <w:lang w:eastAsia="zh-CN"/>
          </w:rPr>
          <w:t>(一)、产品规划</w:t>
        </w:r>
        <w:r>
          <w:tab/>
        </w:r>
        <w:r>
          <w:fldChar w:fldCharType="begin"/>
        </w:r>
        <w:r>
          <w:instrText xml:space="preserve"> PAGEREF _Toc22444 \h </w:instrText>
        </w:r>
        <w:r>
          <w:fldChar w:fldCharType="separate"/>
        </w:r>
        <w:r>
          <w:t>11</w:t>
        </w:r>
        <w:r>
          <w:fldChar w:fldCharType="end"/>
        </w:r>
      </w:hyperlink>
    </w:p>
    <w:p>
      <w:pPr>
        <w:pStyle w:val="TOC2"/>
        <w:tabs>
          <w:tab w:val="right" w:leader="dot" w:pos="8306"/>
        </w:tabs>
      </w:pPr>
      <w:hyperlink w:anchor="_Toc19103" w:history="1">
        <w:r>
          <w:rPr>
            <w:rFonts w:ascii="仿宋" w:eastAsia="仿宋" w:hAnsi="仿宋" w:cs="仿宋" w:hint="eastAsia"/>
            <w:lang w:eastAsia="zh-CN"/>
          </w:rPr>
          <w:t>(二)、建设规模</w:t>
        </w:r>
        <w:r>
          <w:tab/>
        </w:r>
        <w:r>
          <w:fldChar w:fldCharType="begin"/>
        </w:r>
        <w:r>
          <w:instrText xml:space="preserve"> PAGEREF _Toc19103 \h </w:instrText>
        </w:r>
        <w:r>
          <w:fldChar w:fldCharType="separate"/>
        </w:r>
        <w:r>
          <w:t>12</w:t>
        </w:r>
        <w:r>
          <w:fldChar w:fldCharType="end"/>
        </w:r>
      </w:hyperlink>
    </w:p>
    <w:p>
      <w:pPr>
        <w:pStyle w:val="TOC1"/>
        <w:tabs>
          <w:tab w:val="right" w:leader="dot" w:pos="8306"/>
        </w:tabs>
      </w:pPr>
      <w:hyperlink w:anchor="_Toc4258" w:history="1">
        <w:r>
          <w:rPr>
            <w:rFonts w:ascii="仿宋" w:eastAsia="仿宋" w:hAnsi="仿宋" w:cs="仿宋" w:hint="eastAsia"/>
            <w:lang w:eastAsia="zh-CN"/>
          </w:rPr>
          <w:t>五、医用显示器项目土建工程</w:t>
        </w:r>
        <w:r>
          <w:tab/>
        </w:r>
        <w:r>
          <w:fldChar w:fldCharType="begin"/>
        </w:r>
        <w:r>
          <w:instrText xml:space="preserve"> PAGEREF _Toc4258 \h </w:instrText>
        </w:r>
        <w:r>
          <w:fldChar w:fldCharType="separate"/>
        </w:r>
        <w:r>
          <w:t>13</w:t>
        </w:r>
        <w:r>
          <w:fldChar w:fldCharType="end"/>
        </w:r>
      </w:hyperlink>
    </w:p>
    <w:p>
      <w:pPr>
        <w:pStyle w:val="TOC2"/>
        <w:tabs>
          <w:tab w:val="right" w:leader="dot" w:pos="8306"/>
        </w:tabs>
      </w:pPr>
      <w:hyperlink w:anchor="_Toc12981" w:history="1">
        <w:r>
          <w:rPr>
            <w:rFonts w:ascii="仿宋" w:eastAsia="仿宋" w:hAnsi="仿宋" w:cs="仿宋" w:hint="eastAsia"/>
            <w:lang w:eastAsia="zh-CN"/>
          </w:rPr>
          <w:t>(一)、建筑工程设计原则</w:t>
        </w:r>
        <w:r>
          <w:tab/>
        </w:r>
        <w:r>
          <w:fldChar w:fldCharType="begin"/>
        </w:r>
        <w:r>
          <w:instrText xml:space="preserve"> PAGEREF _Toc12981 \h </w:instrText>
        </w:r>
        <w:r>
          <w:fldChar w:fldCharType="separate"/>
        </w:r>
        <w:r>
          <w:t>13</w:t>
        </w:r>
        <w:r>
          <w:fldChar w:fldCharType="end"/>
        </w:r>
      </w:hyperlink>
    </w:p>
    <w:p>
      <w:pPr>
        <w:pStyle w:val="TOC2"/>
        <w:tabs>
          <w:tab w:val="right" w:leader="dot" w:pos="8306"/>
        </w:tabs>
      </w:pPr>
      <w:hyperlink w:anchor="_Toc15899" w:history="1">
        <w:r>
          <w:rPr>
            <w:rFonts w:ascii="仿宋" w:eastAsia="仿宋" w:hAnsi="仿宋" w:cs="仿宋" w:hint="eastAsia"/>
            <w:lang w:eastAsia="zh-CN"/>
          </w:rPr>
          <w:t>(二)、土建工程设计年限及安全等级</w:t>
        </w:r>
        <w:r>
          <w:tab/>
        </w:r>
        <w:r>
          <w:fldChar w:fldCharType="begin"/>
        </w:r>
        <w:r>
          <w:instrText xml:space="preserve"> PAGEREF _Toc15899 \h </w:instrText>
        </w:r>
        <w:r>
          <w:fldChar w:fldCharType="separate"/>
        </w:r>
        <w:r>
          <w:t>14</w:t>
        </w:r>
        <w:r>
          <w:fldChar w:fldCharType="end"/>
        </w:r>
      </w:hyperlink>
    </w:p>
    <w:p>
      <w:pPr>
        <w:pStyle w:val="TOC2"/>
        <w:tabs>
          <w:tab w:val="right" w:leader="dot" w:pos="8306"/>
        </w:tabs>
      </w:pPr>
      <w:hyperlink w:anchor="_Toc7483" w:history="1">
        <w:r>
          <w:rPr>
            <w:rFonts w:ascii="仿宋" w:eastAsia="仿宋" w:hAnsi="仿宋" w:cs="仿宋" w:hint="eastAsia"/>
            <w:lang w:eastAsia="zh-CN"/>
          </w:rPr>
          <w:t>(三)、建筑工程设计总体要求</w:t>
        </w:r>
        <w:r>
          <w:tab/>
        </w:r>
        <w:r>
          <w:fldChar w:fldCharType="begin"/>
        </w:r>
        <w:r>
          <w:instrText xml:space="preserve"> PAGEREF _Toc7483 \h </w:instrText>
        </w:r>
        <w:r>
          <w:fldChar w:fldCharType="separate"/>
        </w:r>
        <w:r>
          <w:t>16</w:t>
        </w:r>
        <w:r>
          <w:fldChar w:fldCharType="end"/>
        </w:r>
      </w:hyperlink>
    </w:p>
    <w:p>
      <w:pPr>
        <w:pStyle w:val="TOC2"/>
        <w:tabs>
          <w:tab w:val="right" w:leader="dot" w:pos="8306"/>
        </w:tabs>
      </w:pPr>
      <w:hyperlink w:anchor="_Toc14681" w:history="1">
        <w:r>
          <w:rPr>
            <w:rFonts w:ascii="仿宋" w:eastAsia="仿宋" w:hAnsi="仿宋" w:cs="仿宋" w:hint="eastAsia"/>
            <w:lang w:eastAsia="zh-CN"/>
          </w:rPr>
          <w:t>(四)、土建工程建设指标</w:t>
        </w:r>
        <w:r>
          <w:tab/>
        </w:r>
        <w:r>
          <w:fldChar w:fldCharType="begin"/>
        </w:r>
        <w:r>
          <w:instrText xml:space="preserve"> PAGEREF _Toc14681 \h </w:instrText>
        </w:r>
        <w:r>
          <w:fldChar w:fldCharType="separate"/>
        </w:r>
        <w:r>
          <w:t>16</w:t>
        </w:r>
        <w:r>
          <w:fldChar w:fldCharType="end"/>
        </w:r>
      </w:hyperlink>
    </w:p>
    <w:p>
      <w:pPr>
        <w:pStyle w:val="TOC1"/>
        <w:tabs>
          <w:tab w:val="right" w:leader="dot" w:pos="8306"/>
        </w:tabs>
      </w:pPr>
      <w:hyperlink w:anchor="_Toc16436" w:history="1">
        <w:r>
          <w:rPr>
            <w:rFonts w:ascii="仿宋" w:eastAsia="仿宋" w:hAnsi="仿宋" w:cs="仿宋" w:hint="eastAsia"/>
            <w:lang w:eastAsia="zh-CN"/>
          </w:rPr>
          <w:t>六、医用显示器项目概论</w:t>
        </w:r>
        <w:r>
          <w:tab/>
        </w:r>
        <w:r>
          <w:fldChar w:fldCharType="begin"/>
        </w:r>
        <w:r>
          <w:instrText xml:space="preserve"> PAGEREF _Toc16436 \h </w:instrText>
        </w:r>
        <w:r>
          <w:fldChar w:fldCharType="separate"/>
        </w:r>
        <w:r>
          <w:t>16</w:t>
        </w:r>
        <w:r>
          <w:fldChar w:fldCharType="end"/>
        </w:r>
      </w:hyperlink>
    </w:p>
    <w:p>
      <w:pPr>
        <w:pStyle w:val="TOC2"/>
        <w:tabs>
          <w:tab w:val="right" w:leader="dot" w:pos="8306"/>
        </w:tabs>
      </w:pPr>
      <w:hyperlink w:anchor="_Toc17137" w:history="1">
        <w:r>
          <w:rPr>
            <w:rFonts w:ascii="仿宋" w:eastAsia="仿宋" w:hAnsi="仿宋" w:cs="仿宋" w:hint="eastAsia"/>
            <w:lang w:eastAsia="zh-CN"/>
          </w:rPr>
          <w:t>(一)、医用显示器项目概况</w:t>
        </w:r>
        <w:r>
          <w:tab/>
        </w:r>
        <w:r>
          <w:fldChar w:fldCharType="begin"/>
        </w:r>
        <w:r>
          <w:instrText xml:space="preserve"> PAGEREF _Toc17137 \h </w:instrText>
        </w:r>
        <w:r>
          <w:fldChar w:fldCharType="separate"/>
        </w:r>
        <w:r>
          <w:t>16</w:t>
        </w:r>
        <w:r>
          <w:fldChar w:fldCharType="end"/>
        </w:r>
      </w:hyperlink>
    </w:p>
    <w:p>
      <w:pPr>
        <w:pStyle w:val="TOC2"/>
        <w:tabs>
          <w:tab w:val="right" w:leader="dot" w:pos="8306"/>
        </w:tabs>
      </w:pPr>
      <w:hyperlink w:anchor="_Toc14844" w:history="1">
        <w:r>
          <w:rPr>
            <w:rFonts w:ascii="仿宋" w:eastAsia="仿宋" w:hAnsi="仿宋" w:cs="仿宋" w:hint="eastAsia"/>
            <w:lang w:eastAsia="zh-CN"/>
          </w:rPr>
          <w:t>(二)、医用显示器项目目标</w:t>
        </w:r>
        <w:r>
          <w:tab/>
        </w:r>
        <w:r>
          <w:fldChar w:fldCharType="begin"/>
        </w:r>
        <w:r>
          <w:instrText xml:space="preserve"> PAGEREF _Toc14844 \h </w:instrText>
        </w:r>
        <w:r>
          <w:fldChar w:fldCharType="separate"/>
        </w:r>
        <w:r>
          <w:t>19</w:t>
        </w:r>
        <w:r>
          <w:fldChar w:fldCharType="end"/>
        </w:r>
      </w:hyperlink>
    </w:p>
    <w:p>
      <w:pPr>
        <w:pStyle w:val="TOC2"/>
        <w:tabs>
          <w:tab w:val="right" w:leader="dot" w:pos="8306"/>
        </w:tabs>
      </w:pPr>
      <w:hyperlink w:anchor="_Toc18311" w:history="1">
        <w:r>
          <w:rPr>
            <w:rFonts w:ascii="仿宋" w:eastAsia="仿宋" w:hAnsi="仿宋" w:cs="仿宋" w:hint="eastAsia"/>
            <w:lang w:eastAsia="zh-CN"/>
          </w:rPr>
          <w:t>(三)、医用显示器项目提出的理由</w:t>
        </w:r>
        <w:r>
          <w:tab/>
        </w:r>
        <w:r>
          <w:fldChar w:fldCharType="begin"/>
        </w:r>
        <w:r>
          <w:instrText xml:space="preserve"> PAGEREF _Toc18311 \h </w:instrText>
        </w:r>
        <w:r>
          <w:fldChar w:fldCharType="separate"/>
        </w:r>
        <w:r>
          <w:t>20</w:t>
        </w:r>
        <w:r>
          <w:fldChar w:fldCharType="end"/>
        </w:r>
      </w:hyperlink>
    </w:p>
    <w:p>
      <w:pPr>
        <w:pStyle w:val="TOC2"/>
        <w:tabs>
          <w:tab w:val="right" w:leader="dot" w:pos="8306"/>
        </w:tabs>
      </w:pPr>
      <w:hyperlink w:anchor="_Toc13714" w:history="1">
        <w:r>
          <w:rPr>
            <w:rFonts w:ascii="仿宋" w:eastAsia="仿宋" w:hAnsi="仿宋" w:cs="仿宋" w:hint="eastAsia"/>
            <w:lang w:eastAsia="zh-CN"/>
          </w:rPr>
          <w:t>(四)、医用显示器项目意义</w:t>
        </w:r>
        <w:r>
          <w:tab/>
        </w:r>
        <w:r>
          <w:fldChar w:fldCharType="begin"/>
        </w:r>
        <w:r>
          <w:instrText xml:space="preserve"> PAGEREF _Toc13714 \h </w:instrText>
        </w:r>
        <w:r>
          <w:fldChar w:fldCharType="separate"/>
        </w:r>
        <w:r>
          <w:t>21</w:t>
        </w:r>
        <w:r>
          <w:fldChar w:fldCharType="end"/>
        </w:r>
      </w:hyperlink>
    </w:p>
    <w:p>
      <w:pPr>
        <w:pStyle w:val="TOC2"/>
        <w:tabs>
          <w:tab w:val="right" w:leader="dot" w:pos="8306"/>
        </w:tabs>
      </w:pPr>
      <w:hyperlink w:anchor="_Toc7003" w:history="1">
        <w:r>
          <w:rPr>
            <w:rFonts w:ascii="仿宋" w:eastAsia="仿宋" w:hAnsi="仿宋" w:cs="仿宋" w:hint="eastAsia"/>
            <w:lang w:eastAsia="zh-CN"/>
          </w:rPr>
          <w:t>(五)、医用显示器项目背景</w:t>
        </w:r>
        <w:r>
          <w:tab/>
        </w:r>
        <w:r>
          <w:fldChar w:fldCharType="begin"/>
        </w:r>
        <w:r>
          <w:instrText xml:space="preserve"> PAGEREF _Toc7003 \h </w:instrText>
        </w:r>
        <w:r>
          <w:fldChar w:fldCharType="separate"/>
        </w:r>
        <w:r>
          <w:t>22</w:t>
        </w:r>
        <w:r>
          <w:fldChar w:fldCharType="end"/>
        </w:r>
      </w:hyperlink>
    </w:p>
    <w:p>
      <w:pPr>
        <w:pStyle w:val="TOC1"/>
        <w:tabs>
          <w:tab w:val="right" w:leader="dot" w:pos="8306"/>
        </w:tabs>
      </w:pPr>
      <w:hyperlink w:anchor="_Toc15983" w:history="1">
        <w:r>
          <w:rPr>
            <w:rFonts w:ascii="仿宋" w:eastAsia="仿宋" w:hAnsi="仿宋" w:cs="仿宋" w:hint="eastAsia"/>
            <w:lang w:eastAsia="zh-CN"/>
          </w:rPr>
          <w:t>七、医用显示器项目财务管理</w:t>
        </w:r>
        <w:r>
          <w:tab/>
        </w:r>
        <w:r>
          <w:fldChar w:fldCharType="begin"/>
        </w:r>
        <w:r>
          <w:instrText xml:space="preserve"> PAGEREF _Toc15983 \h </w:instrText>
        </w:r>
        <w:r>
          <w:fldChar w:fldCharType="separate"/>
        </w:r>
        <w:r>
          <w:t>23</w:t>
        </w:r>
        <w:r>
          <w:fldChar w:fldCharType="end"/>
        </w:r>
      </w:hyperlink>
    </w:p>
    <w:p>
      <w:pPr>
        <w:pStyle w:val="TOC2"/>
        <w:tabs>
          <w:tab w:val="right" w:leader="dot" w:pos="8306"/>
        </w:tabs>
      </w:pPr>
      <w:hyperlink w:anchor="_Toc27481" w:history="1">
        <w:r>
          <w:rPr>
            <w:rFonts w:ascii="仿宋" w:eastAsia="仿宋" w:hAnsi="仿宋" w:cs="仿宋" w:hint="eastAsia"/>
            <w:lang w:eastAsia="zh-CN"/>
          </w:rPr>
          <w:t>(一)、资金需求大</w:t>
        </w:r>
        <w:r>
          <w:tab/>
        </w:r>
        <w:r>
          <w:fldChar w:fldCharType="begin"/>
        </w:r>
        <w:r>
          <w:instrText xml:space="preserve"> PAGEREF _Toc27481 \h </w:instrText>
        </w:r>
        <w:r>
          <w:fldChar w:fldCharType="separate"/>
        </w:r>
        <w:r>
          <w:t>23</w:t>
        </w:r>
        <w:r>
          <w:fldChar w:fldCharType="end"/>
        </w:r>
      </w:hyperlink>
    </w:p>
    <w:p>
      <w:pPr>
        <w:pStyle w:val="TOC2"/>
        <w:tabs>
          <w:tab w:val="right" w:leader="dot" w:pos="8306"/>
        </w:tabs>
      </w:pPr>
      <w:hyperlink w:anchor="_Toc10203" w:history="1">
        <w:r>
          <w:rPr>
            <w:rFonts w:ascii="仿宋" w:eastAsia="仿宋" w:hAnsi="仿宋" w:cs="仿宋" w:hint="eastAsia"/>
            <w:lang w:eastAsia="zh-CN"/>
          </w:rPr>
          <w:t>(二)、研发周期长</w:t>
        </w:r>
        <w:r>
          <w:tab/>
        </w:r>
        <w:r>
          <w:fldChar w:fldCharType="begin"/>
        </w:r>
        <w:r>
          <w:instrText xml:space="preserve"> PAGEREF _Toc10203 \h </w:instrText>
        </w:r>
        <w:r>
          <w:fldChar w:fldCharType="separate"/>
        </w:r>
        <w:r>
          <w:t>24</w:t>
        </w:r>
        <w:r>
          <w:fldChar w:fldCharType="end"/>
        </w:r>
      </w:hyperlink>
    </w:p>
    <w:p>
      <w:pPr>
        <w:pStyle w:val="TOC2"/>
        <w:tabs>
          <w:tab w:val="right" w:leader="dot" w:pos="8306"/>
        </w:tabs>
      </w:pPr>
      <w:hyperlink w:anchor="_Toc22406" w:history="1">
        <w:r>
          <w:rPr>
            <w:rFonts w:ascii="仿宋" w:eastAsia="仿宋" w:hAnsi="仿宋" w:cs="仿宋" w:hint="eastAsia"/>
            <w:lang w:eastAsia="zh-CN"/>
          </w:rPr>
          <w:t>(三)、市场风险大</w:t>
        </w:r>
        <w:r>
          <w:tab/>
        </w:r>
        <w:r>
          <w:fldChar w:fldCharType="begin"/>
        </w:r>
        <w:r>
          <w:instrText xml:space="preserve"> PAGEREF _Toc22406 \h </w:instrText>
        </w:r>
        <w:r>
          <w:fldChar w:fldCharType="separate"/>
        </w:r>
        <w:r>
          <w:t>25</w:t>
        </w:r>
        <w:r>
          <w:fldChar w:fldCharType="end"/>
        </w:r>
      </w:hyperlink>
    </w:p>
    <w:p>
      <w:pPr>
        <w:pStyle w:val="TOC2"/>
        <w:tabs>
          <w:tab w:val="right" w:leader="dot" w:pos="8306"/>
        </w:tabs>
      </w:pPr>
      <w:hyperlink w:anchor="_Toc19484" w:history="1">
        <w:r>
          <w:rPr>
            <w:rFonts w:ascii="仿宋" w:eastAsia="仿宋" w:hAnsi="仿宋" w:cs="仿宋" w:hint="eastAsia"/>
            <w:lang w:eastAsia="zh-CN"/>
          </w:rPr>
          <w:t>(四)、利润率高</w:t>
        </w:r>
        <w:r>
          <w:tab/>
        </w:r>
        <w:r>
          <w:fldChar w:fldCharType="begin"/>
        </w:r>
        <w:r>
          <w:instrText xml:space="preserve"> PAGEREF _Toc19484 \h </w:instrText>
        </w:r>
        <w:r>
          <w:fldChar w:fldCharType="separate"/>
        </w:r>
        <w:r>
          <w:t>28</w:t>
        </w:r>
        <w:r>
          <w:fldChar w:fldCharType="end"/>
        </w:r>
      </w:hyperlink>
    </w:p>
    <w:p>
      <w:pPr>
        <w:pStyle w:val="TOC1"/>
        <w:tabs>
          <w:tab w:val="right" w:leader="dot" w:pos="8306"/>
        </w:tabs>
      </w:pPr>
      <w:hyperlink w:anchor="_Toc2565" w:history="1">
        <w:r>
          <w:rPr>
            <w:rFonts w:ascii="仿宋" w:eastAsia="仿宋" w:hAnsi="仿宋" w:cs="仿宋" w:hint="eastAsia"/>
            <w:lang w:eastAsia="zh-CN"/>
          </w:rPr>
          <w:t>八、医用显示器项目投资规划</w:t>
        </w:r>
        <w:r>
          <w:tab/>
        </w:r>
        <w:r>
          <w:fldChar w:fldCharType="begin"/>
        </w:r>
        <w:r>
          <w:instrText xml:space="preserve"> PAGEREF _Toc2565 \h </w:instrText>
        </w:r>
        <w:r>
          <w:fldChar w:fldCharType="separate"/>
        </w:r>
        <w:r>
          <w:t>30</w:t>
        </w:r>
        <w:r>
          <w:fldChar w:fldCharType="end"/>
        </w:r>
      </w:hyperlink>
    </w:p>
    <w:p>
      <w:pPr>
        <w:pStyle w:val="TOC2"/>
        <w:tabs>
          <w:tab w:val="right" w:leader="dot" w:pos="8306"/>
        </w:tabs>
      </w:pPr>
      <w:hyperlink w:anchor="_Toc18937" w:history="1">
        <w:r>
          <w:rPr>
            <w:rFonts w:ascii="仿宋" w:eastAsia="仿宋" w:hAnsi="仿宋" w:cs="仿宋" w:hint="eastAsia"/>
            <w:lang w:eastAsia="zh-CN"/>
          </w:rPr>
          <w:t>(一)、医用显示器项目总投资估算</w:t>
        </w:r>
        <w:r>
          <w:tab/>
        </w:r>
        <w:r>
          <w:fldChar w:fldCharType="begin"/>
        </w:r>
        <w:r>
          <w:instrText xml:space="preserve"> PAGEREF _Toc18937 \h </w:instrText>
        </w:r>
        <w:r>
          <w:fldChar w:fldCharType="separate"/>
        </w:r>
        <w:r>
          <w:t>30</w:t>
        </w:r>
        <w:r>
          <w:fldChar w:fldCharType="end"/>
        </w:r>
      </w:hyperlink>
    </w:p>
    <w:p>
      <w:pPr>
        <w:pStyle w:val="TOC2"/>
        <w:tabs>
          <w:tab w:val="right" w:leader="dot" w:pos="8306"/>
        </w:tabs>
      </w:pPr>
      <w:hyperlink w:anchor="_Toc30469" w:history="1">
        <w:r>
          <w:rPr>
            <w:rFonts w:ascii="仿宋" w:eastAsia="仿宋" w:hAnsi="仿宋" w:cs="仿宋" w:hint="eastAsia"/>
            <w:lang w:eastAsia="zh-CN"/>
          </w:rPr>
          <w:t>(二)、资金筹措</w:t>
        </w:r>
        <w:r>
          <w:tab/>
        </w:r>
        <w:r>
          <w:fldChar w:fldCharType="begin"/>
        </w:r>
        <w:r>
          <w:instrText xml:space="preserve"> PAGEREF _Toc30469 \h </w:instrText>
        </w:r>
        <w:r>
          <w:fldChar w:fldCharType="separate"/>
        </w:r>
        <w:r>
          <w:t>31</w:t>
        </w:r>
        <w:r>
          <w:fldChar w:fldCharType="end"/>
        </w:r>
      </w:hyperlink>
    </w:p>
    <w:p>
      <w:pPr>
        <w:pStyle w:val="TOC1"/>
        <w:tabs>
          <w:tab w:val="right" w:leader="dot" w:pos="8306"/>
        </w:tabs>
      </w:pPr>
      <w:hyperlink w:anchor="_Toc23388" w:history="1">
        <w:r>
          <w:rPr>
            <w:rFonts w:ascii="仿宋" w:eastAsia="仿宋" w:hAnsi="仿宋" w:cs="仿宋" w:hint="eastAsia"/>
            <w:lang w:eastAsia="zh-CN"/>
          </w:rPr>
          <w:t>九、医用显示器项目风险管理</w:t>
        </w:r>
        <w:r>
          <w:tab/>
        </w:r>
        <w:r>
          <w:fldChar w:fldCharType="begin"/>
        </w:r>
        <w:r>
          <w:instrText xml:space="preserve"> PAGEREF _Toc23388 \h </w:instrText>
        </w:r>
        <w:r>
          <w:fldChar w:fldCharType="separate"/>
        </w:r>
        <w:r>
          <w:t>32</w:t>
        </w:r>
        <w:r>
          <w:fldChar w:fldCharType="end"/>
        </w:r>
      </w:hyperlink>
    </w:p>
    <w:p>
      <w:pPr>
        <w:pStyle w:val="TOC2"/>
        <w:tabs>
          <w:tab w:val="right" w:leader="dot" w:pos="8306"/>
        </w:tabs>
      </w:pPr>
      <w:hyperlink w:anchor="_Toc5459" w:history="1">
        <w:r>
          <w:rPr>
            <w:rFonts w:ascii="仿宋" w:eastAsia="仿宋" w:hAnsi="仿宋" w:cs="仿宋" w:hint="eastAsia"/>
            <w:lang w:eastAsia="zh-CN"/>
          </w:rPr>
          <w:t>(一)、风险识别与评估</w:t>
        </w:r>
        <w:r>
          <w:tab/>
        </w:r>
        <w:r>
          <w:fldChar w:fldCharType="begin"/>
        </w:r>
        <w:r>
          <w:instrText xml:space="preserve"> PAGEREF _Toc5459 \h </w:instrText>
        </w:r>
        <w:r>
          <w:fldChar w:fldCharType="separate"/>
        </w:r>
        <w:r>
          <w:t>32</w:t>
        </w:r>
        <w:r>
          <w:fldChar w:fldCharType="end"/>
        </w:r>
      </w:hyperlink>
    </w:p>
    <w:p>
      <w:pPr>
        <w:pStyle w:val="TOC2"/>
        <w:tabs>
          <w:tab w:val="right" w:leader="dot" w:pos="8306"/>
        </w:tabs>
      </w:pPr>
      <w:hyperlink w:anchor="_Toc30247" w:history="1">
        <w:r>
          <w:rPr>
            <w:rFonts w:ascii="仿宋" w:eastAsia="仿宋" w:hAnsi="仿宋" w:cs="仿宋" w:hint="eastAsia"/>
            <w:lang w:eastAsia="zh-CN"/>
          </w:rPr>
          <w:t>(二)、风险应对策略</w:t>
        </w:r>
        <w:r>
          <w:tab/>
        </w:r>
        <w:r>
          <w:fldChar w:fldCharType="begin"/>
        </w:r>
        <w:r>
          <w:instrText xml:space="preserve"> PAGEREF _Toc30247 \h </w:instrText>
        </w:r>
        <w:r>
          <w:fldChar w:fldCharType="separate"/>
        </w:r>
        <w:r>
          <w:t>33</w:t>
        </w:r>
        <w:r>
          <w:fldChar w:fldCharType="end"/>
        </w:r>
      </w:hyperlink>
    </w:p>
    <w:p>
      <w:pPr>
        <w:pStyle w:val="TOC2"/>
        <w:tabs>
          <w:tab w:val="right" w:leader="dot" w:pos="8306"/>
        </w:tabs>
      </w:pPr>
      <w:hyperlink w:anchor="_Toc7283" w:history="1">
        <w:r>
          <w:rPr>
            <w:rFonts w:ascii="仿宋" w:eastAsia="仿宋" w:hAnsi="仿宋" w:cs="仿宋" w:hint="eastAsia"/>
            <w:lang w:eastAsia="zh-CN"/>
          </w:rPr>
          <w:t>(三)、风险监控与控制</w:t>
        </w:r>
        <w:r>
          <w:tab/>
        </w:r>
        <w:r>
          <w:fldChar w:fldCharType="begin"/>
        </w:r>
        <w:r>
          <w:instrText xml:space="preserve"> PAGEREF _Toc7283 \h </w:instrText>
        </w:r>
        <w:r>
          <w:fldChar w:fldCharType="separate"/>
        </w:r>
        <w:r>
          <w:t>35</w:t>
        </w:r>
        <w:r>
          <w:fldChar w:fldCharType="end"/>
        </w:r>
      </w:hyperlink>
    </w:p>
    <w:p>
      <w:pPr>
        <w:pStyle w:val="TOC1"/>
        <w:tabs>
          <w:tab w:val="right" w:leader="dot" w:pos="8306"/>
        </w:tabs>
      </w:pPr>
      <w:hyperlink w:anchor="_Toc12395" w:history="1">
        <w:r>
          <w:rPr>
            <w:rFonts w:ascii="仿宋" w:eastAsia="仿宋" w:hAnsi="仿宋" w:cs="仿宋" w:hint="eastAsia"/>
            <w:lang w:eastAsia="zh-CN"/>
          </w:rPr>
          <w:t>十、医用显示器项目计划安排</w:t>
        </w:r>
        <w:r>
          <w:tab/>
        </w:r>
        <w:r>
          <w:fldChar w:fldCharType="begin"/>
        </w:r>
        <w:r>
          <w:instrText xml:space="preserve"> PAGEREF _Toc12395 \h </w:instrText>
        </w:r>
        <w:r>
          <w:fldChar w:fldCharType="separate"/>
        </w:r>
        <w:r>
          <w:t>36</w:t>
        </w:r>
        <w:r>
          <w:fldChar w:fldCharType="end"/>
        </w:r>
      </w:hyperlink>
    </w:p>
    <w:p>
      <w:pPr>
        <w:pStyle w:val="TOC2"/>
        <w:tabs>
          <w:tab w:val="right" w:leader="dot" w:pos="8306"/>
        </w:tabs>
      </w:pPr>
      <w:hyperlink w:anchor="_Toc31837" w:history="1">
        <w:r>
          <w:rPr>
            <w:rFonts w:ascii="仿宋" w:eastAsia="仿宋" w:hAnsi="仿宋" w:cs="仿宋" w:hint="eastAsia"/>
            <w:lang w:eastAsia="zh-CN"/>
          </w:rPr>
          <w:t>(一)、建设周期</w:t>
        </w:r>
        <w:r>
          <w:tab/>
        </w:r>
        <w:r>
          <w:fldChar w:fldCharType="begin"/>
        </w:r>
        <w:r>
          <w:instrText xml:space="preserve"> PAGEREF _Toc31837 \h </w:instrText>
        </w:r>
        <w:r>
          <w:fldChar w:fldCharType="separate"/>
        </w:r>
        <w:r>
          <w:t>36</w:t>
        </w:r>
        <w:r>
          <w:fldChar w:fldCharType="end"/>
        </w:r>
      </w:hyperlink>
    </w:p>
    <w:p>
      <w:pPr>
        <w:pStyle w:val="TOC2"/>
        <w:tabs>
          <w:tab w:val="right" w:leader="dot" w:pos="8306"/>
        </w:tabs>
      </w:pPr>
      <w:hyperlink w:anchor="_Toc27560" w:history="1">
        <w:r>
          <w:rPr>
            <w:rFonts w:ascii="仿宋" w:eastAsia="仿宋" w:hAnsi="仿宋" w:cs="仿宋" w:hint="eastAsia"/>
            <w:lang w:eastAsia="zh-CN"/>
          </w:rPr>
          <w:t>(二)、建设进度</w:t>
        </w:r>
        <w:r>
          <w:tab/>
        </w:r>
        <w:r>
          <w:fldChar w:fldCharType="begin"/>
        </w:r>
        <w:r>
          <w:instrText xml:space="preserve"> PAGEREF _Toc27560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05" w:history="1">
        <w:r>
          <w:rPr>
            <w:rFonts w:ascii="仿宋" w:eastAsia="仿宋" w:hAnsi="仿宋" w:cs="仿宋" w:hint="eastAsia"/>
            <w:lang w:eastAsia="zh-CN"/>
          </w:rPr>
          <w:t>(三)、进度安排注意事项</w:t>
        </w:r>
        <w:r>
          <w:tab/>
        </w:r>
        <w:r>
          <w:fldChar w:fldCharType="begin"/>
        </w:r>
        <w:r>
          <w:instrText xml:space="preserve"> PAGEREF _Toc9305 \h </w:instrText>
        </w:r>
        <w:r>
          <w:fldChar w:fldCharType="separate"/>
        </w:r>
        <w:r>
          <w:t>38</w:t>
        </w:r>
        <w:r>
          <w:fldChar w:fldCharType="end"/>
        </w:r>
      </w:hyperlink>
    </w:p>
    <w:p>
      <w:pPr>
        <w:pStyle w:val="TOC2"/>
        <w:tabs>
          <w:tab w:val="right" w:leader="dot" w:pos="8306"/>
        </w:tabs>
      </w:pPr>
      <w:hyperlink w:anchor="_Toc9918" w:history="1">
        <w:r>
          <w:rPr>
            <w:rFonts w:ascii="仿宋" w:eastAsia="仿宋" w:hAnsi="仿宋" w:cs="仿宋" w:hint="eastAsia"/>
            <w:lang w:eastAsia="zh-CN"/>
          </w:rPr>
          <w:t>(四)、人力资源配置</w:t>
        </w:r>
        <w:r>
          <w:tab/>
        </w:r>
        <w:r>
          <w:fldChar w:fldCharType="begin"/>
        </w:r>
        <w:r>
          <w:instrText xml:space="preserve"> PAGEREF _Toc9918 \h </w:instrText>
        </w:r>
        <w:r>
          <w:fldChar w:fldCharType="separate"/>
        </w:r>
        <w:r>
          <w:t>39</w:t>
        </w:r>
        <w:r>
          <w:fldChar w:fldCharType="end"/>
        </w:r>
      </w:hyperlink>
    </w:p>
    <w:p>
      <w:pPr>
        <w:pStyle w:val="TOC1"/>
        <w:tabs>
          <w:tab w:val="right" w:leader="dot" w:pos="8306"/>
        </w:tabs>
      </w:pPr>
      <w:hyperlink w:anchor="_Toc6546" w:history="1">
        <w:r>
          <w:rPr>
            <w:rFonts w:ascii="仿宋" w:eastAsia="仿宋" w:hAnsi="仿宋" w:cs="仿宋" w:hint="eastAsia"/>
            <w:lang w:eastAsia="zh-CN"/>
          </w:rPr>
          <w:t>十一、生产安全保护</w:t>
        </w:r>
        <w:r>
          <w:tab/>
        </w:r>
        <w:r>
          <w:fldChar w:fldCharType="begin"/>
        </w:r>
        <w:r>
          <w:instrText xml:space="preserve"> PAGEREF _Toc6546 \h </w:instrText>
        </w:r>
        <w:r>
          <w:fldChar w:fldCharType="separate"/>
        </w:r>
        <w:r>
          <w:t>40</w:t>
        </w:r>
        <w:r>
          <w:fldChar w:fldCharType="end"/>
        </w:r>
      </w:hyperlink>
    </w:p>
    <w:p>
      <w:pPr>
        <w:pStyle w:val="TOC2"/>
        <w:tabs>
          <w:tab w:val="right" w:leader="dot" w:pos="8306"/>
        </w:tabs>
      </w:pPr>
      <w:hyperlink w:anchor="_Toc5304" w:history="1">
        <w:r>
          <w:rPr>
            <w:rFonts w:ascii="仿宋" w:eastAsia="仿宋" w:hAnsi="仿宋" w:cs="仿宋" w:hint="eastAsia"/>
            <w:lang w:eastAsia="zh-CN"/>
          </w:rPr>
          <w:t>(一)、消防安全</w:t>
        </w:r>
        <w:r>
          <w:tab/>
        </w:r>
        <w:r>
          <w:fldChar w:fldCharType="begin"/>
        </w:r>
        <w:r>
          <w:instrText xml:space="preserve"> PAGEREF _Toc5304 \h </w:instrText>
        </w:r>
        <w:r>
          <w:fldChar w:fldCharType="separate"/>
        </w:r>
        <w:r>
          <w:t>40</w:t>
        </w:r>
        <w:r>
          <w:fldChar w:fldCharType="end"/>
        </w:r>
      </w:hyperlink>
    </w:p>
    <w:p>
      <w:pPr>
        <w:pStyle w:val="TOC2"/>
        <w:tabs>
          <w:tab w:val="right" w:leader="dot" w:pos="8306"/>
        </w:tabs>
      </w:pPr>
      <w:hyperlink w:anchor="_Toc9041" w:history="1">
        <w:r>
          <w:rPr>
            <w:rFonts w:ascii="仿宋" w:eastAsia="仿宋" w:hAnsi="仿宋" w:cs="仿宋" w:hint="eastAsia"/>
            <w:lang w:eastAsia="zh-CN"/>
          </w:rPr>
          <w:t>(二)、防火防爆总图布置措施</w:t>
        </w:r>
        <w:r>
          <w:tab/>
        </w:r>
        <w:r>
          <w:fldChar w:fldCharType="begin"/>
        </w:r>
        <w:r>
          <w:instrText xml:space="preserve"> PAGEREF _Toc9041 \h </w:instrText>
        </w:r>
        <w:r>
          <w:fldChar w:fldCharType="separate"/>
        </w:r>
        <w:r>
          <w:t>42</w:t>
        </w:r>
        <w:r>
          <w:fldChar w:fldCharType="end"/>
        </w:r>
      </w:hyperlink>
    </w:p>
    <w:p>
      <w:pPr>
        <w:pStyle w:val="TOC2"/>
        <w:tabs>
          <w:tab w:val="right" w:leader="dot" w:pos="8306"/>
        </w:tabs>
      </w:pPr>
      <w:hyperlink w:anchor="_Toc18071" w:history="1">
        <w:r>
          <w:rPr>
            <w:rFonts w:ascii="仿宋" w:eastAsia="仿宋" w:hAnsi="仿宋" w:cs="仿宋" w:hint="eastAsia"/>
            <w:lang w:eastAsia="zh-CN"/>
          </w:rPr>
          <w:t>(三)、自然灾害防范措施</w:t>
        </w:r>
        <w:r>
          <w:tab/>
        </w:r>
        <w:r>
          <w:fldChar w:fldCharType="begin"/>
        </w:r>
        <w:r>
          <w:instrText xml:space="preserve"> PAGEREF _Toc18071 \h </w:instrText>
        </w:r>
        <w:r>
          <w:fldChar w:fldCharType="separate"/>
        </w:r>
        <w:r>
          <w:t>42</w:t>
        </w:r>
        <w:r>
          <w:fldChar w:fldCharType="end"/>
        </w:r>
      </w:hyperlink>
    </w:p>
    <w:p>
      <w:pPr>
        <w:pStyle w:val="TOC2"/>
        <w:tabs>
          <w:tab w:val="right" w:leader="dot" w:pos="8306"/>
        </w:tabs>
      </w:pPr>
      <w:hyperlink w:anchor="_Toc16897" w:history="1">
        <w:r>
          <w:rPr>
            <w:rFonts w:ascii="仿宋" w:eastAsia="仿宋" w:hAnsi="仿宋" w:cs="仿宋" w:hint="eastAsia"/>
            <w:lang w:eastAsia="zh-CN"/>
          </w:rPr>
          <w:t>(四)、安全色及安全标志使用要求</w:t>
        </w:r>
        <w:r>
          <w:tab/>
        </w:r>
        <w:r>
          <w:fldChar w:fldCharType="begin"/>
        </w:r>
        <w:r>
          <w:instrText xml:space="preserve"> PAGEREF _Toc16897 \h </w:instrText>
        </w:r>
        <w:r>
          <w:fldChar w:fldCharType="separate"/>
        </w:r>
        <w:r>
          <w:t>43</w:t>
        </w:r>
        <w:r>
          <w:fldChar w:fldCharType="end"/>
        </w:r>
      </w:hyperlink>
    </w:p>
    <w:p>
      <w:pPr>
        <w:pStyle w:val="TOC2"/>
        <w:tabs>
          <w:tab w:val="right" w:leader="dot" w:pos="8306"/>
        </w:tabs>
      </w:pPr>
      <w:hyperlink w:anchor="_Toc26819" w:history="1">
        <w:r>
          <w:rPr>
            <w:rFonts w:ascii="仿宋" w:eastAsia="仿宋" w:hAnsi="仿宋" w:cs="仿宋" w:hint="eastAsia"/>
            <w:lang w:eastAsia="zh-CN"/>
          </w:rPr>
          <w:t>(五)、防尘防毒措施</w:t>
        </w:r>
        <w:r>
          <w:tab/>
        </w:r>
        <w:r>
          <w:fldChar w:fldCharType="begin"/>
        </w:r>
        <w:r>
          <w:instrText xml:space="preserve"> PAGEREF _Toc26819 \h </w:instrText>
        </w:r>
        <w:r>
          <w:fldChar w:fldCharType="separate"/>
        </w:r>
        <w:r>
          <w:t>44</w:t>
        </w:r>
        <w:r>
          <w:fldChar w:fldCharType="end"/>
        </w:r>
      </w:hyperlink>
    </w:p>
    <w:p>
      <w:pPr>
        <w:pStyle w:val="TOC2"/>
        <w:tabs>
          <w:tab w:val="right" w:leader="dot" w:pos="8306"/>
        </w:tabs>
      </w:pPr>
      <w:hyperlink w:anchor="_Toc3948" w:history="1">
        <w:r>
          <w:rPr>
            <w:rFonts w:ascii="仿宋" w:eastAsia="仿宋" w:hAnsi="仿宋" w:cs="仿宋" w:hint="eastAsia"/>
            <w:lang w:eastAsia="zh-CN"/>
          </w:rPr>
          <w:t>(六)、防静电、触电防护及防雷措施</w:t>
        </w:r>
        <w:r>
          <w:tab/>
        </w:r>
        <w:r>
          <w:fldChar w:fldCharType="begin"/>
        </w:r>
        <w:r>
          <w:instrText xml:space="preserve"> PAGEREF _Toc3948 \h </w:instrText>
        </w:r>
        <w:r>
          <w:fldChar w:fldCharType="separate"/>
        </w:r>
        <w:r>
          <w:t>45</w:t>
        </w:r>
        <w:r>
          <w:fldChar w:fldCharType="end"/>
        </w:r>
      </w:hyperlink>
    </w:p>
    <w:p>
      <w:pPr>
        <w:pStyle w:val="TOC2"/>
        <w:tabs>
          <w:tab w:val="right" w:leader="dot" w:pos="8306"/>
        </w:tabs>
      </w:pPr>
      <w:hyperlink w:anchor="_Toc22742" w:history="1">
        <w:r>
          <w:rPr>
            <w:rFonts w:ascii="仿宋" w:eastAsia="仿宋" w:hAnsi="仿宋" w:cs="仿宋" w:hint="eastAsia"/>
            <w:lang w:eastAsia="zh-CN"/>
          </w:rPr>
          <w:t>(七)、机械设备安全保障措施</w:t>
        </w:r>
        <w:r>
          <w:tab/>
        </w:r>
        <w:r>
          <w:fldChar w:fldCharType="begin"/>
        </w:r>
        <w:r>
          <w:instrText xml:space="preserve"> PAGEREF _Toc22742 \h </w:instrText>
        </w:r>
        <w:r>
          <w:fldChar w:fldCharType="separate"/>
        </w:r>
        <w:r>
          <w:t>47</w:t>
        </w:r>
        <w:r>
          <w:fldChar w:fldCharType="end"/>
        </w:r>
      </w:hyperlink>
    </w:p>
    <w:p>
      <w:pPr>
        <w:pStyle w:val="TOC1"/>
        <w:tabs>
          <w:tab w:val="right" w:leader="dot" w:pos="8306"/>
        </w:tabs>
      </w:pPr>
      <w:hyperlink w:anchor="_Toc22997" w:history="1">
        <w:r>
          <w:rPr>
            <w:rFonts w:ascii="仿宋" w:eastAsia="仿宋" w:hAnsi="仿宋" w:cs="仿宋" w:hint="eastAsia"/>
            <w:lang w:eastAsia="zh-CN"/>
          </w:rPr>
          <w:t>十二、医用显示器项目人力资源培养与发展</w:t>
        </w:r>
        <w:r>
          <w:tab/>
        </w:r>
        <w:r>
          <w:fldChar w:fldCharType="begin"/>
        </w:r>
        <w:r>
          <w:instrText xml:space="preserve"> PAGEREF _Toc22997 \h </w:instrText>
        </w:r>
        <w:r>
          <w:fldChar w:fldCharType="separate"/>
        </w:r>
        <w:r>
          <w:t>48</w:t>
        </w:r>
        <w:r>
          <w:fldChar w:fldCharType="end"/>
        </w:r>
      </w:hyperlink>
    </w:p>
    <w:p>
      <w:pPr>
        <w:pStyle w:val="TOC2"/>
        <w:tabs>
          <w:tab w:val="right" w:leader="dot" w:pos="8306"/>
        </w:tabs>
      </w:pPr>
      <w:hyperlink w:anchor="_Toc16085" w:history="1">
        <w:r>
          <w:rPr>
            <w:rFonts w:ascii="仿宋" w:eastAsia="仿宋" w:hAnsi="仿宋" w:cs="仿宋" w:hint="eastAsia"/>
            <w:lang w:eastAsia="zh-CN"/>
          </w:rPr>
          <w:t>(一)、人才需求与规划</w:t>
        </w:r>
        <w:r>
          <w:tab/>
        </w:r>
        <w:r>
          <w:fldChar w:fldCharType="begin"/>
        </w:r>
        <w:r>
          <w:instrText xml:space="preserve"> PAGEREF _Toc16085 \h </w:instrText>
        </w:r>
        <w:r>
          <w:fldChar w:fldCharType="separate"/>
        </w:r>
        <w:r>
          <w:t>48</w:t>
        </w:r>
        <w:r>
          <w:fldChar w:fldCharType="end"/>
        </w:r>
      </w:hyperlink>
    </w:p>
    <w:p>
      <w:pPr>
        <w:pStyle w:val="TOC2"/>
        <w:tabs>
          <w:tab w:val="right" w:leader="dot" w:pos="8306"/>
        </w:tabs>
      </w:pPr>
      <w:hyperlink w:anchor="_Toc6354" w:history="1">
        <w:r>
          <w:rPr>
            <w:rFonts w:ascii="仿宋" w:eastAsia="仿宋" w:hAnsi="仿宋" w:cs="仿宋" w:hint="eastAsia"/>
            <w:lang w:eastAsia="zh-CN"/>
          </w:rPr>
          <w:t>(二)、培训与发展计划</w:t>
        </w:r>
        <w:r>
          <w:tab/>
        </w:r>
        <w:r>
          <w:fldChar w:fldCharType="begin"/>
        </w:r>
        <w:r>
          <w:instrText xml:space="preserve"> PAGEREF _Toc6354 \h </w:instrText>
        </w:r>
        <w:r>
          <w:fldChar w:fldCharType="separate"/>
        </w:r>
        <w:r>
          <w:t>49</w:t>
        </w:r>
        <w:r>
          <w:fldChar w:fldCharType="end"/>
        </w:r>
      </w:hyperlink>
    </w:p>
    <w:p>
      <w:pPr>
        <w:pStyle w:val="TOC1"/>
        <w:tabs>
          <w:tab w:val="right" w:leader="dot" w:pos="8306"/>
        </w:tabs>
      </w:pPr>
      <w:hyperlink w:anchor="_Toc27922" w:history="1">
        <w:r>
          <w:rPr>
            <w:rFonts w:ascii="仿宋" w:eastAsia="仿宋" w:hAnsi="仿宋" w:cs="仿宋" w:hint="eastAsia"/>
            <w:lang w:eastAsia="zh-CN"/>
          </w:rPr>
          <w:t>十三、医用显示器项目工程方案分析</w:t>
        </w:r>
        <w:r>
          <w:tab/>
        </w:r>
        <w:r>
          <w:fldChar w:fldCharType="begin"/>
        </w:r>
        <w:r>
          <w:instrText xml:space="preserve"> PAGEREF _Toc27922 \h </w:instrText>
        </w:r>
        <w:r>
          <w:fldChar w:fldCharType="separate"/>
        </w:r>
        <w:r>
          <w:t>49</w:t>
        </w:r>
        <w:r>
          <w:fldChar w:fldCharType="end"/>
        </w:r>
      </w:hyperlink>
    </w:p>
    <w:p>
      <w:pPr>
        <w:pStyle w:val="TOC2"/>
        <w:tabs>
          <w:tab w:val="right" w:leader="dot" w:pos="8306"/>
        </w:tabs>
      </w:pPr>
      <w:hyperlink w:anchor="_Toc4635" w:history="1">
        <w:r>
          <w:rPr>
            <w:rFonts w:ascii="仿宋" w:eastAsia="仿宋" w:hAnsi="仿宋" w:cs="仿宋" w:hint="eastAsia"/>
            <w:lang w:eastAsia="zh-CN"/>
          </w:rPr>
          <w:t>(一)、建筑工程设计原则</w:t>
        </w:r>
        <w:r>
          <w:tab/>
        </w:r>
        <w:r>
          <w:fldChar w:fldCharType="begin"/>
        </w:r>
        <w:r>
          <w:instrText xml:space="preserve"> PAGEREF _Toc4635 \h </w:instrText>
        </w:r>
        <w:r>
          <w:fldChar w:fldCharType="separate"/>
        </w:r>
        <w:r>
          <w:t>49</w:t>
        </w:r>
        <w:r>
          <w:fldChar w:fldCharType="end"/>
        </w:r>
      </w:hyperlink>
    </w:p>
    <w:p>
      <w:pPr>
        <w:pStyle w:val="TOC2"/>
        <w:tabs>
          <w:tab w:val="right" w:leader="dot" w:pos="8306"/>
        </w:tabs>
      </w:pPr>
      <w:hyperlink w:anchor="_Toc9298" w:history="1">
        <w:r>
          <w:rPr>
            <w:rFonts w:ascii="仿宋" w:eastAsia="仿宋" w:hAnsi="仿宋" w:cs="仿宋" w:hint="eastAsia"/>
            <w:lang w:eastAsia="zh-CN"/>
          </w:rPr>
          <w:t>(二)、土建工程建设指标</w:t>
        </w:r>
        <w:r>
          <w:tab/>
        </w:r>
        <w:r>
          <w:fldChar w:fldCharType="begin"/>
        </w:r>
        <w:r>
          <w:instrText xml:space="preserve"> PAGEREF _Toc9298 \h </w:instrText>
        </w:r>
        <w:r>
          <w:fldChar w:fldCharType="separate"/>
        </w:r>
        <w:r>
          <w:t>52</w:t>
        </w:r>
        <w:r>
          <w:fldChar w:fldCharType="end"/>
        </w:r>
      </w:hyperlink>
    </w:p>
    <w:p>
      <w:pPr>
        <w:pStyle w:val="TOC1"/>
        <w:tabs>
          <w:tab w:val="right" w:leader="dot" w:pos="8306"/>
        </w:tabs>
      </w:pPr>
      <w:hyperlink w:anchor="_Toc30120" w:history="1">
        <w:r>
          <w:rPr>
            <w:rFonts w:ascii="仿宋" w:eastAsia="仿宋" w:hAnsi="仿宋" w:cs="仿宋" w:hint="eastAsia"/>
            <w:lang w:eastAsia="zh-CN"/>
          </w:rPr>
          <w:t>十四、利益相关者分析与沟通计划</w:t>
        </w:r>
        <w:r>
          <w:tab/>
        </w:r>
        <w:r>
          <w:fldChar w:fldCharType="begin"/>
        </w:r>
        <w:r>
          <w:instrText xml:space="preserve"> PAGEREF _Toc30120 \h </w:instrText>
        </w:r>
        <w:r>
          <w:fldChar w:fldCharType="separate"/>
        </w:r>
        <w:r>
          <w:t>54</w:t>
        </w:r>
        <w:r>
          <w:fldChar w:fldCharType="end"/>
        </w:r>
      </w:hyperlink>
    </w:p>
    <w:p>
      <w:pPr>
        <w:pStyle w:val="TOC2"/>
        <w:tabs>
          <w:tab w:val="right" w:leader="dot" w:pos="8306"/>
        </w:tabs>
      </w:pPr>
      <w:hyperlink w:anchor="_Toc1512" w:history="1">
        <w:r>
          <w:rPr>
            <w:rFonts w:ascii="仿宋" w:eastAsia="仿宋" w:hAnsi="仿宋" w:cs="仿宋" w:hint="eastAsia"/>
            <w:lang w:eastAsia="zh-CN"/>
          </w:rPr>
          <w:t>(一)、利益相关者分析</w:t>
        </w:r>
        <w:r>
          <w:tab/>
        </w:r>
        <w:r>
          <w:fldChar w:fldCharType="begin"/>
        </w:r>
        <w:r>
          <w:instrText xml:space="preserve"> PAGEREF _Toc1512 \h </w:instrText>
        </w:r>
        <w:r>
          <w:fldChar w:fldCharType="separate"/>
        </w:r>
        <w:r>
          <w:t>54</w:t>
        </w:r>
        <w:r>
          <w:fldChar w:fldCharType="end"/>
        </w:r>
      </w:hyperlink>
    </w:p>
    <w:p>
      <w:pPr>
        <w:pStyle w:val="TOC2"/>
        <w:tabs>
          <w:tab w:val="right" w:leader="dot" w:pos="8306"/>
        </w:tabs>
      </w:pPr>
      <w:hyperlink w:anchor="_Toc13260" w:history="1">
        <w:r>
          <w:rPr>
            <w:rFonts w:ascii="仿宋" w:eastAsia="仿宋" w:hAnsi="仿宋" w:cs="仿宋" w:hint="eastAsia"/>
            <w:lang w:eastAsia="zh-CN"/>
          </w:rPr>
          <w:t>(二)、沟通计划</w:t>
        </w:r>
        <w:r>
          <w:tab/>
        </w:r>
        <w:r>
          <w:fldChar w:fldCharType="begin"/>
        </w:r>
        <w:r>
          <w:instrText xml:space="preserve"> PAGEREF _Toc13260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05"/>
      <w:r>
        <w:rPr>
          <w:rFonts w:ascii="仿宋" w:eastAsia="仿宋" w:hAnsi="仿宋" w:cs="仿宋" w:hint="eastAsia"/>
          <w:sz w:val="28"/>
          <w:lang w:eastAsia="zh-CN"/>
        </w:rPr>
        <w:t>一、医用显示器项目可持续发展</w:t>
      </w:r>
      <w:bookmarkEnd w:id="2"/>
    </w:p>
    <w:p>
      <w:pPr>
        <w:pStyle w:val="Heading2"/>
        <w:rPr>
          <w:rFonts w:ascii="仿宋" w:eastAsia="仿宋" w:hAnsi="仿宋" w:cs="仿宋" w:hint="eastAsia"/>
          <w:lang w:eastAsia="zh-CN"/>
        </w:rPr>
      </w:pPr>
      <w:bookmarkStart w:id="3" w:name="_Toc194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显示器项目中，医用显示器项目团队着眼于未来，明确了可持续发展的战略方向。制定的具体可持续发展目标包括降低资源使用、采用环保技术、最大化社会效益等。这一步骤不仅有助于医用显示器项目在环保和社会责任方面达到最高标准，也为未来提供了明确的指引，确保医用显示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可持续实践的融入医用显示器项目管理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显示器项目管理周期。从医用显示器项目规划开始，医用显示器项目团队就考虑了环境和社会的因素。在执行阶段，医用显示器项目团队积极推动绿色技术的应用，优化资源利用。此外，关注员工的社会责任，通过培训和沟通活动提高员工对可持续发展的认知，使他们能够在日常工作中践行可持续实践。这些举措不仅为医用显示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30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扎根于医用显示器项目的可持续发展理念，我们深信环保与社会责任是医用显示器项目成功的关键支柱。在医用显示器项目的每一步，我们都致力于通过创新和实践，履行对环境和社会的坚定责任。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团队通过引入先进的环保技术、建立高效的废物处理系统以及推动能源节约措施，积极履行环保责任。定期的环保监测和评估确保医用显示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不仅致力于自身可持续发展，还注重对社会的回馈。通过支持社区医用显示器项目、参与慈善事业、提供培训机会等方式，医用显示器项目积极履行社会责任。与当地社区建立积极互动，关注员工的工作与生活平衡，以及员工的身心健康，是医用显示器项目在社会责任层面的关键举措。这样的实践不仅增强了医用显示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8304"/>
      <w:r>
        <w:rPr>
          <w:rFonts w:ascii="仿宋" w:eastAsia="仿宋" w:hAnsi="仿宋" w:cs="仿宋" w:hint="eastAsia"/>
          <w:sz w:val="28"/>
          <w:lang w:eastAsia="zh-CN"/>
        </w:rPr>
        <w:t>二、医用显示器项目绩效评估</w:t>
      </w:r>
      <w:bookmarkEnd w:id="5"/>
    </w:p>
    <w:p>
      <w:pPr>
        <w:pStyle w:val="Heading2"/>
        <w:rPr>
          <w:rFonts w:ascii="仿宋" w:eastAsia="仿宋" w:hAnsi="仿宋" w:cs="仿宋" w:hint="eastAsia"/>
          <w:lang w:eastAsia="zh-CN"/>
        </w:rPr>
      </w:pPr>
      <w:bookmarkStart w:id="6" w:name="_Toc2272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显示器项目中，我们设计了一套全面的绩效评估指标，以确保医用显示器项目的可控和成功交付。这些指标跨足医用显示器项目目标、成本、进度和质量等多个维度，为我们提供了全面洞察医用显示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目标达成率是我们关注的首要指标。我们设定了明确的目标，并通过定期监测和评估，迅速发现并应对潜在的目标偏差。这为医用显示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成本绩效是另一个核心关注点。通过实际成本与预算成本的对比分析，我们深入了解成本差异的原因，及时调整资源分配，保持医用显示器项目在经济效益方面的合理水平。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进度作为关键的绩效指标之一，得到了精心的关注。我们制定了详细的医用显示器项目进度计划，并设立了进度符合度指标，确保实际进度与计划进度保持一致。这使我们能够快速发现和解决潜在的进度问题，保持医用显示器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显示器项目绩效的不可或缺的一环。我们引入了一系列的质量标准和客户满意度指标，以确保医用显示器项目交付的成果在质量上达到或超越预期水平。通过持续监测这些指标，我们努力提升医用显示器项目整体质量水平，为医用显示器项目的成功交付提供有力保障。通过这些科学且全面的绩效评估，我们能够更好地引导医用显示器项目的持续改进，确保医用显示器项目目标的顺利达成。</w:t>
      </w:r>
    </w:p>
    <w:p>
      <w:pPr>
        <w:pStyle w:val="Heading2"/>
        <w:ind w:firstLine="560" w:firstLineChars="200"/>
        <w:rPr>
          <w:rFonts w:ascii="仿宋" w:eastAsia="仿宋" w:hAnsi="仿宋" w:cs="仿宋" w:hint="eastAsia"/>
          <w:sz w:val="28"/>
          <w:lang w:eastAsia="zh-CN"/>
        </w:rPr>
      </w:pPr>
      <w:bookmarkStart w:id="7" w:name="_Toc1647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绩效评估是医用显示器项目中的关键环节，为确保医用显示器项目达到预期目标，我们采用了多层次、多维度的绩效评估方法。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显示器项目的战略目标对齐，确保每个决策和行动都与医用显示器项目整体目标保持一致。团队会定期召开战略对齐会议，审视当前工作与医用显示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显示器项目进度、质量、成本和风险等方面。这些指标通过数据收集和分析，为医用显示器项目管理团队提供了客观的评估依据。例如，我们通过医用显示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绩效评估不仅仅停留在医用显示器项目内部，还考虑了医用显示器项目对外部环境的影响。我们定期进行干系人满意度调查，以了解各利益相关方对医用显示器项目的期望和满意度，并及时做出调整。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这种多层次、多角度的绩效评估方法，使得我们能够全面了解医用显示器项目的运行状态，及时做出调整，确保医用显示器项目在不断变化的环境中保持稳健前行。</w:t>
      </w:r>
    </w:p>
    <w:p>
      <w:pPr>
        <w:pStyle w:val="Heading2"/>
        <w:ind w:firstLine="560" w:firstLineChars="200"/>
        <w:rPr>
          <w:rFonts w:ascii="仿宋" w:eastAsia="仿宋" w:hAnsi="仿宋" w:cs="仿宋" w:hint="eastAsia"/>
          <w:sz w:val="28"/>
          <w:lang w:eastAsia="zh-CN"/>
        </w:rPr>
      </w:pPr>
      <w:bookmarkStart w:id="8" w:name="_Toc3168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为了确保医用显示器项目的有效管理和不断优化，我们采用了精心设计的绩效评估周期。这个周期旨在实现灵活、实时和全面的评估，以适应医用显示器项目执行中的各种挑战。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显示器项目的不同需求，分为短期、中期和长期。短期评估关注每个迭代或工作周期，以及时发现和解决当前任务中的问题。中期评估涵盖几个迭代，深入了解整体医用显示器项目的趋势和性能。长期评估则着眼于整个医用显示器项目阶段，确保医用显示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显示器项目管理工具和协作平台，团队成员能够随时更新和分享医用显示器项目数据。这种实时性的反馈机制使我们能够及时察觉潜在问题，快速调整，保持医用显示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显示器项目的决策制定密不可分。每个周期的医用显示器项目回顾会议成为集体总结经验、识别问题深层次原因并找到创新解决方案的平台。这种定期的反思与调整机制使医用显示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5989"/>
      <w:r>
        <w:rPr>
          <w:rFonts w:ascii="仿宋" w:eastAsia="仿宋" w:hAnsi="仿宋" w:cs="仿宋" w:hint="eastAsia"/>
          <w:sz w:val="28"/>
          <w:lang w:eastAsia="zh-CN"/>
        </w:rPr>
        <w:t>三、医用显示器项目文档管理</w:t>
      </w:r>
      <w:bookmarkEnd w:id="9"/>
    </w:p>
    <w:p>
      <w:pPr>
        <w:pStyle w:val="Heading2"/>
        <w:rPr>
          <w:rFonts w:ascii="仿宋" w:eastAsia="仿宋" w:hAnsi="仿宋" w:cs="仿宋" w:hint="eastAsia"/>
          <w:lang w:eastAsia="zh-CN"/>
        </w:rPr>
      </w:pPr>
      <w:bookmarkStart w:id="10" w:name="_Toc1544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医用显示器项目高度重视文档的质量和准确性，以支持医用显示器项目的各项活动和决策。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文档的编制始于医用显示器项目计划的初期，我们制定了详细的文档编制计划，明确了每个文档的内容、格式和编写责任人。在医用显示器项目启动阶段，我们首先编制了医用显示器项目章程，明确定义了医用显示器项目的目标、范围、风险等关键要素。随后，医用显示器项目团队根据计划陆续编制了需求文档、设计文档、测试文档等各类文档，确保医用显示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显示器项目管理中的重要环节，旨在确保医用显示器项目文档符合质量标准和医用显示器项目需求。在医用显示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显示器项目相关利益方和专业领域的专家对文档进行独立审查。这有助于获取更全面、客观的反馈，确保医用显示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医用显示器项目在文档编制与审查方面建立了严格的管理机制，通过规范的流程和多维度的审查，确保医用显示器项目文档的质量、准确性和可靠性，为医用显示器项目的顺利推进提供了有力支持。</w:t>
      </w:r>
    </w:p>
    <w:p>
      <w:pPr>
        <w:pStyle w:val="Heading2"/>
        <w:ind w:firstLine="560" w:firstLineChars="200"/>
        <w:rPr>
          <w:rFonts w:ascii="仿宋" w:eastAsia="仿宋" w:hAnsi="仿宋" w:cs="仿宋" w:hint="eastAsia"/>
          <w:sz w:val="28"/>
          <w:lang w:eastAsia="zh-CN"/>
        </w:rPr>
      </w:pPr>
      <w:bookmarkStart w:id="11" w:name="_Toc103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在医用显示器项目中，我们致力于优化文档发布与分发过程，以确保信息的高效传递和团队间协作的顺畅进行。以下是我们采取的关键优化策略：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我们通过多渠道发布文档，包括电子邮件、医用显示器项目管理平台、内部网站等，以满足不同团队成员的偏好和需求。多渠道发布确保了信息的全面覆盖。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我们采用了精细的权限控制，确保只有授权人员可以访问敏感信息。这种安全措施保护了医用显示器项目文档的机密性，防止了未经授权的信息泄露。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866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文档存档与归档是医用显示器项目生命周期中一个至关重要的环节，直接关系到医用显示器项目信息的长期保存和历史记录的完整性。在医用显示器项目中，我们实施了一系列有效的文档存档与归档管理策略：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1444"/>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2444"/>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医用显示器项目的主要产品是XXXX，预计年产值为XXX万元。这一产品在市场中占据着重要的地位，其广泛的应用范围使得该医用显示器项目的市场前景非常广阔。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显示器项目的xxx产品作为重要的原材料之一，将在多个领域发挥关键作用。其在建筑、交通、能源等方面的广泛应用将为整个产业链提供强大的支持，形成产业协同效应。医用显示器项目的年产值XXX万XXX万XXX万万元不仅反映了其在市场上的巨大潜力，更预示着它对国民经济的积极贡献。这种关联度高、涉及面广的产业关系，使得该医用显示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910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总征地面积为XXXX平方米，相当于约XX.XX亩，其中净用地面积为XXXX平方米，红线范围内相当于约XX.XX亩。这一用地规模充分考虑了医用显示器项目的建设需求，保障了医用显示器项目在合适的空间内得以充分发展。医用显示器项目规划的总建筑面积为XXXX平方米，其中主体工程建设占XXXX平方米，计容建筑面积达XXXX平方米。预计建筑工程的投资将达到XXXX万元，为医用显示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计划购置的设备共计XXXX台（套），设备购置费用为XXXX万元。这一设备购置计划充分考虑到医用显示器项目的生产需求和技术要求，确保了医用显示器项目在生产运营中具备先进的技术装备和高效的生产能力。设备的合理配置将为医用显示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显示器项目计划总投资为XXXX万元，预计年实现营业收入为XXXX万元。这一产能规模的设定旨在确保医用显示器项目能够在投资与回报之间取得平衡，实现长期可持续的发展。医用显示器项目的总投资充分考虑到各个方面的需求，包括用地建设、设备购置等多个环节，以确保医用显示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4258"/>
      <w:r>
        <w:rPr>
          <w:rFonts w:ascii="仿宋" w:eastAsia="仿宋" w:hAnsi="仿宋" w:cs="仿宋" w:hint="eastAsia"/>
          <w:sz w:val="28"/>
          <w:lang w:eastAsia="zh-CN"/>
        </w:rPr>
        <w:t>五、医用显示器项目土建工程</w:t>
      </w:r>
      <w:bookmarkEnd w:id="16"/>
    </w:p>
    <w:p>
      <w:pPr>
        <w:pStyle w:val="Heading2"/>
        <w:rPr>
          <w:rFonts w:ascii="仿宋" w:eastAsia="仿宋" w:hAnsi="仿宋" w:cs="仿宋" w:hint="eastAsia"/>
          <w:lang w:eastAsia="zh-CN"/>
        </w:rPr>
      </w:pPr>
      <w:bookmarkStart w:id="17" w:name="_Toc12981"/>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在医用显示器项目的建筑工程设计中，我们将秉承一系列重要的设计原则，以确保医用显示器项目建筑在功能、美观、可持续性等方面达到最佳效果。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首要原则是确保建筑的功能性得到最大化的发挥。我们将充分理解医用显示器项目的实际需求，合理布局各个功能区域，保证建筑在满足业务需求的同时，提供高效的工作环境。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在建筑设计中，我们将综合考虑建设和运营成本。通过精细的经济效益分析，确保设计方案在高效利用资源的同时，对医用显示器项目的长期盈利能力有积极的贡献。</w:t>
      </w:r>
    </w:p>
    <w:p>
      <w:pPr>
        <w:pStyle w:val="Heading2"/>
        <w:ind w:firstLine="560" w:firstLineChars="200"/>
        <w:rPr>
          <w:rFonts w:ascii="仿宋" w:eastAsia="仿宋" w:hAnsi="仿宋" w:cs="仿宋" w:hint="eastAsia"/>
          <w:sz w:val="28"/>
          <w:lang w:eastAsia="zh-CN"/>
        </w:rPr>
      </w:pPr>
      <w:bookmarkStart w:id="18" w:name="_Toc15899"/>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显示器项目的土建工程设计中，我们将精准设定设计年限，结合医用显示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显示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7483"/>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医用显示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显示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显示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14681"/>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本期工程医用显示器项目预计总建筑面积XXX平方米，其中：计容建筑面积XXX平方米，计划建筑工程投资XX万元，占医用显示器项目总投资的XX%。</w:t>
      </w:r>
    </w:p>
    <w:p>
      <w:pPr>
        <w:pStyle w:val="Heading1"/>
        <w:ind w:firstLine="560" w:firstLineChars="200"/>
        <w:rPr>
          <w:rFonts w:ascii="仿宋" w:eastAsia="仿宋" w:hAnsi="仿宋" w:cs="仿宋" w:hint="eastAsia"/>
          <w:sz w:val="28"/>
          <w:lang w:eastAsia="zh-CN"/>
        </w:rPr>
      </w:pPr>
      <w:bookmarkStart w:id="21" w:name="_Toc16436"/>
      <w:r>
        <w:rPr>
          <w:rFonts w:ascii="仿宋" w:eastAsia="仿宋" w:hAnsi="仿宋" w:cs="仿宋" w:hint="eastAsia"/>
          <w:sz w:val="28"/>
          <w:lang w:eastAsia="zh-CN"/>
        </w:rPr>
        <w:t>六、医用显示器项目概论</w:t>
      </w:r>
      <w:bookmarkEnd w:id="21"/>
    </w:p>
    <w:p>
      <w:pPr>
        <w:pStyle w:val="Heading2"/>
        <w:rPr>
          <w:rFonts w:ascii="仿宋" w:eastAsia="仿宋" w:hAnsi="仿宋" w:cs="仿宋" w:hint="eastAsia"/>
          <w:lang w:eastAsia="zh-CN"/>
        </w:rPr>
      </w:pPr>
      <w:bookmarkStart w:id="22" w:name="_Toc17137"/>
      <w:r>
        <w:rPr>
          <w:rFonts w:ascii="仿宋" w:eastAsia="仿宋" w:hAnsi="仿宋" w:cs="仿宋" w:hint="eastAsia"/>
          <w:lang w:eastAsia="zh-CN"/>
        </w:rPr>
        <w:t>(一)、医用显示器项目概况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https://d.book118.com/258053072007006027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医用显示器项目规划设计方案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0B68CE"/>
    <w:rsid w:val="440B68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5307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2024-01-16T07:01:00Z</dcterms:created>
  <dcterms:modified xsi:type="dcterms:W3CDTF">2024-01-16T07:01:32Z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247D35C7FC0849C1857E3A9566087DBD_11</vt:lpwstr>
  </property>
  <property fmtid="{D5CDD505-2E9C-101B-9397-08002B2CF9AE}" pid="3" name="KSOProductBuildVer">
    <vt:lpwstr>2052-12.1.0.16120</vt:lpwstr>
  </property>
</Properties>
</file>