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非机械驱动车辆项目计划设计方案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4" w:history="1">
        <w:r>
          <w:rPr>
            <w:rFonts w:ascii="仿宋" w:eastAsia="仿宋" w:hAnsi="仿宋" w:cs="仿宋" w:hint="eastAsia"/>
            <w:lang w:eastAsia="zh-CN"/>
          </w:rPr>
          <w:t>概论</w:t>
        </w:r>
        <w:r>
          <w:tab/>
        </w:r>
        <w:r>
          <w:fldChar w:fldCharType="begin"/>
        </w:r>
        <w:r>
          <w:instrText xml:space="preserve"> PAGEREF _Toc9484 \h </w:instrText>
        </w:r>
        <w:r>
          <w:fldChar w:fldCharType="separate"/>
        </w:r>
        <w:r>
          <w:t>3</w:t>
        </w:r>
        <w:r>
          <w:fldChar w:fldCharType="end"/>
        </w:r>
      </w:hyperlink>
    </w:p>
    <w:p>
      <w:pPr>
        <w:pStyle w:val="TOC1"/>
        <w:tabs>
          <w:tab w:val="right" w:leader="dot" w:pos="8306"/>
        </w:tabs>
      </w:pPr>
      <w:hyperlink w:anchor="_Toc27739" w:history="1">
        <w:r>
          <w:rPr>
            <w:rFonts w:ascii="仿宋" w:eastAsia="仿宋" w:hAnsi="仿宋" w:cs="仿宋" w:hint="eastAsia"/>
            <w:lang w:eastAsia="zh-CN"/>
          </w:rPr>
          <w:t>一、非机械驱动车辆项目可持续发展</w:t>
        </w:r>
        <w:r>
          <w:tab/>
        </w:r>
        <w:r>
          <w:fldChar w:fldCharType="begin"/>
        </w:r>
        <w:r>
          <w:instrText xml:space="preserve"> PAGEREF _Toc27739 \h </w:instrText>
        </w:r>
        <w:r>
          <w:fldChar w:fldCharType="separate"/>
        </w:r>
        <w:r>
          <w:t>3</w:t>
        </w:r>
        <w:r>
          <w:fldChar w:fldCharType="end"/>
        </w:r>
      </w:hyperlink>
    </w:p>
    <w:p>
      <w:pPr>
        <w:pStyle w:val="TOC2"/>
        <w:tabs>
          <w:tab w:val="right" w:leader="dot" w:pos="8306"/>
        </w:tabs>
      </w:pPr>
      <w:hyperlink w:anchor="_Toc12181" w:history="1">
        <w:r>
          <w:rPr>
            <w:rFonts w:ascii="仿宋" w:eastAsia="仿宋" w:hAnsi="仿宋" w:cs="仿宋" w:hint="eastAsia"/>
            <w:lang w:eastAsia="zh-CN"/>
          </w:rPr>
          <w:t>(一)、可持续战略与实践</w:t>
        </w:r>
        <w:r>
          <w:tab/>
        </w:r>
        <w:r>
          <w:fldChar w:fldCharType="begin"/>
        </w:r>
        <w:r>
          <w:instrText xml:space="preserve"> PAGEREF _Toc12181 \h </w:instrText>
        </w:r>
        <w:r>
          <w:fldChar w:fldCharType="separate"/>
        </w:r>
        <w:r>
          <w:t>3</w:t>
        </w:r>
        <w:r>
          <w:fldChar w:fldCharType="end"/>
        </w:r>
      </w:hyperlink>
    </w:p>
    <w:p>
      <w:pPr>
        <w:pStyle w:val="TOC2"/>
        <w:tabs>
          <w:tab w:val="right" w:leader="dot" w:pos="8306"/>
        </w:tabs>
      </w:pPr>
      <w:hyperlink w:anchor="_Toc25635" w:history="1">
        <w:r>
          <w:rPr>
            <w:rFonts w:ascii="仿宋" w:eastAsia="仿宋" w:hAnsi="仿宋" w:cs="仿宋" w:hint="eastAsia"/>
            <w:lang w:eastAsia="zh-CN"/>
          </w:rPr>
          <w:t>(二)、环保与社会责任</w:t>
        </w:r>
        <w:r>
          <w:tab/>
        </w:r>
        <w:r>
          <w:fldChar w:fldCharType="begin"/>
        </w:r>
        <w:r>
          <w:instrText xml:space="preserve"> PAGEREF _Toc25635 \h </w:instrText>
        </w:r>
        <w:r>
          <w:fldChar w:fldCharType="separate"/>
        </w:r>
        <w:r>
          <w:t>4</w:t>
        </w:r>
        <w:r>
          <w:fldChar w:fldCharType="end"/>
        </w:r>
      </w:hyperlink>
    </w:p>
    <w:p>
      <w:pPr>
        <w:pStyle w:val="TOC1"/>
        <w:tabs>
          <w:tab w:val="right" w:leader="dot" w:pos="8306"/>
        </w:tabs>
      </w:pPr>
      <w:hyperlink w:anchor="_Toc11957" w:history="1">
        <w:r>
          <w:rPr>
            <w:rFonts w:ascii="仿宋" w:eastAsia="仿宋" w:hAnsi="仿宋" w:cs="仿宋" w:hint="eastAsia"/>
            <w:lang w:eastAsia="zh-CN"/>
          </w:rPr>
          <w:t>二、非机械驱动车辆项目绩效评估</w:t>
        </w:r>
        <w:r>
          <w:tab/>
        </w:r>
        <w:r>
          <w:fldChar w:fldCharType="begin"/>
        </w:r>
        <w:r>
          <w:instrText xml:space="preserve"> PAGEREF _Toc11957 \h </w:instrText>
        </w:r>
        <w:r>
          <w:fldChar w:fldCharType="separate"/>
        </w:r>
        <w:r>
          <w:t>5</w:t>
        </w:r>
        <w:r>
          <w:fldChar w:fldCharType="end"/>
        </w:r>
      </w:hyperlink>
    </w:p>
    <w:p>
      <w:pPr>
        <w:pStyle w:val="TOC2"/>
        <w:tabs>
          <w:tab w:val="right" w:leader="dot" w:pos="8306"/>
        </w:tabs>
      </w:pPr>
      <w:hyperlink w:anchor="_Toc11642" w:history="1">
        <w:r>
          <w:rPr>
            <w:rFonts w:ascii="仿宋" w:eastAsia="仿宋" w:hAnsi="仿宋" w:cs="仿宋" w:hint="eastAsia"/>
            <w:lang w:eastAsia="zh-CN"/>
          </w:rPr>
          <w:t>(一)、绩效评估指标</w:t>
        </w:r>
        <w:r>
          <w:tab/>
        </w:r>
        <w:r>
          <w:fldChar w:fldCharType="begin"/>
        </w:r>
        <w:r>
          <w:instrText xml:space="preserve"> PAGEREF _Toc11642 \h </w:instrText>
        </w:r>
        <w:r>
          <w:fldChar w:fldCharType="separate"/>
        </w:r>
        <w:r>
          <w:t>5</w:t>
        </w:r>
        <w:r>
          <w:fldChar w:fldCharType="end"/>
        </w:r>
      </w:hyperlink>
    </w:p>
    <w:p>
      <w:pPr>
        <w:pStyle w:val="TOC2"/>
        <w:tabs>
          <w:tab w:val="right" w:leader="dot" w:pos="8306"/>
        </w:tabs>
      </w:pPr>
      <w:hyperlink w:anchor="_Toc4136" w:history="1">
        <w:r>
          <w:rPr>
            <w:rFonts w:ascii="仿宋" w:eastAsia="仿宋" w:hAnsi="仿宋" w:cs="仿宋" w:hint="eastAsia"/>
            <w:lang w:eastAsia="zh-CN"/>
          </w:rPr>
          <w:t>(二)、绩效评估方法</w:t>
        </w:r>
        <w:r>
          <w:tab/>
        </w:r>
        <w:r>
          <w:fldChar w:fldCharType="begin"/>
        </w:r>
        <w:r>
          <w:instrText xml:space="preserve"> PAGEREF _Toc4136 \h </w:instrText>
        </w:r>
        <w:r>
          <w:fldChar w:fldCharType="separate"/>
        </w:r>
        <w:r>
          <w:t>6</w:t>
        </w:r>
        <w:r>
          <w:fldChar w:fldCharType="end"/>
        </w:r>
      </w:hyperlink>
    </w:p>
    <w:p>
      <w:pPr>
        <w:pStyle w:val="TOC2"/>
        <w:tabs>
          <w:tab w:val="right" w:leader="dot" w:pos="8306"/>
        </w:tabs>
      </w:pPr>
      <w:hyperlink w:anchor="_Toc7129" w:history="1">
        <w:r>
          <w:rPr>
            <w:rFonts w:ascii="仿宋" w:eastAsia="仿宋" w:hAnsi="仿宋" w:cs="仿宋" w:hint="eastAsia"/>
            <w:lang w:eastAsia="zh-CN"/>
          </w:rPr>
          <w:t>(三)、绩效评估周期</w:t>
        </w:r>
        <w:r>
          <w:tab/>
        </w:r>
        <w:r>
          <w:fldChar w:fldCharType="begin"/>
        </w:r>
        <w:r>
          <w:instrText xml:space="preserve"> PAGEREF _Toc7129 \h </w:instrText>
        </w:r>
        <w:r>
          <w:fldChar w:fldCharType="separate"/>
        </w:r>
        <w:r>
          <w:t>7</w:t>
        </w:r>
        <w:r>
          <w:fldChar w:fldCharType="end"/>
        </w:r>
      </w:hyperlink>
    </w:p>
    <w:p>
      <w:pPr>
        <w:pStyle w:val="TOC1"/>
        <w:tabs>
          <w:tab w:val="right" w:leader="dot" w:pos="8306"/>
        </w:tabs>
      </w:pPr>
      <w:hyperlink w:anchor="_Toc11142" w:history="1">
        <w:r>
          <w:rPr>
            <w:rFonts w:ascii="仿宋" w:eastAsia="仿宋" w:hAnsi="仿宋" w:cs="仿宋" w:hint="eastAsia"/>
            <w:lang w:eastAsia="zh-CN"/>
          </w:rPr>
          <w:t>三、非机械驱动车辆项目概论</w:t>
        </w:r>
        <w:r>
          <w:tab/>
        </w:r>
        <w:r>
          <w:fldChar w:fldCharType="begin"/>
        </w:r>
        <w:r>
          <w:instrText xml:space="preserve"> PAGEREF _Toc11142 \h </w:instrText>
        </w:r>
        <w:r>
          <w:fldChar w:fldCharType="separate"/>
        </w:r>
        <w:r>
          <w:t>8</w:t>
        </w:r>
        <w:r>
          <w:fldChar w:fldCharType="end"/>
        </w:r>
      </w:hyperlink>
    </w:p>
    <w:p>
      <w:pPr>
        <w:pStyle w:val="TOC2"/>
        <w:tabs>
          <w:tab w:val="right" w:leader="dot" w:pos="8306"/>
        </w:tabs>
      </w:pPr>
      <w:hyperlink w:anchor="_Toc14962" w:history="1">
        <w:r>
          <w:rPr>
            <w:rFonts w:ascii="仿宋" w:eastAsia="仿宋" w:hAnsi="仿宋" w:cs="仿宋" w:hint="eastAsia"/>
            <w:lang w:eastAsia="zh-CN"/>
          </w:rPr>
          <w:t>(一)、非机械驱动车辆项目概况</w:t>
        </w:r>
        <w:r>
          <w:tab/>
        </w:r>
        <w:r>
          <w:fldChar w:fldCharType="begin"/>
        </w:r>
        <w:r>
          <w:instrText xml:space="preserve"> PAGEREF _Toc14962 \h </w:instrText>
        </w:r>
        <w:r>
          <w:fldChar w:fldCharType="separate"/>
        </w:r>
        <w:r>
          <w:t>8</w:t>
        </w:r>
        <w:r>
          <w:fldChar w:fldCharType="end"/>
        </w:r>
      </w:hyperlink>
    </w:p>
    <w:p>
      <w:pPr>
        <w:pStyle w:val="TOC2"/>
        <w:tabs>
          <w:tab w:val="right" w:leader="dot" w:pos="8306"/>
        </w:tabs>
      </w:pPr>
      <w:hyperlink w:anchor="_Toc4428" w:history="1">
        <w:r>
          <w:rPr>
            <w:rFonts w:ascii="仿宋" w:eastAsia="仿宋" w:hAnsi="仿宋" w:cs="仿宋" w:hint="eastAsia"/>
            <w:lang w:eastAsia="zh-CN"/>
          </w:rPr>
          <w:t>(二)、非机械驱动车辆项目目标</w:t>
        </w:r>
        <w:r>
          <w:tab/>
        </w:r>
        <w:r>
          <w:fldChar w:fldCharType="begin"/>
        </w:r>
        <w:r>
          <w:instrText xml:space="preserve"> PAGEREF _Toc4428 \h </w:instrText>
        </w:r>
        <w:r>
          <w:fldChar w:fldCharType="separate"/>
        </w:r>
        <w:r>
          <w:t>10</w:t>
        </w:r>
        <w:r>
          <w:fldChar w:fldCharType="end"/>
        </w:r>
      </w:hyperlink>
    </w:p>
    <w:p>
      <w:pPr>
        <w:pStyle w:val="TOC2"/>
        <w:tabs>
          <w:tab w:val="right" w:leader="dot" w:pos="8306"/>
        </w:tabs>
      </w:pPr>
      <w:hyperlink w:anchor="_Toc2451" w:history="1">
        <w:r>
          <w:rPr>
            <w:rFonts w:ascii="仿宋" w:eastAsia="仿宋" w:hAnsi="仿宋" w:cs="仿宋" w:hint="eastAsia"/>
            <w:lang w:eastAsia="zh-CN"/>
          </w:rPr>
          <w:t>(三)、非机械驱动车辆项目提出的理由</w:t>
        </w:r>
        <w:r>
          <w:tab/>
        </w:r>
        <w:r>
          <w:fldChar w:fldCharType="begin"/>
        </w:r>
        <w:r>
          <w:instrText xml:space="preserve"> PAGEREF _Toc2451 \h </w:instrText>
        </w:r>
        <w:r>
          <w:fldChar w:fldCharType="separate"/>
        </w:r>
        <w:r>
          <w:t>11</w:t>
        </w:r>
        <w:r>
          <w:fldChar w:fldCharType="end"/>
        </w:r>
      </w:hyperlink>
    </w:p>
    <w:p>
      <w:pPr>
        <w:pStyle w:val="TOC2"/>
        <w:tabs>
          <w:tab w:val="right" w:leader="dot" w:pos="8306"/>
        </w:tabs>
      </w:pPr>
      <w:hyperlink w:anchor="_Toc21291" w:history="1">
        <w:r>
          <w:rPr>
            <w:rFonts w:ascii="仿宋" w:eastAsia="仿宋" w:hAnsi="仿宋" w:cs="仿宋" w:hint="eastAsia"/>
            <w:lang w:eastAsia="zh-CN"/>
          </w:rPr>
          <w:t>(四)、非机械驱动车辆项目意义</w:t>
        </w:r>
        <w:r>
          <w:tab/>
        </w:r>
        <w:r>
          <w:fldChar w:fldCharType="begin"/>
        </w:r>
        <w:r>
          <w:instrText xml:space="preserve"> PAGEREF _Toc21291 \h </w:instrText>
        </w:r>
        <w:r>
          <w:fldChar w:fldCharType="separate"/>
        </w:r>
        <w:r>
          <w:t>13</w:t>
        </w:r>
        <w:r>
          <w:fldChar w:fldCharType="end"/>
        </w:r>
      </w:hyperlink>
    </w:p>
    <w:p>
      <w:pPr>
        <w:pStyle w:val="TOC2"/>
        <w:tabs>
          <w:tab w:val="right" w:leader="dot" w:pos="8306"/>
        </w:tabs>
      </w:pPr>
      <w:hyperlink w:anchor="_Toc9285" w:history="1">
        <w:r>
          <w:rPr>
            <w:rFonts w:ascii="仿宋" w:eastAsia="仿宋" w:hAnsi="仿宋" w:cs="仿宋" w:hint="eastAsia"/>
            <w:lang w:eastAsia="zh-CN"/>
          </w:rPr>
          <w:t>(五)、非机械驱动车辆项目背景</w:t>
        </w:r>
        <w:r>
          <w:tab/>
        </w:r>
        <w:r>
          <w:fldChar w:fldCharType="begin"/>
        </w:r>
        <w:r>
          <w:instrText xml:space="preserve"> PAGEREF _Toc9285 \h </w:instrText>
        </w:r>
        <w:r>
          <w:fldChar w:fldCharType="separate"/>
        </w:r>
        <w:r>
          <w:t>14</w:t>
        </w:r>
        <w:r>
          <w:fldChar w:fldCharType="end"/>
        </w:r>
      </w:hyperlink>
    </w:p>
    <w:p>
      <w:pPr>
        <w:pStyle w:val="TOC1"/>
        <w:tabs>
          <w:tab w:val="right" w:leader="dot" w:pos="8306"/>
        </w:tabs>
      </w:pPr>
      <w:hyperlink w:anchor="_Toc6084" w:history="1">
        <w:r>
          <w:rPr>
            <w:rFonts w:ascii="仿宋" w:eastAsia="仿宋" w:hAnsi="仿宋" w:cs="仿宋" w:hint="eastAsia"/>
            <w:lang w:eastAsia="zh-CN"/>
          </w:rPr>
          <w:t>四、工艺说明</w:t>
        </w:r>
        <w:r>
          <w:tab/>
        </w:r>
        <w:r>
          <w:fldChar w:fldCharType="begin"/>
        </w:r>
        <w:r>
          <w:instrText xml:space="preserve"> PAGEREF _Toc6084 \h </w:instrText>
        </w:r>
        <w:r>
          <w:fldChar w:fldCharType="separate"/>
        </w:r>
        <w:r>
          <w:t>15</w:t>
        </w:r>
        <w:r>
          <w:fldChar w:fldCharType="end"/>
        </w:r>
      </w:hyperlink>
    </w:p>
    <w:p>
      <w:pPr>
        <w:pStyle w:val="TOC2"/>
        <w:tabs>
          <w:tab w:val="right" w:leader="dot" w:pos="8306"/>
        </w:tabs>
      </w:pPr>
      <w:hyperlink w:anchor="_Toc30610" w:history="1">
        <w:r>
          <w:rPr>
            <w:rFonts w:ascii="仿宋" w:eastAsia="仿宋" w:hAnsi="仿宋" w:cs="仿宋" w:hint="eastAsia"/>
            <w:lang w:eastAsia="zh-CN"/>
          </w:rPr>
          <w:t>(一)、技术管理特点</w:t>
        </w:r>
        <w:r>
          <w:tab/>
        </w:r>
        <w:r>
          <w:fldChar w:fldCharType="begin"/>
        </w:r>
        <w:r>
          <w:instrText xml:space="preserve"> PAGEREF _Toc30610 \h </w:instrText>
        </w:r>
        <w:r>
          <w:fldChar w:fldCharType="separate"/>
        </w:r>
        <w:r>
          <w:t>15</w:t>
        </w:r>
        <w:r>
          <w:fldChar w:fldCharType="end"/>
        </w:r>
      </w:hyperlink>
    </w:p>
    <w:p>
      <w:pPr>
        <w:pStyle w:val="TOC2"/>
        <w:tabs>
          <w:tab w:val="right" w:leader="dot" w:pos="8306"/>
        </w:tabs>
      </w:pPr>
      <w:hyperlink w:anchor="_Toc7475" w:history="1">
        <w:r>
          <w:rPr>
            <w:rFonts w:ascii="仿宋" w:eastAsia="仿宋" w:hAnsi="仿宋" w:cs="仿宋" w:hint="eastAsia"/>
            <w:lang w:eastAsia="zh-CN"/>
          </w:rPr>
          <w:t>(二)、非机械驱动车辆项目工艺技术设计方案</w:t>
        </w:r>
        <w:r>
          <w:tab/>
        </w:r>
        <w:r>
          <w:fldChar w:fldCharType="begin"/>
        </w:r>
        <w:r>
          <w:instrText xml:space="preserve"> PAGEREF _Toc7475 \h </w:instrText>
        </w:r>
        <w:r>
          <w:fldChar w:fldCharType="separate"/>
        </w:r>
        <w:r>
          <w:t>16</w:t>
        </w:r>
        <w:r>
          <w:fldChar w:fldCharType="end"/>
        </w:r>
      </w:hyperlink>
    </w:p>
    <w:p>
      <w:pPr>
        <w:pStyle w:val="TOC2"/>
        <w:tabs>
          <w:tab w:val="right" w:leader="dot" w:pos="8306"/>
        </w:tabs>
      </w:pPr>
      <w:hyperlink w:anchor="_Toc16736" w:history="1">
        <w:r>
          <w:rPr>
            <w:rFonts w:ascii="仿宋" w:eastAsia="仿宋" w:hAnsi="仿宋" w:cs="仿宋" w:hint="eastAsia"/>
            <w:lang w:eastAsia="zh-CN"/>
          </w:rPr>
          <w:t>(三)、设备选型方案</w:t>
        </w:r>
        <w:r>
          <w:tab/>
        </w:r>
        <w:r>
          <w:fldChar w:fldCharType="begin"/>
        </w:r>
        <w:r>
          <w:instrText xml:space="preserve"> PAGEREF _Toc16736 \h </w:instrText>
        </w:r>
        <w:r>
          <w:fldChar w:fldCharType="separate"/>
        </w:r>
        <w:r>
          <w:t>17</w:t>
        </w:r>
        <w:r>
          <w:fldChar w:fldCharType="end"/>
        </w:r>
      </w:hyperlink>
    </w:p>
    <w:p>
      <w:pPr>
        <w:pStyle w:val="TOC1"/>
        <w:tabs>
          <w:tab w:val="right" w:leader="dot" w:pos="8306"/>
        </w:tabs>
      </w:pPr>
      <w:hyperlink w:anchor="_Toc10526" w:history="1">
        <w:r>
          <w:rPr>
            <w:rFonts w:ascii="仿宋" w:eastAsia="仿宋" w:hAnsi="仿宋" w:cs="仿宋" w:hint="eastAsia"/>
            <w:lang w:eastAsia="zh-CN"/>
          </w:rPr>
          <w:t>五、市场分析、调研</w:t>
        </w:r>
        <w:r>
          <w:tab/>
        </w:r>
        <w:r>
          <w:fldChar w:fldCharType="begin"/>
        </w:r>
        <w:r>
          <w:instrText xml:space="preserve"> PAGEREF _Toc10526 \h </w:instrText>
        </w:r>
        <w:r>
          <w:fldChar w:fldCharType="separate"/>
        </w:r>
        <w:r>
          <w:t>19</w:t>
        </w:r>
        <w:r>
          <w:fldChar w:fldCharType="end"/>
        </w:r>
      </w:hyperlink>
    </w:p>
    <w:p>
      <w:pPr>
        <w:pStyle w:val="TOC2"/>
        <w:tabs>
          <w:tab w:val="right" w:leader="dot" w:pos="8306"/>
        </w:tabs>
      </w:pPr>
      <w:hyperlink w:anchor="_Toc31426" w:history="1">
        <w:r>
          <w:rPr>
            <w:rFonts w:ascii="仿宋" w:eastAsia="仿宋" w:hAnsi="仿宋" w:cs="仿宋" w:hint="eastAsia"/>
            <w:lang w:eastAsia="zh-CN"/>
          </w:rPr>
          <w:t>(一)、非机械驱动车辆行业分析</w:t>
        </w:r>
        <w:r>
          <w:tab/>
        </w:r>
        <w:r>
          <w:fldChar w:fldCharType="begin"/>
        </w:r>
        <w:r>
          <w:instrText xml:space="preserve"> PAGEREF _Toc31426 \h </w:instrText>
        </w:r>
        <w:r>
          <w:fldChar w:fldCharType="separate"/>
        </w:r>
        <w:r>
          <w:t>19</w:t>
        </w:r>
        <w:r>
          <w:fldChar w:fldCharType="end"/>
        </w:r>
      </w:hyperlink>
    </w:p>
    <w:p>
      <w:pPr>
        <w:pStyle w:val="TOC2"/>
        <w:tabs>
          <w:tab w:val="right" w:leader="dot" w:pos="8306"/>
        </w:tabs>
      </w:pPr>
      <w:hyperlink w:anchor="_Toc6697" w:history="1">
        <w:r>
          <w:rPr>
            <w:rFonts w:ascii="仿宋" w:eastAsia="仿宋" w:hAnsi="仿宋" w:cs="仿宋" w:hint="eastAsia"/>
            <w:lang w:eastAsia="zh-CN"/>
          </w:rPr>
          <w:t>(二)、非机械驱动车辆市场分析预测</w:t>
        </w:r>
        <w:r>
          <w:tab/>
        </w:r>
        <w:r>
          <w:fldChar w:fldCharType="begin"/>
        </w:r>
        <w:r>
          <w:instrText xml:space="preserve"> PAGEREF _Toc6697 \h </w:instrText>
        </w:r>
        <w:r>
          <w:fldChar w:fldCharType="separate"/>
        </w:r>
        <w:r>
          <w:t>19</w:t>
        </w:r>
        <w:r>
          <w:fldChar w:fldCharType="end"/>
        </w:r>
      </w:hyperlink>
    </w:p>
    <w:p>
      <w:pPr>
        <w:pStyle w:val="TOC1"/>
        <w:tabs>
          <w:tab w:val="right" w:leader="dot" w:pos="8306"/>
        </w:tabs>
      </w:pPr>
      <w:hyperlink w:anchor="_Toc12843" w:history="1">
        <w:r>
          <w:rPr>
            <w:rFonts w:ascii="仿宋" w:eastAsia="仿宋" w:hAnsi="仿宋" w:cs="仿宋" w:hint="eastAsia"/>
            <w:lang w:eastAsia="zh-CN"/>
          </w:rPr>
          <w:t>六、非机械驱动车辆项目文档管理</w:t>
        </w:r>
        <w:r>
          <w:tab/>
        </w:r>
        <w:r>
          <w:fldChar w:fldCharType="begin"/>
        </w:r>
        <w:r>
          <w:instrText xml:space="preserve"> PAGEREF _Toc12843 \h </w:instrText>
        </w:r>
        <w:r>
          <w:fldChar w:fldCharType="separate"/>
        </w:r>
        <w:r>
          <w:t>20</w:t>
        </w:r>
        <w:r>
          <w:fldChar w:fldCharType="end"/>
        </w:r>
      </w:hyperlink>
    </w:p>
    <w:p>
      <w:pPr>
        <w:pStyle w:val="TOC2"/>
        <w:tabs>
          <w:tab w:val="right" w:leader="dot" w:pos="8306"/>
        </w:tabs>
      </w:pPr>
      <w:hyperlink w:anchor="_Toc11761" w:history="1">
        <w:r>
          <w:rPr>
            <w:rFonts w:ascii="仿宋" w:eastAsia="仿宋" w:hAnsi="仿宋" w:cs="仿宋" w:hint="eastAsia"/>
            <w:lang w:eastAsia="zh-CN"/>
          </w:rPr>
          <w:t>(一)、文档编制与审查</w:t>
        </w:r>
        <w:r>
          <w:tab/>
        </w:r>
        <w:r>
          <w:fldChar w:fldCharType="begin"/>
        </w:r>
        <w:r>
          <w:instrText xml:space="preserve"> PAGEREF _Toc11761 \h </w:instrText>
        </w:r>
        <w:r>
          <w:fldChar w:fldCharType="separate"/>
        </w:r>
        <w:r>
          <w:t>20</w:t>
        </w:r>
        <w:r>
          <w:fldChar w:fldCharType="end"/>
        </w:r>
      </w:hyperlink>
    </w:p>
    <w:p>
      <w:pPr>
        <w:pStyle w:val="TOC2"/>
        <w:tabs>
          <w:tab w:val="right" w:leader="dot" w:pos="8306"/>
        </w:tabs>
      </w:pPr>
      <w:hyperlink w:anchor="_Toc15341" w:history="1">
        <w:r>
          <w:rPr>
            <w:rFonts w:ascii="仿宋" w:eastAsia="仿宋" w:hAnsi="仿宋" w:cs="仿宋" w:hint="eastAsia"/>
            <w:lang w:eastAsia="zh-CN"/>
          </w:rPr>
          <w:t>(二)、文档发布与分发</w:t>
        </w:r>
        <w:r>
          <w:tab/>
        </w:r>
        <w:r>
          <w:fldChar w:fldCharType="begin"/>
        </w:r>
        <w:r>
          <w:instrText xml:space="preserve"> PAGEREF _Toc15341 \h </w:instrText>
        </w:r>
        <w:r>
          <w:fldChar w:fldCharType="separate"/>
        </w:r>
        <w:r>
          <w:t>22</w:t>
        </w:r>
        <w:r>
          <w:fldChar w:fldCharType="end"/>
        </w:r>
      </w:hyperlink>
    </w:p>
    <w:p>
      <w:pPr>
        <w:pStyle w:val="TOC2"/>
        <w:tabs>
          <w:tab w:val="right" w:leader="dot" w:pos="8306"/>
        </w:tabs>
      </w:pPr>
      <w:hyperlink w:anchor="_Toc26625" w:history="1">
        <w:r>
          <w:rPr>
            <w:rFonts w:ascii="仿宋" w:eastAsia="仿宋" w:hAnsi="仿宋" w:cs="仿宋" w:hint="eastAsia"/>
            <w:lang w:eastAsia="zh-CN"/>
          </w:rPr>
          <w:t>(三)、文档存档与归档</w:t>
        </w:r>
        <w:r>
          <w:tab/>
        </w:r>
        <w:r>
          <w:fldChar w:fldCharType="begin"/>
        </w:r>
        <w:r>
          <w:instrText xml:space="preserve"> PAGEREF _Toc26625 \h </w:instrText>
        </w:r>
        <w:r>
          <w:fldChar w:fldCharType="separate"/>
        </w:r>
        <w:r>
          <w:t>23</w:t>
        </w:r>
        <w:r>
          <w:fldChar w:fldCharType="end"/>
        </w:r>
      </w:hyperlink>
    </w:p>
    <w:p>
      <w:pPr>
        <w:pStyle w:val="TOC1"/>
        <w:tabs>
          <w:tab w:val="right" w:leader="dot" w:pos="8306"/>
        </w:tabs>
      </w:pPr>
      <w:hyperlink w:anchor="_Toc5087" w:history="1">
        <w:r>
          <w:rPr>
            <w:rFonts w:ascii="仿宋" w:eastAsia="仿宋" w:hAnsi="仿宋" w:cs="仿宋" w:hint="eastAsia"/>
            <w:lang w:eastAsia="zh-CN"/>
          </w:rPr>
          <w:t>七、非机械驱动车辆项目投资规划</w:t>
        </w:r>
        <w:r>
          <w:tab/>
        </w:r>
        <w:r>
          <w:fldChar w:fldCharType="begin"/>
        </w:r>
        <w:r>
          <w:instrText xml:space="preserve"> PAGEREF _Toc5087 \h </w:instrText>
        </w:r>
        <w:r>
          <w:fldChar w:fldCharType="separate"/>
        </w:r>
        <w:r>
          <w:t>24</w:t>
        </w:r>
        <w:r>
          <w:fldChar w:fldCharType="end"/>
        </w:r>
      </w:hyperlink>
    </w:p>
    <w:p>
      <w:pPr>
        <w:pStyle w:val="TOC2"/>
        <w:tabs>
          <w:tab w:val="right" w:leader="dot" w:pos="8306"/>
        </w:tabs>
      </w:pPr>
      <w:hyperlink w:anchor="_Toc10596" w:history="1">
        <w:r>
          <w:rPr>
            <w:rFonts w:ascii="仿宋" w:eastAsia="仿宋" w:hAnsi="仿宋" w:cs="仿宋" w:hint="eastAsia"/>
            <w:lang w:eastAsia="zh-CN"/>
          </w:rPr>
          <w:t>(一)、非机械驱动车辆项目总投资估算</w:t>
        </w:r>
        <w:r>
          <w:tab/>
        </w:r>
        <w:r>
          <w:fldChar w:fldCharType="begin"/>
        </w:r>
        <w:r>
          <w:instrText xml:space="preserve"> PAGEREF _Toc10596 \h </w:instrText>
        </w:r>
        <w:r>
          <w:fldChar w:fldCharType="separate"/>
        </w:r>
        <w:r>
          <w:t>24</w:t>
        </w:r>
        <w:r>
          <w:fldChar w:fldCharType="end"/>
        </w:r>
      </w:hyperlink>
    </w:p>
    <w:p>
      <w:pPr>
        <w:pStyle w:val="TOC2"/>
        <w:tabs>
          <w:tab w:val="right" w:leader="dot" w:pos="8306"/>
        </w:tabs>
      </w:pPr>
      <w:hyperlink w:anchor="_Toc24877" w:history="1">
        <w:r>
          <w:rPr>
            <w:rFonts w:ascii="仿宋" w:eastAsia="仿宋" w:hAnsi="仿宋" w:cs="仿宋" w:hint="eastAsia"/>
            <w:lang w:eastAsia="zh-CN"/>
          </w:rPr>
          <w:t>(二)、资金筹措</w:t>
        </w:r>
        <w:r>
          <w:tab/>
        </w:r>
        <w:r>
          <w:fldChar w:fldCharType="begin"/>
        </w:r>
        <w:r>
          <w:instrText xml:space="preserve"> PAGEREF _Toc24877 \h </w:instrText>
        </w:r>
        <w:r>
          <w:fldChar w:fldCharType="separate"/>
        </w:r>
        <w:r>
          <w:t>25</w:t>
        </w:r>
        <w:r>
          <w:fldChar w:fldCharType="end"/>
        </w:r>
      </w:hyperlink>
    </w:p>
    <w:p>
      <w:pPr>
        <w:pStyle w:val="TOC1"/>
        <w:tabs>
          <w:tab w:val="right" w:leader="dot" w:pos="8306"/>
        </w:tabs>
      </w:pPr>
      <w:hyperlink w:anchor="_Toc17847" w:history="1">
        <w:r>
          <w:rPr>
            <w:rFonts w:ascii="仿宋" w:eastAsia="仿宋" w:hAnsi="仿宋" w:cs="仿宋" w:hint="eastAsia"/>
            <w:lang w:eastAsia="zh-CN"/>
          </w:rPr>
          <w:t>八、非机械驱动车辆项目创新与研发</w:t>
        </w:r>
        <w:r>
          <w:tab/>
        </w:r>
        <w:r>
          <w:fldChar w:fldCharType="begin"/>
        </w:r>
        <w:r>
          <w:instrText xml:space="preserve"> PAGEREF _Toc17847 \h </w:instrText>
        </w:r>
        <w:r>
          <w:fldChar w:fldCharType="separate"/>
        </w:r>
        <w:r>
          <w:t>26</w:t>
        </w:r>
        <w:r>
          <w:fldChar w:fldCharType="end"/>
        </w:r>
      </w:hyperlink>
    </w:p>
    <w:p>
      <w:pPr>
        <w:pStyle w:val="TOC2"/>
        <w:tabs>
          <w:tab w:val="right" w:leader="dot" w:pos="8306"/>
        </w:tabs>
      </w:pPr>
      <w:hyperlink w:anchor="_Toc21912" w:history="1">
        <w:r>
          <w:rPr>
            <w:rFonts w:ascii="仿宋" w:eastAsia="仿宋" w:hAnsi="仿宋" w:cs="仿宋" w:hint="eastAsia"/>
            <w:lang w:eastAsia="zh-CN"/>
          </w:rPr>
          <w:t>(一)、创新策略与方向</w:t>
        </w:r>
        <w:r>
          <w:tab/>
        </w:r>
        <w:r>
          <w:fldChar w:fldCharType="begin"/>
        </w:r>
        <w:r>
          <w:instrText xml:space="preserve"> PAGEREF _Toc21912 \h </w:instrText>
        </w:r>
        <w:r>
          <w:fldChar w:fldCharType="separate"/>
        </w:r>
        <w:r>
          <w:t>26</w:t>
        </w:r>
        <w:r>
          <w:fldChar w:fldCharType="end"/>
        </w:r>
      </w:hyperlink>
    </w:p>
    <w:p>
      <w:pPr>
        <w:pStyle w:val="TOC2"/>
        <w:tabs>
          <w:tab w:val="right" w:leader="dot" w:pos="8306"/>
        </w:tabs>
      </w:pPr>
      <w:hyperlink w:anchor="_Toc2543" w:history="1">
        <w:r>
          <w:rPr>
            <w:rFonts w:ascii="仿宋" w:eastAsia="仿宋" w:hAnsi="仿宋" w:cs="仿宋" w:hint="eastAsia"/>
            <w:lang w:eastAsia="zh-CN"/>
          </w:rPr>
          <w:t>(二)、研发规划与投入</w:t>
        </w:r>
        <w:r>
          <w:tab/>
        </w:r>
        <w:r>
          <w:fldChar w:fldCharType="begin"/>
        </w:r>
        <w:r>
          <w:instrText xml:space="preserve"> PAGEREF _Toc2543 \h </w:instrText>
        </w:r>
        <w:r>
          <w:fldChar w:fldCharType="separate"/>
        </w:r>
        <w:r>
          <w:t>27</w:t>
        </w:r>
        <w:r>
          <w:fldChar w:fldCharType="end"/>
        </w:r>
      </w:hyperlink>
    </w:p>
    <w:p>
      <w:pPr>
        <w:pStyle w:val="TOC1"/>
        <w:tabs>
          <w:tab w:val="right" w:leader="dot" w:pos="8306"/>
        </w:tabs>
      </w:pPr>
      <w:hyperlink w:anchor="_Toc11175" w:history="1">
        <w:r>
          <w:rPr>
            <w:rFonts w:ascii="仿宋" w:eastAsia="仿宋" w:hAnsi="仿宋" w:cs="仿宋" w:hint="eastAsia"/>
            <w:lang w:eastAsia="zh-CN"/>
          </w:rPr>
          <w:t>九、非机械驱动车辆项目财务管理</w:t>
        </w:r>
        <w:r>
          <w:tab/>
        </w:r>
        <w:r>
          <w:fldChar w:fldCharType="begin"/>
        </w:r>
        <w:r>
          <w:instrText xml:space="preserve"> PAGEREF _Toc11175 \h </w:instrText>
        </w:r>
        <w:r>
          <w:fldChar w:fldCharType="separate"/>
        </w:r>
        <w:r>
          <w:t>29</w:t>
        </w:r>
        <w:r>
          <w:fldChar w:fldCharType="end"/>
        </w:r>
      </w:hyperlink>
    </w:p>
    <w:p>
      <w:pPr>
        <w:pStyle w:val="TOC2"/>
        <w:tabs>
          <w:tab w:val="right" w:leader="dot" w:pos="8306"/>
        </w:tabs>
      </w:pPr>
      <w:hyperlink w:anchor="_Toc2610" w:history="1">
        <w:r>
          <w:rPr>
            <w:rFonts w:ascii="仿宋" w:eastAsia="仿宋" w:hAnsi="仿宋" w:cs="仿宋" w:hint="eastAsia"/>
            <w:lang w:eastAsia="zh-CN"/>
          </w:rPr>
          <w:t>(一)、资金需求大</w:t>
        </w:r>
        <w:r>
          <w:tab/>
        </w:r>
        <w:r>
          <w:fldChar w:fldCharType="begin"/>
        </w:r>
        <w:r>
          <w:instrText xml:space="preserve"> PAGEREF _Toc2610 \h </w:instrText>
        </w:r>
        <w:r>
          <w:fldChar w:fldCharType="separate"/>
        </w:r>
        <w:r>
          <w:t>29</w:t>
        </w:r>
        <w:r>
          <w:fldChar w:fldCharType="end"/>
        </w:r>
      </w:hyperlink>
    </w:p>
    <w:p>
      <w:pPr>
        <w:pStyle w:val="TOC2"/>
        <w:tabs>
          <w:tab w:val="right" w:leader="dot" w:pos="8306"/>
        </w:tabs>
      </w:pPr>
      <w:hyperlink w:anchor="_Toc25515" w:history="1">
        <w:r>
          <w:rPr>
            <w:rFonts w:ascii="仿宋" w:eastAsia="仿宋" w:hAnsi="仿宋" w:cs="仿宋" w:hint="eastAsia"/>
            <w:lang w:eastAsia="zh-CN"/>
          </w:rPr>
          <w:t>(二)、研发周期长</w:t>
        </w:r>
        <w:r>
          <w:tab/>
        </w:r>
        <w:r>
          <w:fldChar w:fldCharType="begin"/>
        </w:r>
        <w:r>
          <w:instrText xml:space="preserve"> PAGEREF _Toc25515 \h </w:instrText>
        </w:r>
        <w:r>
          <w:fldChar w:fldCharType="separate"/>
        </w:r>
        <w:r>
          <w:t>30</w:t>
        </w:r>
        <w:r>
          <w:fldChar w:fldCharType="end"/>
        </w:r>
      </w:hyperlink>
    </w:p>
    <w:p>
      <w:pPr>
        <w:pStyle w:val="TOC2"/>
        <w:tabs>
          <w:tab w:val="right" w:leader="dot" w:pos="8306"/>
        </w:tabs>
      </w:pPr>
      <w:hyperlink w:anchor="_Toc30566" w:history="1">
        <w:r>
          <w:rPr>
            <w:rFonts w:ascii="仿宋" w:eastAsia="仿宋" w:hAnsi="仿宋" w:cs="仿宋" w:hint="eastAsia"/>
            <w:lang w:eastAsia="zh-CN"/>
          </w:rPr>
          <w:t>(三)、市场风险大</w:t>
        </w:r>
        <w:r>
          <w:tab/>
        </w:r>
        <w:r>
          <w:fldChar w:fldCharType="begin"/>
        </w:r>
        <w:r>
          <w:instrText xml:space="preserve"> PAGEREF _Toc30566 \h </w:instrText>
        </w:r>
        <w:r>
          <w:fldChar w:fldCharType="separate"/>
        </w:r>
        <w:r>
          <w:t>31</w:t>
        </w:r>
        <w:r>
          <w:fldChar w:fldCharType="end"/>
        </w:r>
      </w:hyperlink>
    </w:p>
    <w:p>
      <w:pPr>
        <w:pStyle w:val="TOC2"/>
        <w:tabs>
          <w:tab w:val="right" w:leader="dot" w:pos="8306"/>
        </w:tabs>
      </w:pPr>
      <w:hyperlink w:anchor="_Toc7542" w:history="1">
        <w:r>
          <w:rPr>
            <w:rFonts w:ascii="仿宋" w:eastAsia="仿宋" w:hAnsi="仿宋" w:cs="仿宋" w:hint="eastAsia"/>
            <w:lang w:eastAsia="zh-CN"/>
          </w:rPr>
          <w:t>(四)、利润率高</w:t>
        </w:r>
        <w:r>
          <w:tab/>
        </w:r>
        <w:r>
          <w:fldChar w:fldCharType="begin"/>
        </w:r>
        <w:r>
          <w:instrText xml:space="preserve"> PAGEREF _Toc7542 \h </w:instrText>
        </w:r>
        <w:r>
          <w:fldChar w:fldCharType="separate"/>
        </w:r>
        <w:r>
          <w:t>34</w:t>
        </w:r>
        <w:r>
          <w:fldChar w:fldCharType="end"/>
        </w:r>
      </w:hyperlink>
    </w:p>
    <w:p>
      <w:pPr>
        <w:pStyle w:val="TOC1"/>
        <w:tabs>
          <w:tab w:val="right" w:leader="dot" w:pos="8306"/>
        </w:tabs>
      </w:pPr>
      <w:hyperlink w:anchor="_Toc622" w:history="1">
        <w:r>
          <w:rPr>
            <w:rFonts w:ascii="仿宋" w:eastAsia="仿宋" w:hAnsi="仿宋" w:cs="仿宋" w:hint="eastAsia"/>
            <w:lang w:eastAsia="zh-CN"/>
          </w:rPr>
          <w:t>十、非机械驱动车辆项目技术管理</w:t>
        </w:r>
        <w:r>
          <w:tab/>
        </w:r>
        <w:r>
          <w:fldChar w:fldCharType="begin"/>
        </w:r>
        <w:r>
          <w:instrText xml:space="preserve"> PAGEREF _Toc622 \h </w:instrText>
        </w:r>
        <w:r>
          <w:fldChar w:fldCharType="separate"/>
        </w:r>
        <w:r>
          <w:t>36</w:t>
        </w:r>
        <w:r>
          <w:fldChar w:fldCharType="end"/>
        </w:r>
      </w:hyperlink>
    </w:p>
    <w:p>
      <w:pPr>
        <w:pStyle w:val="TOC2"/>
        <w:tabs>
          <w:tab w:val="right" w:leader="dot" w:pos="8306"/>
        </w:tabs>
      </w:pPr>
      <w:hyperlink w:anchor="_Toc7481" w:history="1">
        <w:r>
          <w:rPr>
            <w:rFonts w:ascii="仿宋" w:eastAsia="仿宋" w:hAnsi="仿宋" w:cs="仿宋" w:hint="eastAsia"/>
            <w:lang w:eastAsia="zh-CN"/>
          </w:rPr>
          <w:t>(一)、技术方案选用方向</w:t>
        </w:r>
        <w:r>
          <w:tab/>
        </w:r>
        <w:r>
          <w:fldChar w:fldCharType="begin"/>
        </w:r>
        <w:r>
          <w:instrText xml:space="preserve"> PAGEREF _Toc7481 \h </w:instrText>
        </w:r>
        <w:r>
          <w:fldChar w:fldCharType="separate"/>
        </w:r>
        <w:r>
          <w:t>36</w:t>
        </w:r>
        <w:r>
          <w:fldChar w:fldCharType="end"/>
        </w:r>
      </w:hyperlink>
    </w:p>
    <w:p>
      <w:pPr>
        <w:pStyle w:val="TOC2"/>
        <w:tabs>
          <w:tab w:val="right" w:leader="dot" w:pos="8306"/>
        </w:tabs>
      </w:pPr>
      <w:hyperlink w:anchor="_Toc16947" w:history="1">
        <w:r>
          <w:rPr>
            <w:rFonts w:ascii="仿宋" w:eastAsia="仿宋" w:hAnsi="仿宋" w:cs="仿宋" w:hint="eastAsia"/>
            <w:lang w:eastAsia="zh-CN"/>
          </w:rPr>
          <w:t>(二)、工艺技术方案选用原则</w:t>
        </w:r>
        <w:r>
          <w:tab/>
        </w:r>
        <w:r>
          <w:fldChar w:fldCharType="begin"/>
        </w:r>
        <w:r>
          <w:instrText xml:space="preserve"> PAGEREF _Toc16947 \h </w:instrText>
        </w:r>
        <w:r>
          <w:fldChar w:fldCharType="separate"/>
        </w:r>
        <w:r>
          <w:t>38</w:t>
        </w:r>
        <w:r>
          <w:fldChar w:fldCharType="end"/>
        </w:r>
      </w:hyperlink>
    </w:p>
    <w:p>
      <w:pPr>
        <w:pStyle w:val="TOC2"/>
        <w:tabs>
          <w:tab w:val="right" w:leader="dot" w:pos="8306"/>
        </w:tabs>
      </w:pPr>
      <w:hyperlink w:anchor="_Toc15334" w:history="1">
        <w:r>
          <w:rPr>
            <w:rFonts w:ascii="仿宋" w:eastAsia="仿宋" w:hAnsi="仿宋" w:cs="仿宋" w:hint="eastAsia"/>
            <w:lang w:eastAsia="zh-CN"/>
          </w:rPr>
          <w:t>(三)、工艺技术方案要求</w:t>
        </w:r>
        <w:r>
          <w:tab/>
        </w:r>
        <w:r>
          <w:fldChar w:fldCharType="begin"/>
        </w:r>
        <w:r>
          <w:instrText xml:space="preserve"> PAGEREF _Toc15334 \h </w:instrText>
        </w:r>
        <w:r>
          <w:fldChar w:fldCharType="separate"/>
        </w:r>
        <w:r>
          <w:t>40</w:t>
        </w:r>
        <w:r>
          <w:fldChar w:fldCharType="end"/>
        </w:r>
      </w:hyperlink>
    </w:p>
    <w:p>
      <w:pPr>
        <w:pStyle w:val="TOC1"/>
        <w:tabs>
          <w:tab w:val="right" w:leader="dot" w:pos="8306"/>
        </w:tabs>
      </w:pPr>
      <w:hyperlink w:anchor="_Toc31450" w:history="1">
        <w:r>
          <w:rPr>
            <w:rFonts w:ascii="仿宋" w:eastAsia="仿宋" w:hAnsi="仿宋" w:cs="仿宋" w:hint="eastAsia"/>
            <w:lang w:eastAsia="zh-CN"/>
          </w:rPr>
          <w:t>十一、非机械驱动车辆项目经营效益</w:t>
        </w:r>
        <w:r>
          <w:tab/>
        </w:r>
        <w:r>
          <w:fldChar w:fldCharType="begin"/>
        </w:r>
        <w:r>
          <w:instrText xml:space="preserve"> PAGEREF _Toc31450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36" w:history="1">
        <w:r>
          <w:rPr>
            <w:rFonts w:ascii="仿宋" w:eastAsia="仿宋" w:hAnsi="仿宋" w:cs="仿宋" w:hint="eastAsia"/>
            <w:lang w:eastAsia="zh-CN"/>
          </w:rPr>
          <w:t>(一)、经济评价财务测算</w:t>
        </w:r>
        <w:r>
          <w:tab/>
        </w:r>
        <w:r>
          <w:fldChar w:fldCharType="begin"/>
        </w:r>
        <w:r>
          <w:instrText xml:space="preserve"> PAGEREF _Toc18436 \h </w:instrText>
        </w:r>
        <w:r>
          <w:fldChar w:fldCharType="separate"/>
        </w:r>
        <w:r>
          <w:t>42</w:t>
        </w:r>
        <w:r>
          <w:fldChar w:fldCharType="end"/>
        </w:r>
      </w:hyperlink>
    </w:p>
    <w:p>
      <w:pPr>
        <w:pStyle w:val="TOC2"/>
        <w:tabs>
          <w:tab w:val="right" w:leader="dot" w:pos="8306"/>
        </w:tabs>
      </w:pPr>
      <w:hyperlink w:anchor="_Toc22498" w:history="1">
        <w:r>
          <w:rPr>
            <w:rFonts w:ascii="仿宋" w:eastAsia="仿宋" w:hAnsi="仿宋" w:cs="仿宋" w:hint="eastAsia"/>
            <w:lang w:eastAsia="zh-CN"/>
          </w:rPr>
          <w:t>(二)、非机械驱动车辆项目盈利能力分析</w:t>
        </w:r>
        <w:r>
          <w:tab/>
        </w:r>
        <w:r>
          <w:fldChar w:fldCharType="begin"/>
        </w:r>
        <w:r>
          <w:instrText xml:space="preserve"> PAGEREF _Toc22498 \h </w:instrText>
        </w:r>
        <w:r>
          <w:fldChar w:fldCharType="separate"/>
        </w:r>
        <w:r>
          <w:t>44</w:t>
        </w:r>
        <w:r>
          <w:fldChar w:fldCharType="end"/>
        </w:r>
      </w:hyperlink>
    </w:p>
    <w:p>
      <w:pPr>
        <w:pStyle w:val="TOC1"/>
        <w:tabs>
          <w:tab w:val="right" w:leader="dot" w:pos="8306"/>
        </w:tabs>
      </w:pPr>
      <w:hyperlink w:anchor="_Toc16867" w:history="1">
        <w:r>
          <w:rPr>
            <w:rFonts w:ascii="仿宋" w:eastAsia="仿宋" w:hAnsi="仿宋" w:cs="仿宋" w:hint="eastAsia"/>
            <w:lang w:eastAsia="zh-CN"/>
          </w:rPr>
          <w:t>十二、生产安全保护</w:t>
        </w:r>
        <w:r>
          <w:tab/>
        </w:r>
        <w:r>
          <w:fldChar w:fldCharType="begin"/>
        </w:r>
        <w:r>
          <w:instrText xml:space="preserve"> PAGEREF _Toc16867 \h </w:instrText>
        </w:r>
        <w:r>
          <w:fldChar w:fldCharType="separate"/>
        </w:r>
        <w:r>
          <w:t>44</w:t>
        </w:r>
        <w:r>
          <w:fldChar w:fldCharType="end"/>
        </w:r>
      </w:hyperlink>
    </w:p>
    <w:p>
      <w:pPr>
        <w:pStyle w:val="TOC2"/>
        <w:tabs>
          <w:tab w:val="right" w:leader="dot" w:pos="8306"/>
        </w:tabs>
      </w:pPr>
      <w:hyperlink w:anchor="_Toc30719" w:history="1">
        <w:r>
          <w:rPr>
            <w:rFonts w:ascii="仿宋" w:eastAsia="仿宋" w:hAnsi="仿宋" w:cs="仿宋" w:hint="eastAsia"/>
            <w:lang w:eastAsia="zh-CN"/>
          </w:rPr>
          <w:t>(一)、消防安全</w:t>
        </w:r>
        <w:r>
          <w:tab/>
        </w:r>
        <w:r>
          <w:fldChar w:fldCharType="begin"/>
        </w:r>
        <w:r>
          <w:instrText xml:space="preserve"> PAGEREF _Toc30719 \h </w:instrText>
        </w:r>
        <w:r>
          <w:fldChar w:fldCharType="separate"/>
        </w:r>
        <w:r>
          <w:t>44</w:t>
        </w:r>
        <w:r>
          <w:fldChar w:fldCharType="end"/>
        </w:r>
      </w:hyperlink>
    </w:p>
    <w:p>
      <w:pPr>
        <w:pStyle w:val="TOC2"/>
        <w:tabs>
          <w:tab w:val="right" w:leader="dot" w:pos="8306"/>
        </w:tabs>
      </w:pPr>
      <w:hyperlink w:anchor="_Toc30338" w:history="1">
        <w:r>
          <w:rPr>
            <w:rFonts w:ascii="仿宋" w:eastAsia="仿宋" w:hAnsi="仿宋" w:cs="仿宋" w:hint="eastAsia"/>
            <w:lang w:eastAsia="zh-CN"/>
          </w:rPr>
          <w:t>(二)、防火防爆总图布置措施</w:t>
        </w:r>
        <w:r>
          <w:tab/>
        </w:r>
        <w:r>
          <w:fldChar w:fldCharType="begin"/>
        </w:r>
        <w:r>
          <w:instrText xml:space="preserve"> PAGEREF _Toc30338 \h </w:instrText>
        </w:r>
        <w:r>
          <w:fldChar w:fldCharType="separate"/>
        </w:r>
        <w:r>
          <w:t>46</w:t>
        </w:r>
        <w:r>
          <w:fldChar w:fldCharType="end"/>
        </w:r>
      </w:hyperlink>
    </w:p>
    <w:p>
      <w:pPr>
        <w:pStyle w:val="TOC2"/>
        <w:tabs>
          <w:tab w:val="right" w:leader="dot" w:pos="8306"/>
        </w:tabs>
      </w:pPr>
      <w:hyperlink w:anchor="_Toc24804" w:history="1">
        <w:r>
          <w:rPr>
            <w:rFonts w:ascii="仿宋" w:eastAsia="仿宋" w:hAnsi="仿宋" w:cs="仿宋" w:hint="eastAsia"/>
            <w:lang w:eastAsia="zh-CN"/>
          </w:rPr>
          <w:t>(三)、自然灾害防范措施</w:t>
        </w:r>
        <w:r>
          <w:tab/>
        </w:r>
        <w:r>
          <w:fldChar w:fldCharType="begin"/>
        </w:r>
        <w:r>
          <w:instrText xml:space="preserve"> PAGEREF _Toc24804 \h </w:instrText>
        </w:r>
        <w:r>
          <w:fldChar w:fldCharType="separate"/>
        </w:r>
        <w:r>
          <w:t>47</w:t>
        </w:r>
        <w:r>
          <w:fldChar w:fldCharType="end"/>
        </w:r>
      </w:hyperlink>
    </w:p>
    <w:p>
      <w:pPr>
        <w:pStyle w:val="TOC2"/>
        <w:tabs>
          <w:tab w:val="right" w:leader="dot" w:pos="8306"/>
        </w:tabs>
      </w:pPr>
      <w:hyperlink w:anchor="_Toc22193" w:history="1">
        <w:r>
          <w:rPr>
            <w:rFonts w:ascii="仿宋" w:eastAsia="仿宋" w:hAnsi="仿宋" w:cs="仿宋" w:hint="eastAsia"/>
            <w:lang w:eastAsia="zh-CN"/>
          </w:rPr>
          <w:t>(四)、安全色及安全标志使用要求</w:t>
        </w:r>
        <w:r>
          <w:tab/>
        </w:r>
        <w:r>
          <w:fldChar w:fldCharType="begin"/>
        </w:r>
        <w:r>
          <w:instrText xml:space="preserve"> PAGEREF _Toc22193 \h </w:instrText>
        </w:r>
        <w:r>
          <w:fldChar w:fldCharType="separate"/>
        </w:r>
        <w:r>
          <w:t>48</w:t>
        </w:r>
        <w:r>
          <w:fldChar w:fldCharType="end"/>
        </w:r>
      </w:hyperlink>
    </w:p>
    <w:p>
      <w:pPr>
        <w:pStyle w:val="TOC2"/>
        <w:tabs>
          <w:tab w:val="right" w:leader="dot" w:pos="8306"/>
        </w:tabs>
      </w:pPr>
      <w:hyperlink w:anchor="_Toc25187" w:history="1">
        <w:r>
          <w:rPr>
            <w:rFonts w:ascii="仿宋" w:eastAsia="仿宋" w:hAnsi="仿宋" w:cs="仿宋" w:hint="eastAsia"/>
            <w:lang w:eastAsia="zh-CN"/>
          </w:rPr>
          <w:t>(五)、防尘防毒措施</w:t>
        </w:r>
        <w:r>
          <w:tab/>
        </w:r>
        <w:r>
          <w:fldChar w:fldCharType="begin"/>
        </w:r>
        <w:r>
          <w:instrText xml:space="preserve"> PAGEREF _Toc25187 \h </w:instrText>
        </w:r>
        <w:r>
          <w:fldChar w:fldCharType="separate"/>
        </w:r>
        <w:r>
          <w:t>49</w:t>
        </w:r>
        <w:r>
          <w:fldChar w:fldCharType="end"/>
        </w:r>
      </w:hyperlink>
    </w:p>
    <w:p>
      <w:pPr>
        <w:pStyle w:val="TOC2"/>
        <w:tabs>
          <w:tab w:val="right" w:leader="dot" w:pos="8306"/>
        </w:tabs>
      </w:pPr>
      <w:hyperlink w:anchor="_Toc5168" w:history="1">
        <w:r>
          <w:rPr>
            <w:rFonts w:ascii="仿宋" w:eastAsia="仿宋" w:hAnsi="仿宋" w:cs="仿宋" w:hint="eastAsia"/>
            <w:lang w:eastAsia="zh-CN"/>
          </w:rPr>
          <w:t>(六)、防静电、触电防护及防雷措施</w:t>
        </w:r>
        <w:r>
          <w:tab/>
        </w:r>
        <w:r>
          <w:fldChar w:fldCharType="begin"/>
        </w:r>
        <w:r>
          <w:instrText xml:space="preserve"> PAGEREF _Toc5168 \h </w:instrText>
        </w:r>
        <w:r>
          <w:fldChar w:fldCharType="separate"/>
        </w:r>
        <w:r>
          <w:t>50</w:t>
        </w:r>
        <w:r>
          <w:fldChar w:fldCharType="end"/>
        </w:r>
      </w:hyperlink>
    </w:p>
    <w:p>
      <w:pPr>
        <w:pStyle w:val="TOC2"/>
        <w:tabs>
          <w:tab w:val="right" w:leader="dot" w:pos="8306"/>
        </w:tabs>
      </w:pPr>
      <w:hyperlink w:anchor="_Toc27532" w:history="1">
        <w:r>
          <w:rPr>
            <w:rFonts w:ascii="仿宋" w:eastAsia="仿宋" w:hAnsi="仿宋" w:cs="仿宋" w:hint="eastAsia"/>
            <w:lang w:eastAsia="zh-CN"/>
          </w:rPr>
          <w:t>(七)、机械设备安全保障措施</w:t>
        </w:r>
        <w:r>
          <w:tab/>
        </w:r>
        <w:r>
          <w:fldChar w:fldCharType="begin"/>
        </w:r>
        <w:r>
          <w:instrText xml:space="preserve"> PAGEREF _Toc27532 \h </w:instrText>
        </w:r>
        <w:r>
          <w:fldChar w:fldCharType="separate"/>
        </w:r>
        <w:r>
          <w:t>51</w:t>
        </w:r>
        <w:r>
          <w:fldChar w:fldCharType="end"/>
        </w:r>
      </w:hyperlink>
    </w:p>
    <w:p>
      <w:pPr>
        <w:pStyle w:val="TOC1"/>
        <w:tabs>
          <w:tab w:val="right" w:leader="dot" w:pos="8306"/>
        </w:tabs>
      </w:pPr>
      <w:hyperlink w:anchor="_Toc7389" w:history="1">
        <w:r>
          <w:rPr>
            <w:rFonts w:ascii="仿宋" w:eastAsia="仿宋" w:hAnsi="仿宋" w:cs="仿宋" w:hint="eastAsia"/>
            <w:lang w:eastAsia="zh-CN"/>
          </w:rPr>
          <w:t>十三、质量管理体系</w:t>
        </w:r>
        <w:r>
          <w:tab/>
        </w:r>
        <w:r>
          <w:fldChar w:fldCharType="begin"/>
        </w:r>
        <w:r>
          <w:instrText xml:space="preserve"> PAGEREF _Toc7389 \h </w:instrText>
        </w:r>
        <w:r>
          <w:fldChar w:fldCharType="separate"/>
        </w:r>
        <w:r>
          <w:t>53</w:t>
        </w:r>
        <w:r>
          <w:fldChar w:fldCharType="end"/>
        </w:r>
      </w:hyperlink>
    </w:p>
    <w:p>
      <w:pPr>
        <w:pStyle w:val="TOC2"/>
        <w:tabs>
          <w:tab w:val="right" w:leader="dot" w:pos="8306"/>
        </w:tabs>
      </w:pPr>
      <w:hyperlink w:anchor="_Toc10669" w:history="1">
        <w:r>
          <w:rPr>
            <w:rFonts w:ascii="仿宋" w:eastAsia="仿宋" w:hAnsi="仿宋" w:cs="仿宋" w:hint="eastAsia"/>
            <w:lang w:eastAsia="zh-CN"/>
          </w:rPr>
          <w:t>(一)、质量目标与方针</w:t>
        </w:r>
        <w:r>
          <w:tab/>
        </w:r>
        <w:r>
          <w:fldChar w:fldCharType="begin"/>
        </w:r>
        <w:r>
          <w:instrText xml:space="preserve"> PAGEREF _Toc10669 \h </w:instrText>
        </w:r>
        <w:r>
          <w:fldChar w:fldCharType="separate"/>
        </w:r>
        <w:r>
          <w:t>53</w:t>
        </w:r>
        <w:r>
          <w:fldChar w:fldCharType="end"/>
        </w:r>
      </w:hyperlink>
    </w:p>
    <w:p>
      <w:pPr>
        <w:pStyle w:val="TOC2"/>
        <w:tabs>
          <w:tab w:val="right" w:leader="dot" w:pos="8306"/>
        </w:tabs>
      </w:pPr>
      <w:hyperlink w:anchor="_Toc3113" w:history="1">
        <w:r>
          <w:rPr>
            <w:rFonts w:ascii="仿宋" w:eastAsia="仿宋" w:hAnsi="仿宋" w:cs="仿宋" w:hint="eastAsia"/>
            <w:lang w:eastAsia="zh-CN"/>
          </w:rPr>
          <w:t>(二)、质量管理责任</w:t>
        </w:r>
        <w:r>
          <w:tab/>
        </w:r>
        <w:r>
          <w:fldChar w:fldCharType="begin"/>
        </w:r>
        <w:r>
          <w:instrText xml:space="preserve"> PAGEREF _Toc3113 \h </w:instrText>
        </w:r>
        <w:r>
          <w:fldChar w:fldCharType="separate"/>
        </w:r>
        <w:r>
          <w:t>54</w:t>
        </w:r>
        <w:r>
          <w:fldChar w:fldCharType="end"/>
        </w:r>
      </w:hyperlink>
    </w:p>
    <w:p>
      <w:pPr>
        <w:pStyle w:val="TOC2"/>
        <w:tabs>
          <w:tab w:val="right" w:leader="dot" w:pos="8306"/>
        </w:tabs>
      </w:pPr>
      <w:hyperlink w:anchor="_Toc18526" w:history="1">
        <w:r>
          <w:rPr>
            <w:rFonts w:ascii="仿宋" w:eastAsia="仿宋" w:hAnsi="仿宋" w:cs="仿宋" w:hint="eastAsia"/>
            <w:lang w:eastAsia="zh-CN"/>
          </w:rPr>
          <w:t>(三)、质量管理体系文件</w:t>
        </w:r>
        <w:r>
          <w:tab/>
        </w:r>
        <w:r>
          <w:fldChar w:fldCharType="begin"/>
        </w:r>
        <w:r>
          <w:instrText xml:space="preserve"> PAGEREF _Toc18526 \h </w:instrText>
        </w:r>
        <w:r>
          <w:fldChar w:fldCharType="separate"/>
        </w:r>
        <w:r>
          <w:t>55</w:t>
        </w:r>
        <w:r>
          <w:fldChar w:fldCharType="end"/>
        </w:r>
      </w:hyperlink>
    </w:p>
    <w:p>
      <w:pPr>
        <w:pStyle w:val="TOC2"/>
        <w:tabs>
          <w:tab w:val="right" w:leader="dot" w:pos="8306"/>
        </w:tabs>
      </w:pPr>
      <w:hyperlink w:anchor="_Toc11635" w:history="1">
        <w:r>
          <w:rPr>
            <w:rFonts w:ascii="仿宋" w:eastAsia="仿宋" w:hAnsi="仿宋" w:cs="仿宋" w:hint="eastAsia"/>
            <w:lang w:eastAsia="zh-CN"/>
          </w:rPr>
          <w:t>(四)、质量培训与教育</w:t>
        </w:r>
        <w:r>
          <w:tab/>
        </w:r>
        <w:r>
          <w:fldChar w:fldCharType="begin"/>
        </w:r>
        <w:r>
          <w:instrText xml:space="preserve"> PAGEREF _Toc11635 \h </w:instrText>
        </w:r>
        <w:r>
          <w:fldChar w:fldCharType="separate"/>
        </w:r>
        <w:r>
          <w:t>57</w:t>
        </w:r>
        <w:r>
          <w:fldChar w:fldCharType="end"/>
        </w:r>
      </w:hyperlink>
    </w:p>
    <w:p>
      <w:pPr>
        <w:pStyle w:val="TOC2"/>
        <w:tabs>
          <w:tab w:val="right" w:leader="dot" w:pos="8306"/>
        </w:tabs>
      </w:pPr>
      <w:hyperlink w:anchor="_Toc8969" w:history="1">
        <w:r>
          <w:rPr>
            <w:rFonts w:ascii="仿宋" w:eastAsia="仿宋" w:hAnsi="仿宋" w:cs="仿宋" w:hint="eastAsia"/>
            <w:lang w:eastAsia="zh-CN"/>
          </w:rPr>
          <w:t>(五)、质量审核与评价</w:t>
        </w:r>
        <w:r>
          <w:tab/>
        </w:r>
        <w:r>
          <w:fldChar w:fldCharType="begin"/>
        </w:r>
        <w:r>
          <w:instrText xml:space="preserve"> PAGEREF _Toc8969 \h </w:instrText>
        </w:r>
        <w:r>
          <w:fldChar w:fldCharType="separate"/>
        </w:r>
        <w:r>
          <w:t>58</w:t>
        </w:r>
        <w:r>
          <w:fldChar w:fldCharType="end"/>
        </w:r>
      </w:hyperlink>
    </w:p>
    <w:p>
      <w:pPr>
        <w:pStyle w:val="TOC2"/>
        <w:tabs>
          <w:tab w:val="right" w:leader="dot" w:pos="8306"/>
        </w:tabs>
      </w:pPr>
      <w:hyperlink w:anchor="_Toc15863" w:history="1">
        <w:r>
          <w:rPr>
            <w:rFonts w:ascii="仿宋" w:eastAsia="仿宋" w:hAnsi="仿宋" w:cs="仿宋" w:hint="eastAsia"/>
            <w:lang w:eastAsia="zh-CN"/>
          </w:rPr>
          <w:t>(六)、不符合与纠正措施</w:t>
        </w:r>
        <w:r>
          <w:tab/>
        </w:r>
        <w:r>
          <w:fldChar w:fldCharType="begin"/>
        </w:r>
        <w:r>
          <w:instrText xml:space="preserve"> PAGEREF _Toc15863 \h </w:instrText>
        </w:r>
        <w:r>
          <w:fldChar w:fldCharType="separate"/>
        </w:r>
        <w:r>
          <w:t>60</w:t>
        </w:r>
        <w:r>
          <w:fldChar w:fldCharType="end"/>
        </w:r>
      </w:hyperlink>
    </w:p>
    <w:p>
      <w:pPr>
        <w:pStyle w:val="TOC1"/>
        <w:tabs>
          <w:tab w:val="right" w:leader="dot" w:pos="8306"/>
        </w:tabs>
      </w:pPr>
      <w:hyperlink w:anchor="_Toc31625" w:history="1">
        <w:r>
          <w:rPr>
            <w:rFonts w:ascii="仿宋" w:eastAsia="仿宋" w:hAnsi="仿宋" w:cs="仿宋" w:hint="eastAsia"/>
            <w:lang w:eastAsia="zh-CN"/>
          </w:rPr>
          <w:t>十四、非机械驱动车辆项目变更管理</w:t>
        </w:r>
        <w:r>
          <w:tab/>
        </w:r>
        <w:r>
          <w:fldChar w:fldCharType="begin"/>
        </w:r>
        <w:r>
          <w:instrText xml:space="preserve"> PAGEREF _Toc31625 \h </w:instrText>
        </w:r>
        <w:r>
          <w:fldChar w:fldCharType="separate"/>
        </w:r>
        <w:r>
          <w:t>61</w:t>
        </w:r>
        <w:r>
          <w:fldChar w:fldCharType="end"/>
        </w:r>
      </w:hyperlink>
    </w:p>
    <w:p>
      <w:pPr>
        <w:pStyle w:val="TOC2"/>
        <w:tabs>
          <w:tab w:val="right" w:leader="dot" w:pos="8306"/>
        </w:tabs>
      </w:pPr>
      <w:hyperlink w:anchor="_Toc21361" w:history="1">
        <w:r>
          <w:rPr>
            <w:rFonts w:ascii="仿宋" w:eastAsia="仿宋" w:hAnsi="仿宋" w:cs="仿宋" w:hint="eastAsia"/>
            <w:lang w:eastAsia="zh-CN"/>
          </w:rPr>
          <w:t>(一)、变更申请与评估</w:t>
        </w:r>
        <w:r>
          <w:tab/>
        </w:r>
        <w:r>
          <w:fldChar w:fldCharType="begin"/>
        </w:r>
        <w:r>
          <w:instrText xml:space="preserve"> PAGEREF _Toc21361 \h </w:instrText>
        </w:r>
        <w:r>
          <w:fldChar w:fldCharType="separate"/>
        </w:r>
        <w:r>
          <w:t>61</w:t>
        </w:r>
        <w:r>
          <w:fldChar w:fldCharType="end"/>
        </w:r>
      </w:hyperlink>
    </w:p>
    <w:p>
      <w:pPr>
        <w:pStyle w:val="TOC2"/>
        <w:tabs>
          <w:tab w:val="right" w:leader="dot" w:pos="8306"/>
        </w:tabs>
      </w:pPr>
      <w:hyperlink w:anchor="_Toc9934" w:history="1">
        <w:r>
          <w:rPr>
            <w:rFonts w:ascii="仿宋" w:eastAsia="仿宋" w:hAnsi="仿宋" w:cs="仿宋" w:hint="eastAsia"/>
            <w:lang w:eastAsia="zh-CN"/>
          </w:rPr>
          <w:t>(二)、变更实施与控制</w:t>
        </w:r>
        <w:r>
          <w:tab/>
        </w:r>
        <w:r>
          <w:fldChar w:fldCharType="begin"/>
        </w:r>
        <w:r>
          <w:instrText xml:space="preserve"> PAGEREF _Toc9934 \h </w:instrText>
        </w:r>
        <w:r>
          <w:fldChar w:fldCharType="separate"/>
        </w:r>
        <w:r>
          <w:t>61</w:t>
        </w:r>
        <w:r>
          <w:fldChar w:fldCharType="end"/>
        </w:r>
      </w:hyperlink>
    </w:p>
    <w:p>
      <w:pPr>
        <w:pStyle w:val="TOC1"/>
        <w:tabs>
          <w:tab w:val="right" w:leader="dot" w:pos="8306"/>
        </w:tabs>
      </w:pPr>
      <w:hyperlink w:anchor="_Toc13481" w:history="1">
        <w:r>
          <w:rPr>
            <w:rFonts w:ascii="仿宋" w:eastAsia="仿宋" w:hAnsi="仿宋" w:cs="仿宋" w:hint="eastAsia"/>
            <w:lang w:eastAsia="zh-CN"/>
          </w:rPr>
          <w:t>十五、非机械驱动车辆项目实施保障措施</w:t>
        </w:r>
        <w:r>
          <w:tab/>
        </w:r>
        <w:r>
          <w:fldChar w:fldCharType="begin"/>
        </w:r>
        <w:r>
          <w:instrText xml:space="preserve"> PAGEREF _Toc13481 \h </w:instrText>
        </w:r>
        <w:r>
          <w:fldChar w:fldCharType="separate"/>
        </w:r>
        <w:r>
          <w:t>62</w:t>
        </w:r>
        <w:r>
          <w:fldChar w:fldCharType="end"/>
        </w:r>
      </w:hyperlink>
    </w:p>
    <w:p>
      <w:pPr>
        <w:pStyle w:val="TOC2"/>
        <w:tabs>
          <w:tab w:val="right" w:leader="dot" w:pos="8306"/>
        </w:tabs>
      </w:pPr>
      <w:hyperlink w:anchor="_Toc26546" w:history="1">
        <w:r>
          <w:rPr>
            <w:rFonts w:ascii="仿宋" w:eastAsia="仿宋" w:hAnsi="仿宋" w:cs="仿宋" w:hint="eastAsia"/>
            <w:lang w:eastAsia="zh-CN"/>
          </w:rPr>
          <w:t>(一)、非机械驱动车辆项目实施保障机制</w:t>
        </w:r>
        <w:r>
          <w:tab/>
        </w:r>
        <w:r>
          <w:fldChar w:fldCharType="begin"/>
        </w:r>
        <w:r>
          <w:instrText xml:space="preserve"> PAGEREF _Toc26546 \h </w:instrText>
        </w:r>
        <w:r>
          <w:fldChar w:fldCharType="separate"/>
        </w:r>
        <w:r>
          <w:t>62</w:t>
        </w:r>
        <w:r>
          <w:fldChar w:fldCharType="end"/>
        </w:r>
      </w:hyperlink>
    </w:p>
    <w:p>
      <w:pPr>
        <w:pStyle w:val="TOC2"/>
        <w:tabs>
          <w:tab w:val="right" w:leader="dot" w:pos="8306"/>
        </w:tabs>
      </w:pPr>
      <w:hyperlink w:anchor="_Toc7036" w:history="1">
        <w:r>
          <w:rPr>
            <w:rFonts w:ascii="仿宋" w:eastAsia="仿宋" w:hAnsi="仿宋" w:cs="仿宋" w:hint="eastAsia"/>
            <w:lang w:eastAsia="zh-CN"/>
          </w:rPr>
          <w:t>(二)、非机械驱动车辆项目法律合规要求</w:t>
        </w:r>
        <w:r>
          <w:tab/>
        </w:r>
        <w:r>
          <w:fldChar w:fldCharType="begin"/>
        </w:r>
        <w:r>
          <w:instrText xml:space="preserve"> PAGEREF _Toc7036 \h </w:instrText>
        </w:r>
        <w:r>
          <w:fldChar w:fldCharType="separate"/>
        </w:r>
        <w:r>
          <w:t>66</w:t>
        </w:r>
        <w:r>
          <w:fldChar w:fldCharType="end"/>
        </w:r>
      </w:hyperlink>
    </w:p>
    <w:p>
      <w:pPr>
        <w:pStyle w:val="TOC2"/>
        <w:tabs>
          <w:tab w:val="right" w:leader="dot" w:pos="8306"/>
        </w:tabs>
      </w:pPr>
      <w:hyperlink w:anchor="_Toc12639" w:history="1">
        <w:r>
          <w:rPr>
            <w:rFonts w:ascii="仿宋" w:eastAsia="仿宋" w:hAnsi="仿宋" w:cs="仿宋" w:hint="eastAsia"/>
            <w:lang w:eastAsia="zh-CN"/>
          </w:rPr>
          <w:t>(三)、非机械驱动车辆项目合同管理与法律事务</w:t>
        </w:r>
        <w:r>
          <w:tab/>
        </w:r>
        <w:r>
          <w:fldChar w:fldCharType="begin"/>
        </w:r>
        <w:r>
          <w:instrText xml:space="preserve"> PAGEREF _Toc12639 \h </w:instrText>
        </w:r>
        <w:r>
          <w:fldChar w:fldCharType="separate"/>
        </w:r>
        <w:r>
          <w:t>70</w:t>
        </w:r>
        <w:r>
          <w:fldChar w:fldCharType="end"/>
        </w:r>
      </w:hyperlink>
    </w:p>
    <w:p>
      <w:pPr>
        <w:pStyle w:val="TOC2"/>
        <w:tabs>
          <w:tab w:val="right" w:leader="dot" w:pos="8306"/>
        </w:tabs>
      </w:pPr>
      <w:hyperlink w:anchor="_Toc21541" w:history="1">
        <w:r>
          <w:rPr>
            <w:rFonts w:ascii="仿宋" w:eastAsia="仿宋" w:hAnsi="仿宋" w:cs="仿宋" w:hint="eastAsia"/>
            <w:lang w:eastAsia="zh-CN"/>
          </w:rPr>
          <w:t>(四)、非机械驱动车辆项目知识产权保护策略</w:t>
        </w:r>
        <w:r>
          <w:tab/>
        </w:r>
        <w:r>
          <w:fldChar w:fldCharType="begin"/>
        </w:r>
        <w:r>
          <w:instrText xml:space="preserve"> PAGEREF _Toc21541 \h </w:instrText>
        </w:r>
        <w:r>
          <w:fldChar w:fldCharType="separate"/>
        </w:r>
        <w:r>
          <w:t>77</w:t>
        </w:r>
        <w:r>
          <w:fldChar w:fldCharType="end"/>
        </w:r>
      </w:hyperlink>
    </w:p>
    <w:p>
      <w:pPr>
        <w:pStyle w:val="TOC1"/>
        <w:tabs>
          <w:tab w:val="right" w:leader="dot" w:pos="8306"/>
        </w:tabs>
      </w:pPr>
      <w:hyperlink w:anchor="_Toc5619" w:history="1">
        <w:r>
          <w:rPr>
            <w:rFonts w:ascii="仿宋" w:eastAsia="仿宋" w:hAnsi="仿宋" w:cs="仿宋" w:hint="eastAsia"/>
            <w:lang w:eastAsia="zh-CN"/>
          </w:rPr>
          <w:t>十六、利益相关者分析与沟通计划</w:t>
        </w:r>
        <w:r>
          <w:tab/>
        </w:r>
        <w:r>
          <w:fldChar w:fldCharType="begin"/>
        </w:r>
        <w:r>
          <w:instrText xml:space="preserve"> PAGEREF _Toc5619 \h </w:instrText>
        </w:r>
        <w:r>
          <w:fldChar w:fldCharType="separate"/>
        </w:r>
        <w:r>
          <w:t>79</w:t>
        </w:r>
        <w:r>
          <w:fldChar w:fldCharType="end"/>
        </w:r>
      </w:hyperlink>
    </w:p>
    <w:p>
      <w:pPr>
        <w:pStyle w:val="TOC2"/>
        <w:tabs>
          <w:tab w:val="right" w:leader="dot" w:pos="8306"/>
        </w:tabs>
      </w:pPr>
      <w:hyperlink w:anchor="_Toc3026" w:history="1">
        <w:r>
          <w:rPr>
            <w:rFonts w:ascii="仿宋" w:eastAsia="仿宋" w:hAnsi="仿宋" w:cs="仿宋" w:hint="eastAsia"/>
            <w:lang w:eastAsia="zh-CN"/>
          </w:rPr>
          <w:t>(一)、利益相关者分析</w:t>
        </w:r>
        <w:r>
          <w:tab/>
        </w:r>
        <w:r>
          <w:fldChar w:fldCharType="begin"/>
        </w:r>
        <w:r>
          <w:instrText xml:space="preserve"> PAGEREF _Toc3026 \h </w:instrText>
        </w:r>
        <w:r>
          <w:fldChar w:fldCharType="separate"/>
        </w:r>
        <w:r>
          <w:t>79</w:t>
        </w:r>
        <w:r>
          <w:fldChar w:fldCharType="end"/>
        </w:r>
      </w:hyperlink>
    </w:p>
    <w:p>
      <w:pPr>
        <w:pStyle w:val="TOC2"/>
        <w:tabs>
          <w:tab w:val="right" w:leader="dot" w:pos="8306"/>
        </w:tabs>
      </w:pPr>
      <w:hyperlink w:anchor="_Toc2895" w:history="1">
        <w:r>
          <w:rPr>
            <w:rFonts w:ascii="仿宋" w:eastAsia="仿宋" w:hAnsi="仿宋" w:cs="仿宋" w:hint="eastAsia"/>
            <w:lang w:eastAsia="zh-CN"/>
          </w:rPr>
          <w:t>(二)、沟通计划</w:t>
        </w:r>
        <w:r>
          <w:tab/>
        </w:r>
        <w:r>
          <w:fldChar w:fldCharType="begin"/>
        </w:r>
        <w:r>
          <w:instrText xml:space="preserve"> PAGEREF _Toc2895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39"/>
      <w:r>
        <w:rPr>
          <w:rFonts w:ascii="仿宋" w:eastAsia="仿宋" w:hAnsi="仿宋" w:cs="仿宋" w:hint="eastAsia"/>
          <w:sz w:val="28"/>
          <w:lang w:eastAsia="zh-CN"/>
        </w:rPr>
        <w:t>一、非机械驱动车辆项目可持续发展</w:t>
      </w:r>
      <w:bookmarkEnd w:id="2"/>
    </w:p>
    <w:p>
      <w:pPr>
        <w:pStyle w:val="Heading2"/>
        <w:rPr>
          <w:rFonts w:ascii="仿宋" w:eastAsia="仿宋" w:hAnsi="仿宋" w:cs="仿宋" w:hint="eastAsia"/>
          <w:lang w:eastAsia="zh-CN"/>
        </w:rPr>
      </w:pPr>
      <w:bookmarkStart w:id="3" w:name="_Toc121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中，非机械驱动车辆项目团队着眼于未来，明确了可持续发展的战略方向。制定的具体可持续发展目标包括降低资源使用、采用环保技术、最大化社会效益等。这一步骤不仅有助于非机械驱动车辆项目在环保和社会责任方面达到最高标准，也为未来提供了明确的指引，确保非机械驱动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可持续实践的融入非机械驱动车辆项目管理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机械驱动车辆项目管理周期。从非机械驱动车辆项目规划开始，非机械驱动车辆项目团队就考虑了环境和社会的因素。在执行阶段，非机械驱动车辆项目团队积极推动绿色技术的应用，优化资源利用。此外，关注员工的社会责任，通过培训和沟通活动提高员工对可持续发展的认知，使他们能够在日常工作中践行可持续实践。这些举措不仅为非机械驱动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6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扎根于非机械驱动车辆项目的可持续发展理念，我们深信环保与社会责任是非机械驱动车辆项目成功的关键支柱。在非机械驱动车辆项目的每一步，我们都致力于通过创新和实践，履行对环境和社会的坚定责任。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团队通过引入先进的环保技术、建立高效的废物处理系统以及推动能源节约措施，积极履行环保责任。定期的环保监测和评估确保非机械驱动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非机械驱动车辆项目不仅致力于自身可持续发展，还注重对社会的回馈。通过支持社区非机械驱动车辆项目、参与慈善事业、提供培训机会等方式，非机械驱动车辆项目积极履行社会责任。与当地社区建立积极互动，关注员工的工作与生活平衡，以及员工的身心健康，是非机械驱动车辆项目在社会责任层面的关键举措。这样的实践不仅增强了非机械驱动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957"/>
      <w:r>
        <w:rPr>
          <w:rFonts w:ascii="仿宋" w:eastAsia="仿宋" w:hAnsi="仿宋" w:cs="仿宋" w:hint="eastAsia"/>
          <w:sz w:val="28"/>
          <w:lang w:eastAsia="zh-CN"/>
        </w:rPr>
        <w:t>二、非机械驱动车辆项目绩效评估</w:t>
      </w:r>
      <w:bookmarkEnd w:id="5"/>
    </w:p>
    <w:p>
      <w:pPr>
        <w:pStyle w:val="Heading2"/>
        <w:rPr>
          <w:rFonts w:ascii="仿宋" w:eastAsia="仿宋" w:hAnsi="仿宋" w:cs="仿宋" w:hint="eastAsia"/>
          <w:lang w:eastAsia="zh-CN"/>
        </w:rPr>
      </w:pPr>
      <w:bookmarkStart w:id="6" w:name="_Toc116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中，我们设计了一套全面的绩效评估指标，以确保非机械驱动车辆项目的可控和成功交付。这些指标跨足非机械驱动车辆项目目标、成本、进度和质量等多个维度，为我们提供了全面洞察非机械驱动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目标达成率是我们关注的首要指标。我们设定了明确的目标，并通过定期监测和评估，迅速发现并应对潜在的目标偏差。这为非机械驱动车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成本绩效是另一个核心关注点。通过实际成本与预算成本的对比分析，我们深入了解成本差异的原因，及时调整资源分配，保持非机械驱动车辆项目在经济效益方面的合理水平。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进度作为关键的绩效指标之一，得到了精心的关注。我们制定了详细的非机械驱动车辆项目进度计划，并设立了进度符合度指标，确保实际进度与计划进度保持一致。这使我们能够快速发现和解决潜在的进度问题，保持非机械驱动车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机械驱动车辆项目绩效的不可或缺的一环。我们引入了一系列的质量标准和客户满意度指标，以确保非机械驱动车辆项目交付的成果在质量上达到或超越预期水平。通过持续监测这些指标，我们努力提升非机械驱动车辆项目整体质量水平，为非机械驱动车辆项目的成功交付提供有力保障。通过这些科学且全面的绩效评估，我们能够更好地引导非机械驱动车辆项目的持续改进，确保非机械驱动车辆项目目标的顺利达成。</w:t>
      </w:r>
    </w:p>
    <w:p>
      <w:pPr>
        <w:pStyle w:val="Heading2"/>
        <w:ind w:firstLine="560" w:firstLineChars="200"/>
        <w:rPr>
          <w:rFonts w:ascii="仿宋" w:eastAsia="仿宋" w:hAnsi="仿宋" w:cs="仿宋" w:hint="eastAsia"/>
          <w:sz w:val="28"/>
          <w:lang w:eastAsia="zh-CN"/>
        </w:rPr>
      </w:pPr>
      <w:bookmarkStart w:id="7" w:name="_Toc41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绩效评估是非机械驱动车辆项目中的关键环节，为确保非机械驱动车辆项目达到预期目标，我们采用了多层次、多维度的绩效评估方法。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机械驱动车辆项目的战略目标对齐，确保每个决策和行动都与非机械驱动车辆项目整体目标保持一致。团队会定期召开战略对齐会议，审视当前工作与非机械驱动车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机械驱动车辆项目进度、质量、成本和风险等方面。这些指标通过数据收集和分析，为非机械驱动车辆项目管理团队提供了客观的评估依据。例如，我们通过非机械驱动车辆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机械驱动车辆项目内部，还考虑了非机械驱动车辆项目对外部环境的影响。我们定期进行干系人满意度调查，以了解各利益相关方对非机械驱动车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这种多层次、多角度的绩效评估方法，使得我们能够全面了解非机械驱动车辆项目的运行状态，及时做出调整，确保非机械驱动车辆项目在不断变化的环境中保持稳健前行。</w:t>
      </w:r>
    </w:p>
    <w:p>
      <w:pPr>
        <w:pStyle w:val="Heading2"/>
        <w:ind w:firstLine="560" w:firstLineChars="200"/>
        <w:rPr>
          <w:rFonts w:ascii="仿宋" w:eastAsia="仿宋" w:hAnsi="仿宋" w:cs="仿宋" w:hint="eastAsia"/>
          <w:sz w:val="28"/>
          <w:lang w:eastAsia="zh-CN"/>
        </w:rPr>
      </w:pPr>
      <w:bookmarkStart w:id="8" w:name="_Toc712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为了确保非机械驱动车辆项目的有效管理和不断优化，我们采用了精心设计的绩效评估周期。这个周期旨在实现灵活、实时和全面的评估，以适应非机械驱动车辆项目执行中的各种挑战。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机械驱动车辆项目的不同需求，分为短期、中期和长期。短期评估关注每个迭代或工作周期，以及时发现和解决当前任务中的问题。中期评估涵盖几个迭代，深入了解整体非机械驱动车辆项目的趋势和性能。长期评估则着眼于整个非机械驱动车辆项目阶段，确保非机械驱动车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机械驱动车辆项目管理工具和协作平台，团队成员能够随时更新和分享非机械驱动车辆项目数据。这种实时性的反馈机制使我们能够及时察觉潜在问题，快速调整，保持非机械驱动车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机械驱动车辆项目的决策制定密不可分。每个周期的非机械驱动车辆项目回顾会议成为集体总结经验、识别问题深层次原因并找到创新解决方案的平台。这种定期的反思与调整机制使非机械驱动车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142"/>
      <w:r>
        <w:rPr>
          <w:rFonts w:ascii="仿宋" w:eastAsia="仿宋" w:hAnsi="仿宋" w:cs="仿宋" w:hint="eastAsia"/>
          <w:sz w:val="28"/>
          <w:lang w:eastAsia="zh-CN"/>
        </w:rPr>
        <w:t>三、非机械驱动车辆项目概论</w:t>
      </w:r>
      <w:bookmarkEnd w:id="9"/>
    </w:p>
    <w:p>
      <w:pPr>
        <w:pStyle w:val="Heading2"/>
        <w:rPr>
          <w:rFonts w:ascii="仿宋" w:eastAsia="仿宋" w:hAnsi="仿宋" w:cs="仿宋" w:hint="eastAsia"/>
          <w:lang w:eastAsia="zh-CN"/>
        </w:rPr>
      </w:pPr>
      <w:bookmarkStart w:id="10" w:name="_Toc14962"/>
      <w:r>
        <w:rPr>
          <w:rFonts w:ascii="仿宋" w:eastAsia="仿宋" w:hAnsi="仿宋" w:cs="仿宋" w:hint="eastAsia"/>
          <w:lang w:eastAsia="zh-CN"/>
        </w:rPr>
        <w:t>(一)、非机械驱动车辆项目概况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起源追溯至对市场的深入洞察。市场的不断演变与变革为非机械驱动车辆项目提供了难得的机遇。当前市场存在的需求缺口和变革的大环境共同构成了非机械驱动车辆项目的背景。这个非机械驱动车辆项目旨在充分利用市场机遇，填补行业中尚未满足的需求，为客户提供全新的解决方案。市场的变革和需求的增长使得这个非机械驱动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非机械驱动车辆项目名称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正式命名为非机械驱动车辆。这个名称不仅仅是一个标识，更代表了非机械驱动车辆项目的核心理念和愿景。它蕴含着非机械驱动车辆项目所要解决问题的关键字，具有强烈的表达和辨识度，为非机械驱动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非机械驱动车辆项目目标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核心目标是提供一种全新、高效的解决方案，满足客户日益增长的需求。非机械驱动车辆项目追求的不仅仅是满足市场需求，更是在市场中获得卓越的竞争优势。通过不断提升产品或服务的质量和创新水平，非机械驱动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非机械驱动车辆项目范围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全面涵盖了产品研发、制造、市场推广和售后服务，确保从产品设计到最终用户体验的全方位关注。这一全面的非机械驱动车辆项目范围是为了确保非机械驱动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非机械驱动车辆项目时间表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非机械驱动车辆项目计划在未来18个月内完成，包括研发、测试、市场试点和正式推出等不同阶段。这个时间表的合理设计是为了确保非机械驱动车辆项目各个阶段的顺利推进，以便按时交付高质量的成果。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非机械驱动车辆项目预算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非机械驱动车辆项目总预算估算为XX百万美元，主要分配在研发、市场推广、人员培训和运营等方面。这一充足的预算为非机械驱动车辆项目提供了充足的资源，确保非机械驱动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非机械驱动车辆项目风险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可能面临的风险包括市场接受度低、技术难题、竞争激烈等。非机械驱动车辆项目团队已经制定了相应的风险应对计划，通过前瞻性的风险管理，确保非机械驱动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非机械驱动车辆项目团队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非机械驱动车辆项目汇聚了一支经验丰富、多领域专业素养的核心团队，确保非机械驱动车辆项目在各个方面都能拥有高水平的执行力。团队的协同作战是非机械驱动车辆项目成功的关键因素之一。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非机械驱动车辆项目背景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非机械驱动车辆项目的背景根植于市场对更高效、创新产品的渴望，同时也受到科技发展对行业格局的深刻改变的影响。这为非机械驱动车辆项目提供了广阔的发展空间和市场需求。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非机械驱动车辆项目现状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截至目前，非机械驱动车辆项目已完成市场调研和技术验证，取得了初步的成功。这为非机械驱动车辆项目在未来的发展奠定了坚实的基础，为更远大的目标打下了坚实的基石。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428"/>
      <w:r>
        <w:rPr>
          <w:rFonts w:ascii="仿宋" w:eastAsia="仿宋" w:hAnsi="仿宋" w:cs="仿宋" w:hint="eastAsia"/>
          <w:sz w:val="28"/>
          <w:lang w:eastAsia="zh-CN"/>
        </w:rPr>
        <w:t>(二)、非机械驱动车辆项目目标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keyword》非机械驱动车辆项目首要业务目标是在市场中占据有利地位，实现产品/服务的成功推广和销售。通过不断提升产品质量、创新性，非机械驱动车辆项目追求成为行业中的领导者，赢得更多客户的青睐。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在科技迅速发展的时代，非机械驱动车辆项目着眼于技术创新。通过持续的研发和技术升级，非机械驱动车辆项目旨在推出更具创新性的产品或服务，以满足市场对新鲜、先进解决方案的需求。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为了建立可持续的客户关系，非机械驱动车辆项目设定了客户满意度目标。通过提供卓越的产品质量和优质的客户服务，非机械驱动车辆项目追求赢得客户的信任和忠诚度，确保他们的满意度达到行业领先水平。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非机械驱动车辆项目注重社会责任和可持续发展。通过实施环保、社会责任非机械驱动车辆项目，非机械驱动车辆项目致力于在经济发展的同时保护环境，促进社会公平，实现可持续经营。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非机械驱动车辆项目的团队是实现目标的核心驱动力。因此，非机械驱动车辆项目设定了团队发展目标，包括提升团队成员的专业技能、培养领导力，以及搭建协同高效的团队工作氛围。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51"/>
      <w:r>
        <w:rPr>
          <w:rFonts w:ascii="仿宋" w:eastAsia="仿宋" w:hAnsi="仿宋" w:cs="仿宋" w:hint="eastAsia"/>
          <w:sz w:val="28"/>
          <w:lang w:eastAsia="zh-CN"/>
        </w:rPr>
        <w:t>(三)、非机械驱动车辆项目提出的理由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非机械驱动车辆项目提出的理由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机械驱动车辆项目的提出源于对市场机遇的深刻洞察。当前市场中存在的需求缺口和行业发展趋势表明，有巨大的商业机会等待被开发。通过准确捕捉市场机遇，非机械驱动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理念基于对技术创新的信仰。通过持续的研发和技术投入，非机械驱动车辆项目有望推出更具创新性的产品或服务。在科技飞速发展的当下，非机械驱动车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提出是为了增强企业的行业竞争力。通过提升产品或服务的质量和独特性，非机械驱动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响应了消费者需求的变化。随着社会和科技的不断发展，消费者对产品和服务的需求也在发生变化。通过深入了解并及时回应消费者的新需求，非机械驱动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提出是企业战略发展规划的一部分。在面对日益激烈的市场竞争和不断变化的商业环境中，非机械驱动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提出不仅仅是基于商业考量，还注重社会责任。通过推出环保、社会责任等方面的非机械驱动车辆项目，非机械驱动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非机械驱动车辆项目的提出反映了对利益相关者期望的关注。包括客户、员工、投资者等利益相关者在企业发展中都有着各自的期望，非机械驱动车辆项目力求在满足这些期望的同时，取得更大的共赢。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291"/>
      <w:r>
        <w:rPr>
          <w:rFonts w:ascii="仿宋" w:eastAsia="仿宋" w:hAnsi="仿宋" w:cs="仿宋" w:hint="eastAsia"/>
          <w:sz w:val="28"/>
          <w:lang w:eastAsia="zh-CN"/>
        </w:rPr>
        <w:t>(四)、非机械驱动车辆项目意义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在实施非机械驱动车辆项目的过程中，我们不仅仅是在追逐商业成功，更是为企业和社会的多个层面创造了深远的意义。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首要意义在于提升企业的市场竞争力。通过持续的创新和对产品质量的高标准要求，非机械驱动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机械驱动车辆项目的推进将促使行业技术水平的提升。通过引入先进技术和创新性解决方案，非机械驱动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机械驱动车辆项目不仅创造了大量就业机会，提高了就业水平，还注重社会责任和环保。通过参与社会公益事业和推动环保非机械驱动车辆项目，非机械驱动车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综合而言，非机械驱动车辆项目意义重大，不仅推动了企业的发展，也为行业和社会的进步贡献了积极力量。这是一个全面而深刻的影响，将在未来产生可持续的正面效应。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285"/>
      <w:r>
        <w:rPr>
          <w:rFonts w:ascii="仿宋" w:eastAsia="仿宋" w:hAnsi="仿宋" w:cs="仿宋" w:hint="eastAsia"/>
          <w:sz w:val="28"/>
          <w:lang w:eastAsia="zh-CN"/>
        </w:rPr>
        <w:t>(五)、非机械驱动车辆项目背景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在当今迅猛发展的商业环境中，非机械驱动车辆项目的动因根植于对多方面因素的审慎考量。这个非机械驱动车辆项目的提出并非孤立的决策，而是对企业所处背景深入思考的产物。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机械驱动车辆项目背后的首要原因。科技的迅速发展和全球市场的快速变化使得企业必须灵活应对。非机械驱动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竞争的激烈程度也是非机械驱动车辆项目背景中不可忽视的一环。企业需要在激烈竞争中脱颖而出，为此，非机械驱动车辆项目致力于打破常规，提供独特的价值主张，以吸引客户并确保市场份额的增长。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技术的迅速发展为企业带来了机遇与挑战。作为非机械驱动车辆项目启动的背景之一，对新兴技术的应用将有助于提升企业的技术水平，使其在不断演进的商业环境中保持竞争优势。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此外，社会对企业责任的期望也在逐渐升高。非机械驱动车辆项目充分融入了社会责任的理念，通过可持续经营和社会公益非机械驱动车辆项目，企图为社会贡献一份力量，在商业成功的同时关注社会价值。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08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61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技术管理特点体现在其创新导向。通过引入最先进的技术趋势和解决方案，非机械驱动车辆项目致力于提升科技含量、提高质量和效率水平。这意味着我们将采用最新的工具和方法，确保非机械驱动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机械驱动车辆项目技术管理的显著特征。通过整合不同领域的技术资源，我们实现了跨学科的协同工作。这有助于优化技术架构，提高整体效能。此外，整合性策略还促进了不同技术团队之间的紧密沟通和高效合作，确保非机械驱动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机械驱动车辆项目所采用的技术。通过不断优化技术方案，非机械驱动车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机械驱动车辆项目团队将在非机械驱动车辆项目初期识别可能的技术风险，并采取相应的预防和应对措施。通过建立健全的风险评估机制，非机械驱动车辆项目能够在实施过程中及时发现并解决潜在的技术问题，保障非机械驱动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机械驱动车辆项目中，技术将成为非机械驱动车辆项目成功的有力支持。这一深度剖析揭示了技术管理在非机械驱动车辆项目实施中的关键作用，为非机械驱动车辆项目的技术基础奠定了坚实的基础。</w:t>
      </w:r>
    </w:p>
    <w:p>
      <w:pPr>
        <w:pStyle w:val="Heading2"/>
        <w:ind w:firstLine="560" w:firstLineChars="200"/>
        <w:rPr>
          <w:rFonts w:ascii="仿宋" w:eastAsia="仿宋" w:hAnsi="仿宋" w:cs="仿宋" w:hint="eastAsia"/>
          <w:sz w:val="28"/>
          <w:lang w:eastAsia="zh-CN"/>
        </w:rPr>
      </w:pPr>
      <w:bookmarkStart w:id="17" w:name="_Toc7475"/>
      <w:r>
        <w:rPr>
          <w:rFonts w:ascii="仿宋" w:eastAsia="仿宋" w:hAnsi="仿宋" w:cs="仿宋" w:hint="eastAsia"/>
          <w:sz w:val="28"/>
          <w:lang w:eastAsia="zh-CN"/>
        </w:rPr>
        <w:t>(二)、非机械驱动车辆项目工艺技术设计方案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机械驱动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机械驱动车辆项目将严格按照相关行业规范要求进行组织。通过有效控制产品质量，非机械驱动车辆项目将致力于为顾客提供优质的非机械驱动车辆项目产品和良好的服务。这体现了非机械驱动车辆项目对于生产活动合规性和质量标准的高度重视，为非机械驱动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https://d.book118.com/258070071006006047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A16FD"/>
    <w:rsid w:val="2E7A16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7007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2024-03-04T18:30:00Z</dcterms:created>
  <dcterms:modified xsi:type="dcterms:W3CDTF">2024-03-04T18:30:21Z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480CFB28BA4743ED9E7C7F805B147261_11</vt:lpwstr>
  </property>
  <property fmtid="{D5CDD505-2E9C-101B-9397-08002B2CF9AE}" pid="3" name="KSOProductBuildVer">
    <vt:lpwstr>2052-12.1.0.16388</vt:lpwstr>
  </property>
</Properties>
</file>