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功能性高分子材料项目营销方案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37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_Toc21374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6" w:history="1">
        <w:r>
          <w:rPr>
            <w:rFonts w:ascii="仿宋" w:eastAsia="仿宋" w:hAnsi="仿宋" w:cs="仿宋" w:hint="eastAsia"/>
            <w:lang w:eastAsia="zh-CN"/>
          </w:rPr>
          <w:t>一、功能性高分子材料项目土建工程</w:t>
        </w:r>
        <w:r>
          <w:tab/>
        </w:r>
        <w:r>
          <w:fldChar w:fldCharType="begin"/>
        </w:r>
        <w:r>
          <w:instrText xml:space="preserve"> PAGEREF _Toc14276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_Toc8616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" w:history="1">
        <w:r>
          <w:rPr>
            <w:rFonts w:ascii="仿宋" w:eastAsia="仿宋" w:hAnsi="仿宋" w:cs="仿宋" w:hint="eastAsia"/>
            <w:lang w:eastAsia="zh-CN"/>
          </w:rPr>
          <w:t>(二)、功能性高分子材料项目工程建设标准规范</w:t>
        </w:r>
        <w:r>
          <w:tab/>
        </w:r>
        <w:r>
          <w:fldChar w:fldCharType="begin"/>
        </w:r>
        <w:r>
          <w:instrText xml:space="preserve"> PAGEREF _Toc1929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1" w:history="1">
        <w:r>
          <w:rPr>
            <w:rFonts w:ascii="仿宋" w:eastAsia="仿宋" w:hAnsi="仿宋" w:cs="仿宋" w:hint="eastAsia"/>
            <w:lang w:eastAsia="zh-CN"/>
          </w:rPr>
          <w:t>(三)、功能性高分子材料项目总平面设计要求</w:t>
        </w:r>
        <w:r>
          <w:tab/>
        </w:r>
        <w:r>
          <w:fldChar w:fldCharType="begin"/>
        </w:r>
        <w:r>
          <w:instrText xml:space="preserve"> PAGEREF _Toc29741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3" w:history="1">
        <w:r>
          <w:rPr>
            <w:rFonts w:ascii="仿宋" w:eastAsia="仿宋" w:hAnsi="仿宋" w:cs="仿宋" w:hint="eastAsia"/>
            <w:lang w:eastAsia="zh-CN"/>
          </w:rPr>
          <w:t>(四)、建筑设计规范</w:t>
        </w:r>
        <w:r>
          <w:tab/>
        </w:r>
        <w:r>
          <w:fldChar w:fldCharType="begin"/>
        </w:r>
        <w:r>
          <w:instrText xml:space="preserve"> PAGEREF _Toc30873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_Toc23739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_Toc10969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_Toc9441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18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_Toc19918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_Toc358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4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_Toc16694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8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_Toc22388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2" w:history="1">
        <w:r>
          <w:rPr>
            <w:rFonts w:ascii="仿宋" w:eastAsia="仿宋" w:hAnsi="仿宋" w:cs="仿宋" w:hint="eastAsia"/>
            <w:lang w:eastAsia="zh-CN"/>
          </w:rPr>
          <w:t>三、功能性高分子材料行业发展现状</w:t>
        </w:r>
        <w:r>
          <w:tab/>
        </w:r>
        <w:r>
          <w:fldChar w:fldCharType="begin"/>
        </w:r>
        <w:r>
          <w:instrText xml:space="preserve"> PAGEREF _Toc6472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1" w:history="1">
        <w:r>
          <w:rPr>
            <w:rFonts w:ascii="仿宋" w:eastAsia="仿宋" w:hAnsi="仿宋" w:cs="仿宋" w:hint="eastAsia"/>
            <w:lang w:eastAsia="zh-CN"/>
          </w:rPr>
          <w:t>(一)、功能性高分子材料行业整体概况</w:t>
        </w:r>
        <w:r>
          <w:tab/>
        </w:r>
        <w:r>
          <w:fldChar w:fldCharType="begin"/>
        </w:r>
        <w:r>
          <w:instrText xml:space="preserve"> PAGEREF _Toc12371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4" w:history="1">
        <w:r>
          <w:rPr>
            <w:rFonts w:ascii="仿宋" w:eastAsia="仿宋" w:hAnsi="仿宋" w:cs="仿宋" w:hint="eastAsia"/>
            <w:lang w:eastAsia="zh-CN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_Toc3984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7" w:history="1">
        <w:r>
          <w:rPr>
            <w:rFonts w:ascii="仿宋" w:eastAsia="仿宋" w:hAnsi="仿宋" w:cs="仿宋" w:hint="eastAsia"/>
            <w:lang w:eastAsia="zh-CN"/>
          </w:rPr>
          <w:t>(三)、政策与法规</w:t>
        </w:r>
        <w:r>
          <w:tab/>
        </w:r>
        <w:r>
          <w:fldChar w:fldCharType="begin"/>
        </w:r>
        <w:r>
          <w:instrText xml:space="preserve"> PAGEREF _Toc5867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8" w:history="1">
        <w:r>
          <w:rPr>
            <w:rFonts w:ascii="仿宋" w:eastAsia="仿宋" w:hAnsi="仿宋" w:cs="仿宋" w:hint="eastAsia"/>
            <w:lang w:eastAsia="zh-CN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_Toc6928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2" w:history="1">
        <w:r>
          <w:rPr>
            <w:rFonts w:ascii="仿宋" w:eastAsia="仿宋" w:hAnsi="仿宋" w:cs="仿宋" w:hint="eastAsia"/>
            <w:lang w:eastAsia="zh-CN"/>
          </w:rPr>
          <w:t>四、功能性高分子材料项目建筑工程方案</w:t>
        </w:r>
        <w:r>
          <w:tab/>
        </w:r>
        <w:r>
          <w:fldChar w:fldCharType="begin"/>
        </w:r>
        <w:r>
          <w:instrText xml:space="preserve"> PAGEREF _Toc25522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8" w:history="1">
        <w:r>
          <w:rPr>
            <w:rFonts w:ascii="仿宋" w:eastAsia="仿宋" w:hAnsi="仿宋" w:cs="仿宋" w:hint="eastAsia"/>
            <w:lang w:eastAsia="zh-CN"/>
          </w:rPr>
          <w:t>(一)、土建工程方案</w:t>
        </w:r>
        <w:r>
          <w:tab/>
        </w:r>
        <w:r>
          <w:fldChar w:fldCharType="begin"/>
        </w:r>
        <w:r>
          <w:instrText xml:space="preserve"> PAGEREF _Toc24458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(二)、厂房建设方案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" w:history="1">
        <w:r>
          <w:rPr>
            <w:rFonts w:ascii="仿宋" w:eastAsia="仿宋" w:hAnsi="仿宋" w:cs="仿宋" w:hint="eastAsia"/>
            <w:lang w:eastAsia="zh-CN"/>
          </w:rPr>
          <w:t>(三)、仓库建设方案</w:t>
        </w:r>
        <w:r>
          <w:tab/>
        </w:r>
        <w:r>
          <w:fldChar w:fldCharType="begin"/>
        </w:r>
        <w:r>
          <w:instrText xml:space="preserve"> PAGEREF _Toc832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3" w:history="1">
        <w:r>
          <w:rPr>
            <w:rFonts w:ascii="仿宋" w:eastAsia="仿宋" w:hAnsi="仿宋" w:cs="仿宋" w:hint="eastAsia"/>
            <w:lang w:eastAsia="zh-CN"/>
          </w:rPr>
          <w:t>(四)、办公及生活服务设施建设方案</w:t>
        </w:r>
        <w:r>
          <w:tab/>
        </w:r>
        <w:r>
          <w:fldChar w:fldCharType="begin"/>
        </w:r>
        <w:r>
          <w:instrText xml:space="preserve"> PAGEREF _Toc4703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" w:history="1">
        <w:r>
          <w:rPr>
            <w:rFonts w:ascii="仿宋" w:eastAsia="仿宋" w:hAnsi="仿宋" w:cs="仿宋" w:hint="eastAsia"/>
            <w:lang w:eastAsia="zh-CN"/>
          </w:rPr>
          <w:t>(五)、总图布置方案</w:t>
        </w:r>
        <w:r>
          <w:tab/>
        </w:r>
        <w:r>
          <w:fldChar w:fldCharType="begin"/>
        </w:r>
        <w:r>
          <w:instrText xml:space="preserve"> PAGEREF _Toc1548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7" w:history="1">
        <w:r>
          <w:rPr>
            <w:rFonts w:ascii="仿宋" w:eastAsia="仿宋" w:hAnsi="仿宋" w:cs="仿宋" w:hint="eastAsia"/>
            <w:lang w:eastAsia="zh-CN"/>
          </w:rPr>
          <w:t>(六)、建筑工程数字化方案</w:t>
        </w:r>
        <w:r>
          <w:tab/>
        </w:r>
        <w:r>
          <w:fldChar w:fldCharType="begin"/>
        </w:r>
        <w:r>
          <w:instrText xml:space="preserve"> PAGEREF _Toc26647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85" w:history="1">
        <w:r>
          <w:rPr>
            <w:rFonts w:ascii="仿宋" w:eastAsia="仿宋" w:hAnsi="仿宋" w:cs="仿宋" w:hint="eastAsia"/>
            <w:lang w:eastAsia="zh-CN"/>
          </w:rPr>
          <w:t>五、环境和生态影响分析</w:t>
        </w:r>
        <w:r>
          <w:tab/>
        </w:r>
        <w:r>
          <w:fldChar w:fldCharType="begin"/>
        </w:r>
        <w:r>
          <w:instrText xml:space="preserve"> PAGEREF _Toc27185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1" w:history="1">
        <w:r>
          <w:rPr>
            <w:rFonts w:ascii="仿宋" w:eastAsia="仿宋" w:hAnsi="仿宋" w:cs="仿宋" w:hint="eastAsia"/>
            <w:lang w:eastAsia="zh-CN"/>
          </w:rPr>
          <w:t>(四)、四地质灾害影响分析</w:t>
        </w:r>
        <w:r>
          <w:tab/>
        </w:r>
        <w:r>
          <w:fldChar w:fldCharType="begin"/>
        </w:r>
        <w:r>
          <w:instrText xml:space="preserve"> PAGEREF _Toc15191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2" w:history="1">
        <w:r>
          <w:rPr>
            <w:rFonts w:ascii="仿宋" w:eastAsia="仿宋" w:hAnsi="仿宋" w:cs="仿宋" w:hint="eastAsia"/>
            <w:lang w:eastAsia="zh-CN"/>
          </w:rPr>
          <w:t>(五)、五特殊环境影响</w:t>
        </w:r>
        <w:r>
          <w:tab/>
        </w:r>
        <w:r>
          <w:fldChar w:fldCharType="begin"/>
        </w:r>
        <w:r>
          <w:instrText xml:space="preserve"> PAGEREF _Toc10082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六、内部技术风险的管理与动态性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7" w:history="1">
        <w:r>
          <w:rPr>
            <w:rFonts w:ascii="仿宋" w:eastAsia="仿宋" w:hAnsi="仿宋" w:cs="仿宋" w:hint="eastAsia"/>
            <w:lang w:eastAsia="zh-CN"/>
          </w:rPr>
          <w:t>七、社会影响分析</w:t>
        </w:r>
        <w:r>
          <w:tab/>
        </w:r>
        <w:r>
          <w:fldChar w:fldCharType="begin"/>
        </w:r>
        <w:r>
          <w:instrText xml:space="preserve"> PAGEREF _Toc29127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_Toc5184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_Toc18635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_Toc13431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6" w:history="1">
        <w:r>
          <w:rPr>
            <w:rFonts w:ascii="仿宋" w:eastAsia="仿宋" w:hAnsi="仿宋" w:cs="仿宋" w:hint="eastAsia"/>
            <w:lang w:eastAsia="zh-CN"/>
          </w:rPr>
          <w:t>八、项目背景与概况</w:t>
        </w:r>
        <w:r>
          <w:tab/>
        </w:r>
        <w:r>
          <w:fldChar w:fldCharType="begin"/>
        </w:r>
        <w:r>
          <w:instrText xml:space="preserve"> PAGEREF _Toc32246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8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_Toc17058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6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_Toc32016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452" w:history="1">
        <w:r>
          <w:rPr>
            <w:rFonts w:ascii="仿宋" w:eastAsia="仿宋" w:hAnsi="仿宋" w:cs="仿宋" w:hint="eastAsia"/>
            <w:lang w:eastAsia="zh-CN"/>
          </w:rPr>
          <w:t>(三)、功能性高分子材料行业及市场分析</w:t>
        </w:r>
        <w:r>
          <w:tab/>
        </w:r>
        <w:r>
          <w:fldChar w:fldCharType="begin"/>
        </w:r>
        <w:r>
          <w:instrText xml:space="preserve"> PAGEREF _Toc12452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2" w:history="1">
        <w:r>
          <w:rPr>
            <w:rFonts w:ascii="仿宋" w:eastAsia="仿宋" w:hAnsi="仿宋" w:cs="仿宋" w:hint="eastAsia"/>
            <w:lang w:eastAsia="zh-CN"/>
          </w:rPr>
          <w:t>九、企业研究与发展管理</w:t>
        </w:r>
        <w:r>
          <w:tab/>
        </w:r>
        <w:r>
          <w:fldChar w:fldCharType="begin"/>
        </w:r>
        <w:r>
          <w:instrText xml:space="preserve"> PAGEREF _Toc14532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4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_Toc5504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9" w:history="1">
        <w:r>
          <w:rPr>
            <w:rFonts w:ascii="仿宋" w:eastAsia="仿宋" w:hAnsi="仿宋" w:cs="仿宋" w:hint="eastAsia"/>
            <w:lang w:eastAsia="zh-CN"/>
          </w:rPr>
          <w:t>十、安全管理与风险预防</w:t>
        </w:r>
        <w:r>
          <w:tab/>
        </w:r>
        <w:r>
          <w:fldChar w:fldCharType="begin"/>
        </w:r>
        <w:r>
          <w:instrText xml:space="preserve"> PAGEREF _Toc18149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1" w:history="1">
        <w:r>
          <w:rPr>
            <w:rFonts w:ascii="仿宋" w:eastAsia="仿宋" w:hAnsi="仿宋" w:cs="仿宋" w:hint="eastAsia"/>
            <w:lang w:eastAsia="zh-CN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_Toc10011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" w:history="1">
        <w:r>
          <w:rPr>
            <w:rFonts w:ascii="仿宋" w:eastAsia="仿宋" w:hAnsi="仿宋" w:cs="仿宋" w:hint="eastAsia"/>
            <w:lang w:eastAsia="zh-CN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_Toc1977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1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_Toc30911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4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_Toc5774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_Toc2797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72" w:history="1">
        <w:r>
          <w:rPr>
            <w:rFonts w:ascii="仿宋" w:eastAsia="仿宋" w:hAnsi="仿宋" w:cs="仿宋" w:hint="eastAsia"/>
            <w:lang w:eastAsia="zh-CN"/>
          </w:rPr>
          <w:t>十二、信息安全与数据管理方案</w:t>
        </w:r>
        <w:r>
          <w:tab/>
        </w:r>
        <w:r>
          <w:fldChar w:fldCharType="begin"/>
        </w:r>
        <w:r>
          <w:instrText xml:space="preserve"> PAGEREF _Toc3772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1" w:history="1">
        <w:r>
          <w:rPr>
            <w:rFonts w:ascii="仿宋" w:eastAsia="仿宋" w:hAnsi="仿宋" w:cs="仿宋" w:hint="eastAsia"/>
            <w:lang w:eastAsia="zh-CN"/>
          </w:rPr>
          <w:t>(一)、信息安全政策制定</w:t>
        </w:r>
        <w:r>
          <w:tab/>
        </w:r>
        <w:r>
          <w:fldChar w:fldCharType="begin"/>
        </w:r>
        <w:r>
          <w:instrText xml:space="preserve"> PAGEREF _Toc22971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7" w:history="1">
        <w:r>
          <w:rPr>
            <w:rFonts w:ascii="仿宋" w:eastAsia="仿宋" w:hAnsi="仿宋" w:cs="仿宋" w:hint="eastAsia"/>
            <w:lang w:eastAsia="zh-CN"/>
          </w:rPr>
          <w:t>(二)、数据保护与隐私管理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3" w:history="1">
        <w:r>
          <w:rPr>
            <w:rFonts w:ascii="仿宋" w:eastAsia="仿宋" w:hAnsi="仿宋" w:cs="仿宋" w:hint="eastAsia"/>
            <w:lang w:eastAsia="zh-CN"/>
          </w:rPr>
          <w:t>(三)、网络安全与防护措施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7" w:history="1">
        <w:r>
          <w:rPr>
            <w:rFonts w:ascii="仿宋" w:eastAsia="仿宋" w:hAnsi="仿宋" w:cs="仿宋" w:hint="eastAsia"/>
            <w:lang w:eastAsia="zh-CN"/>
          </w:rPr>
          <w:t>(四)、应急响应与业务连续性计划</w:t>
        </w:r>
        <w:r>
          <w:tab/>
        </w:r>
        <w:r>
          <w:fldChar w:fldCharType="begin"/>
        </w:r>
        <w:r>
          <w:instrText xml:space="preserve"> PAGEREF _Toc22407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6" w:history="1">
        <w:r>
          <w:rPr>
            <w:rFonts w:ascii="仿宋" w:eastAsia="仿宋" w:hAnsi="仿宋" w:cs="仿宋" w:hint="eastAsia"/>
            <w:lang w:eastAsia="zh-CN"/>
          </w:rPr>
          <w:t>(五)、信息技术基础设施规划</w:t>
        </w:r>
        <w:r>
          <w:tab/>
        </w:r>
        <w:r>
          <w:fldChar w:fldCharType="begin"/>
        </w:r>
        <w:r>
          <w:instrText xml:space="preserve"> PAGEREF _Toc25256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1" w:history="1">
        <w:r>
          <w:rPr>
            <w:rFonts w:ascii="仿宋" w:eastAsia="仿宋" w:hAnsi="仿宋" w:cs="仿宋" w:hint="eastAsia"/>
            <w:lang w:eastAsia="zh-CN"/>
          </w:rPr>
          <w:t>十三、环境保护与安全生产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_Toc30713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0" w:history="1">
        <w:r>
          <w:rPr>
            <w:rFonts w:ascii="仿宋" w:eastAsia="仿宋" w:hAnsi="仿宋" w:cs="仿宋" w:hint="eastAsia"/>
            <w:lang w:eastAsia="zh-CN"/>
          </w:rPr>
          <w:t>(二)、功能性高分子材料项目拟采用的环境保护标准</w:t>
        </w:r>
        <w:r>
          <w:tab/>
        </w:r>
        <w:r>
          <w:fldChar w:fldCharType="begin"/>
        </w:r>
        <w:r>
          <w:instrText xml:space="preserve"> PAGEREF _Toc9340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3" w:history="1">
        <w:r>
          <w:rPr>
            <w:rFonts w:ascii="仿宋" w:eastAsia="仿宋" w:hAnsi="仿宋" w:cs="仿宋" w:hint="eastAsia"/>
            <w:lang w:eastAsia="zh-CN"/>
          </w:rPr>
          <w:t>(三)、功能性高分子材料项目对环境的影响及治理对策</w:t>
        </w:r>
        <w:r>
          <w:tab/>
        </w:r>
        <w:r>
          <w:fldChar w:fldCharType="begin"/>
        </w:r>
        <w:r>
          <w:instrText xml:space="preserve"> PAGEREF _Toc5203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5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_Toc28445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_Toc17676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_Toc13177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5" w:history="1">
        <w:r>
          <w:rPr>
            <w:rFonts w:ascii="仿宋" w:eastAsia="仿宋" w:hAnsi="仿宋" w:cs="仿宋" w:hint="eastAsia"/>
            <w:lang w:eastAsia="zh-CN"/>
          </w:rPr>
          <w:t>十四、发展规划、产业政策和行业准入分析</w:t>
        </w:r>
        <w:r>
          <w:tab/>
        </w:r>
        <w:r>
          <w:fldChar w:fldCharType="begin"/>
        </w:r>
        <w:r>
          <w:instrText xml:space="preserve"> PAGEREF _Toc20835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_Toc8104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_Toc12154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1" w:history="1">
        <w:r>
          <w:rPr>
            <w:rFonts w:ascii="仿宋" w:eastAsia="仿宋" w:hAnsi="仿宋" w:cs="仿宋" w:hint="eastAsia"/>
            <w:lang w:eastAsia="zh-CN"/>
          </w:rPr>
          <w:t>十五、员工福利与团队建设</w:t>
        </w:r>
        <w:r>
          <w:tab/>
        </w:r>
        <w:r>
          <w:fldChar w:fldCharType="begin"/>
        </w:r>
        <w:r>
          <w:instrText xml:space="preserve"> PAGEREF _Toc2121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1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_Toc18841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9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_Toc24579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6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_Toc25446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8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_Toc17478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5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_Toc25535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_Toc30068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_Toc3239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_Toc19466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_Toc288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_Toc16783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_Toc29918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" w:history="1">
        <w:r>
          <w:rPr>
            <w:rFonts w:ascii="仿宋" w:eastAsia="仿宋" w:hAnsi="仿宋" w:cs="仿宋" w:hint="eastAsia"/>
            <w:lang w:eastAsia="zh-CN"/>
          </w:rPr>
          <w:t>十八、功能性高分子材料项目可行性研究</w:t>
        </w:r>
        <w:r>
          <w:tab/>
        </w:r>
        <w:r>
          <w:fldChar w:fldCharType="begin"/>
        </w:r>
        <w:r>
          <w:instrText xml:space="preserve"> PAGEREF _Toc523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2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_Toc5732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1034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_Toc21034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2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_Toc28442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eastAsia="zh-CN"/>
          </w:rPr>
          <w:t>十九、投资方案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5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_Toc4395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8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_Toc31538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_Toc9774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(五)、功能性高分子材料项目总投资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_Toc16880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9" w:history="1">
        <w:r>
          <w:rPr>
            <w:rFonts w:ascii="仿宋" w:eastAsia="仿宋" w:hAnsi="仿宋" w:cs="仿宋" w:hint="eastAsia"/>
            <w:lang w:eastAsia="zh-CN"/>
          </w:rPr>
          <w:t>二十、功能性高分子材料场地规划方案</w:t>
        </w:r>
        <w:r>
          <w:tab/>
        </w:r>
        <w:r>
          <w:fldChar w:fldCharType="begin"/>
        </w:r>
        <w:r>
          <w:instrText xml:space="preserve"> PAGEREF _Toc14769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9" w:history="1">
        <w:r>
          <w:rPr>
            <w:rFonts w:ascii="仿宋" w:eastAsia="仿宋" w:hAnsi="仿宋" w:cs="仿宋" w:hint="eastAsia"/>
            <w:lang w:eastAsia="zh-CN"/>
          </w:rPr>
          <w:t>(一)、功能性高分子材料场地布局原则</w:t>
        </w:r>
        <w:r>
          <w:tab/>
        </w:r>
        <w:r>
          <w:fldChar w:fldCharType="begin"/>
        </w:r>
        <w:r>
          <w:instrText xml:space="preserve"> PAGEREF _Toc22129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4" w:history="1">
        <w:r>
          <w:rPr>
            <w:rFonts w:ascii="仿宋" w:eastAsia="仿宋" w:hAnsi="仿宋" w:cs="仿宋" w:hint="eastAsia"/>
            <w:lang w:eastAsia="zh-CN"/>
          </w:rPr>
          <w:t>(二)、功能性高分子材料场地装修设计方案</w:t>
        </w:r>
        <w:r>
          <w:tab/>
        </w:r>
        <w:r>
          <w:fldChar w:fldCharType="begin"/>
        </w:r>
        <w:r>
          <w:instrText xml:space="preserve"> PAGEREF _Toc21084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37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276"/>
      <w:r>
        <w:rPr>
          <w:rFonts w:ascii="仿宋" w:eastAsia="仿宋" w:hAnsi="仿宋" w:cs="仿宋" w:hint="eastAsia"/>
          <w:sz w:val="28"/>
          <w:lang w:eastAsia="zh-CN"/>
        </w:rPr>
        <w:t>一、功能性高分子材料项目土建工程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616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物平面设计应以满足现代生产工艺的要求为前提，注重生产流程布局的合理性，以实现人货分流、功能分区明确为目标，同时需充分符合规范的要求。设计应充分考虑生产设备的布置，以确保生产流程的高效运转和安全生产。同时，也要注重节能、环保、可持续发展等方面的考量，以打造符合现代绿色制造要求的建筑平面设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29"/>
      <w:r>
        <w:rPr>
          <w:rFonts w:ascii="仿宋" w:eastAsia="仿宋" w:hAnsi="仿宋" w:cs="仿宋" w:hint="eastAsia"/>
          <w:sz w:val="28"/>
          <w:lang w:eastAsia="zh-CN"/>
        </w:rPr>
        <w:t>(二)、功能性高分子材料项目工程建设标准规范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2.《屋面工程技术规范》等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https://d.book118.com/258103114132006045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功能性高分子材料项目营销方案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功能性高分子材料项目营销方案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功能性高分子材料项目营销方案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功能性高分子材料项目营销方案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功能性高分子材料项目营销方案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BC786A"/>
    <w:rsid w:val="23BC786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8103114132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2024-03-14T05:17:00Z</dcterms:created>
  <dcterms:modified xsi:type="dcterms:W3CDTF">2024-03-14T05:17:31Z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A188411836094C60A8CEC7B003F4428D_11</vt:lpwstr>
  </property>
  <property fmtid="{D5CDD505-2E9C-101B-9397-08002B2CF9AE}" pid="3" name="KSOProductBuildVer">
    <vt:lpwstr>2052-12.1.0.16412</vt:lpwstr>
  </property>
</Properties>
</file>